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Рак кожи, меланома</w:t>
      </w:r>
    </w:p>
    <w:p w14:paraId="02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невус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 диаметре 0,7 см, неправильной формы, темно коричнев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ого цвета с венчиком гиперемии.</w:t>
      </w:r>
    </w:p>
    <w:p w14:paraId="03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</w:p>
    <w:p w14:paraId="04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Вопрос 1: Диагноз?</w:t>
      </w:r>
    </w:p>
    <w:p w14:paraId="05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Вопрос 2: Способ гистологической диагностики пигментной опухоли?</w:t>
      </w:r>
    </w:p>
    <w:p w14:paraId="06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Вопрос 3: Тактика при доброкачественном характере пигментного образования?</w:t>
      </w:r>
    </w:p>
    <w:p w14:paraId="07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Вопрос 4: Выписать рецепт на антисептик для наружного применения (этиловый спирт) при перевязках после операции?</w:t>
      </w:r>
    </w:p>
    <w:p w14:paraId="08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Вопрос 5: Вариант профилактики у данного больного?</w:t>
      </w:r>
    </w:p>
    <w:p w14:paraId="09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</w:p>
    <w:p w14:paraId="0A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1)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Н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овоклеточный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невус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</w:t>
      </w:r>
    </w:p>
    <w:p w14:paraId="0B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2)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Б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иопсия с дальнейшим гистологическим исследованием. цитологическое исследование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</w:t>
      </w:r>
    </w:p>
    <w:p w14:paraId="0C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3)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ссечение, обработка послеоперационной раны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</w:t>
      </w:r>
    </w:p>
    <w:p w14:paraId="0D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4)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Rp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Sol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Spiritus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Aethilici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70%</w:t>
      </w:r>
    </w:p>
    <w:p w14:paraId="0E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       S.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наружнее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применение для обработки раны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</w:t>
      </w:r>
    </w:p>
    <w:p w14:paraId="0F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5) С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низить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травматизацию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невусов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,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гиперинсоляцию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</w:t>
      </w:r>
    </w:p>
    <w:p w14:paraId="10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</w:p>
    <w:p w14:paraId="11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 xml:space="preserve">задача 2 </w:t>
      </w:r>
    </w:p>
    <w:p w14:paraId="12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</w:p>
    <w:p w14:paraId="13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пальпаторно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определяются плотные, не спаянные с кожей, безболезненные лимфатические узлы диаметром 1,5 см.</w:t>
      </w:r>
    </w:p>
    <w:p w14:paraId="14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Вопрос 1: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Диагноз?</w:t>
      </w:r>
    </w:p>
    <w:p w14:paraId="15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Вопрос 2: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Клиническая форма и гистологический вариант опухоли?</w:t>
      </w:r>
    </w:p>
    <w:p w14:paraId="16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Вопрос 3: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Методы морфологической верификации первичного очага 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лимфогенных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метастазов?</w:t>
      </w:r>
    </w:p>
    <w:p w14:paraId="17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Вопрос 4: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Выпишите рецепт на кожный антисептик (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хлоргексидин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) для обработки операционного поля?</w:t>
      </w:r>
    </w:p>
    <w:p w14:paraId="18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Вопрос 5: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Объем операции у данного пациента?</w:t>
      </w:r>
    </w:p>
    <w:p w14:paraId="19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</w:p>
    <w:p w14:paraId="1A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1)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Опухолевая фаза грибовидного микоза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</w:t>
      </w:r>
    </w:p>
    <w:p w14:paraId="1B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2)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Л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имфопролеферативное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заболевание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</w:t>
      </w:r>
    </w:p>
    <w:p w14:paraId="1C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3)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Г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истологическое исследование, цитология, определение степень дифференцировки клеточного состава,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гистоархитектоника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</w:t>
      </w:r>
    </w:p>
    <w:p w14:paraId="1D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4)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Rp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.: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Chlorhexidine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bigluconati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0,05%-400,0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ml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</w:t>
      </w:r>
    </w:p>
    <w:p w14:paraId="1E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 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D.S. Промывать рану.</w:t>
      </w:r>
    </w:p>
    <w:p w14:paraId="1F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5) У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даление опухоли, удаление и ревизия регионарных лимфоузлов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</w:t>
      </w:r>
    </w:p>
    <w:p w14:paraId="20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</w:p>
    <w:p w14:paraId="21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1"/>
          <w:u/>
        </w:rPr>
        <w:t>Рак шейки матки</w:t>
      </w:r>
    </w:p>
    <w:p w14:paraId="22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параметрий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справа. При обследовании живот умеренно болезненный в нижних отделах больше справа, симптомов раздражения брюшины нет.</w:t>
      </w:r>
    </w:p>
    <w:p w14:paraId="23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</w:p>
    <w:p w14:paraId="24000000">
      <w:pPr>
        <w:spacing w:after="0" w:before="0"/>
        <w:ind w:hanging="810" w:left="540" w:right="12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1.</w:t>
      </w: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25000000">
      <w:pPr>
        <w:spacing w:after="0" w:before="0"/>
        <w:ind w:hanging="810" w:left="540" w:right="12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2.</w:t>
      </w: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Укажите наиболее информативный метод оценки глубины инвазии и перехода опухоли на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параметрий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и смежные органы?</w:t>
      </w:r>
    </w:p>
    <w:p w14:paraId="26000000">
      <w:pPr>
        <w:spacing w:after="0" w:before="0"/>
        <w:ind w:hanging="810" w:left="540" w:right="12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3.</w:t>
      </w: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К какой группе заболеваний нужно отнести эрозию шейки матки?</w:t>
      </w:r>
    </w:p>
    <w:p w14:paraId="27000000">
      <w:pPr>
        <w:spacing w:after="0" w:before="0"/>
        <w:ind w:hanging="810" w:left="540" w:right="12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4.</w:t>
      </w: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Назовите стандарт цервикального скрининга шейки матки на поликлиническом уровне?</w:t>
      </w:r>
    </w:p>
    <w:p w14:paraId="28000000">
      <w:pPr>
        <w:spacing w:after="0" w:before="0"/>
        <w:ind w:hanging="810" w:left="540" w:right="12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5.</w:t>
      </w: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Какие варианты комбинированного лечения возможны в данном случае при подтверждении распространения опухоли на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параметрий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?</w:t>
      </w:r>
    </w:p>
    <w:p w14:paraId="29000000">
      <w:pPr>
        <w:spacing w:after="0" w:before="0"/>
        <w:ind w:hanging="810" w:left="540" w:right="12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</w:p>
    <w:p w14:paraId="2A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</w:p>
    <w:p w14:paraId="2B000000">
      <w:pPr>
        <w:spacing w:after="0" w:before="0"/>
        <w:ind w:hanging="540" w:left="54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1)T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2b</w:t>
      </w:r>
    </w:p>
    <w:p w14:paraId="2C000000">
      <w:pPr>
        <w:spacing w:after="0" w:before="0"/>
        <w:ind w:hanging="540" w:left="54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2)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К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т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обследование,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интраоперационный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</w:t>
      </w:r>
      <w:r>
        <w:br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3) Фоновый процесс.</w:t>
      </w:r>
      <w:r>
        <w:br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4) П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опуляционный анализ мазков шейки матки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</w:t>
      </w:r>
      <w:r>
        <w:br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5)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О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перация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Вартгейма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, постлучевая терапия, химиотерапия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1"/>
          <w:u/>
        </w:rPr>
        <w:t>.</w:t>
      </w:r>
    </w:p>
    <w:p w14:paraId="2D000000">
      <w:pPr>
        <w:spacing w:after="0" w:before="0"/>
        <w:ind w:firstLine="0" w:left="0" w:right="0"/>
        <w:jc w:val="left"/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7"/>
          <w:u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MyOffice-CoreFramework-iOS/30-1057.739.7919.691.1@89f4a034c81d4209c3ded56ae0069fc9a02e31e4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2024-03-07T01:14:55Z</dcterms:modified>
</cp:coreProperties>
</file>