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75" w:rsidRPr="00492835" w:rsidRDefault="00C47C75" w:rsidP="00492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 Кафедра Кардиологии, функциональной и клинико-лабораторной диагностики. Зав. Каф. : д.м.н., проф. Матюшин Г.</w:t>
      </w:r>
      <w:proofErr w:type="gramStart"/>
      <w:r w:rsidRPr="004928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7C75" w:rsidRPr="00492835" w:rsidRDefault="00C47C75" w:rsidP="00492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C47C75" w:rsidRPr="00492835" w:rsidRDefault="00C47C75" w:rsidP="00492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92835">
        <w:rPr>
          <w:rFonts w:ascii="Times New Roman" w:hAnsi="Times New Roman" w:cs="Times New Roman"/>
          <w:sz w:val="28"/>
          <w:szCs w:val="28"/>
        </w:rPr>
        <w:t>Краткая характеристика факторов свертывания крови</w:t>
      </w: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</w:rPr>
        <w:t xml:space="preserve">Выполнил: Ординатор КЛД </w:t>
      </w:r>
    </w:p>
    <w:p w:rsidR="00C47C75" w:rsidRPr="00492835" w:rsidRDefault="00C47C75" w:rsidP="004928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</w:rPr>
        <w:t xml:space="preserve">Максимов Вадим Евгеньевич </w:t>
      </w:r>
    </w:p>
    <w:p w:rsidR="00C47C75" w:rsidRPr="00492835" w:rsidRDefault="00C47C75" w:rsidP="004928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C75" w:rsidRDefault="00492835" w:rsidP="004928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835" w:rsidRDefault="00492835" w:rsidP="004928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835" w:rsidRPr="00492835" w:rsidRDefault="00492835" w:rsidP="004928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C75" w:rsidRDefault="00C47C75" w:rsidP="00492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</w:rPr>
        <w:t>Красноярск 2022</w:t>
      </w:r>
      <w:r w:rsidRPr="0049283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C47C75" w:rsidRPr="00492835" w:rsidRDefault="00C47C75" w:rsidP="00492835">
      <w:p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lastRenderedPageBreak/>
        <w:t>Введение</w:t>
      </w:r>
    </w:p>
    <w:p w:rsidR="00903ADC" w:rsidRPr="00492835" w:rsidRDefault="00903ADC" w:rsidP="00492835">
      <w:p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Факторы</w:t>
      </w:r>
      <w:r w:rsidR="00C47C75"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свертывания крови –</w:t>
      </w:r>
      <w:r w:rsidR="00AF271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r w:rsidR="00D731EE">
        <w:rPr>
          <w:rFonts w:ascii="Times New Roman" w:eastAsia="Yu Gothic UI Semilight" w:hAnsi="Times New Roman" w:cs="Times New Roman"/>
          <w:sz w:val="28"/>
          <w:szCs w:val="28"/>
        </w:rPr>
        <w:t>это</w:t>
      </w:r>
      <w:r w:rsidR="00C47C75"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в основном белки обеспечивающие функцию свертывания крови, так же к ним относятся и ионы кальция не являющиеся белками. В неактивном состоянии находятся в плазме и  не выполняют свои функции, после активации запускается каскад реакций с последовательной активацией одного за другим фактора, что приводит к образованию фибринового сгустка. </w:t>
      </w:r>
    </w:p>
    <w:p w:rsidR="00C47C75" w:rsidRPr="00492835" w:rsidRDefault="00C47C75" w:rsidP="00492835">
      <w:p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</w:rPr>
      </w:pPr>
    </w:p>
    <w:p w:rsidR="00C47C75" w:rsidRPr="00492835" w:rsidRDefault="00C47C75" w:rsidP="00492835">
      <w:p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0C11A" wp14:editId="346CE43A">
            <wp:extent cx="5940425" cy="47123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75" w:rsidRPr="00492835" w:rsidRDefault="00C47C75" w:rsidP="00492835">
      <w:pPr>
        <w:spacing w:after="0" w:line="360" w:lineRule="auto"/>
        <w:jc w:val="center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Рисунок (1)  – схема свертывания крови</w:t>
      </w:r>
    </w:p>
    <w:p w:rsidR="00D731EE" w:rsidRDefault="00D731EE" w:rsidP="00492835">
      <w:pPr>
        <w:spacing w:after="0" w:line="36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</w:p>
    <w:p w:rsidR="00D731EE" w:rsidRDefault="00D731EE" w:rsidP="00492835">
      <w:pPr>
        <w:spacing w:after="0" w:line="36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</w:p>
    <w:p w:rsidR="00D731EE" w:rsidRDefault="00D731EE" w:rsidP="00492835">
      <w:pPr>
        <w:spacing w:after="0" w:line="36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</w:p>
    <w:p w:rsidR="00D731EE" w:rsidRDefault="00D731EE" w:rsidP="00492835">
      <w:pPr>
        <w:spacing w:after="0" w:line="36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</w:p>
    <w:p w:rsidR="00D731EE" w:rsidRDefault="00D731EE" w:rsidP="00492835">
      <w:pPr>
        <w:spacing w:after="0" w:line="36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</w:p>
    <w:p w:rsidR="00C47C75" w:rsidRPr="00492835" w:rsidRDefault="00D731EE" w:rsidP="00492835">
      <w:pPr>
        <w:spacing w:after="0" w:line="36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lastRenderedPageBreak/>
        <w:t>ФАКТОРЫ СВЕРТЫВАНИЯ КРОВИ</w:t>
      </w:r>
    </w:p>
    <w:p w:rsidR="00C47C75" w:rsidRPr="00492835" w:rsidRDefault="00C47C75" w:rsidP="00492835">
      <w:pPr>
        <w:spacing w:after="0" w:line="36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Всего насчитывается 13 факторов. </w:t>
      </w:r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Фибриноген</w:t>
      </w:r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Протромбин</w:t>
      </w:r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Тканевой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тромбопластин</w:t>
      </w:r>
      <w:proofErr w:type="spellEnd"/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Са</w:t>
      </w: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  <w:vertAlign w:val="superscript"/>
        </w:rPr>
        <w:t>2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  <w:vertAlign w:val="superscript"/>
        </w:rPr>
        <w:t>+</w:t>
      </w:r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Проакцелерин</w:t>
      </w:r>
      <w:proofErr w:type="spellEnd"/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Акцелерин</w:t>
      </w:r>
      <w:proofErr w:type="spellEnd"/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Проконвертин</w:t>
      </w:r>
      <w:proofErr w:type="spellEnd"/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АГГ-А</w:t>
      </w:r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Фактор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Кристмана</w:t>
      </w:r>
      <w:proofErr w:type="spellEnd"/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Фактор Стюарта-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Прауэра</w:t>
      </w:r>
      <w:proofErr w:type="spellEnd"/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Предшественник </w:t>
      </w: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плазменного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тромболастина</w:t>
      </w:r>
      <w:proofErr w:type="spellEnd"/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Фактор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Хагемана</w:t>
      </w:r>
      <w:proofErr w:type="spell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</w:p>
    <w:p w:rsidR="00850090" w:rsidRPr="00492835" w:rsidRDefault="00850090" w:rsidP="00492835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Фибрин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стабилизирующий фактор</w:t>
      </w:r>
    </w:p>
    <w:p w:rsidR="009D2F34" w:rsidRPr="00492835" w:rsidRDefault="009D2F34" w:rsidP="00492835">
      <w:pPr>
        <w:pStyle w:val="a4"/>
        <w:spacing w:after="0" w:line="360" w:lineRule="auto"/>
        <w:rPr>
          <w:rFonts w:ascii="Times New Roman" w:eastAsia="Yu Gothic UI Semilight" w:hAnsi="Times New Roman" w:cs="Times New Roman"/>
          <w:sz w:val="28"/>
          <w:szCs w:val="28"/>
        </w:rPr>
      </w:pPr>
    </w:p>
    <w:p w:rsidR="009D2F34" w:rsidRPr="00492835" w:rsidRDefault="009D2F34" w:rsidP="00492835">
      <w:pPr>
        <w:pStyle w:val="a4"/>
        <w:spacing w:after="0" w:line="360" w:lineRule="auto"/>
        <w:ind w:left="0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ОСНОВНЫЕ ФАКТОРЫ СВЕРТЫВАНИЯ КРОВИ </w:t>
      </w:r>
    </w:p>
    <w:p w:rsidR="009D2F34" w:rsidRPr="00492835" w:rsidRDefault="009D2F34" w:rsidP="00492835">
      <w:pPr>
        <w:pStyle w:val="a4"/>
        <w:spacing w:after="0" w:line="360" w:lineRule="auto"/>
        <w:ind w:left="0"/>
        <w:rPr>
          <w:rFonts w:ascii="Times New Roman" w:eastAsia="Yu Gothic UI Semilight" w:hAnsi="Times New Roman" w:cs="Times New Roman"/>
          <w:sz w:val="28"/>
          <w:szCs w:val="28"/>
        </w:rPr>
      </w:pPr>
    </w:p>
    <w:p w:rsidR="009D2F34" w:rsidRPr="00492835" w:rsidRDefault="009D2F34" w:rsidP="00D731EE">
      <w:pPr>
        <w:pStyle w:val="a4"/>
        <w:spacing w:after="0" w:line="360" w:lineRule="auto"/>
        <w:ind w:left="0" w:firstLine="709"/>
        <w:rPr>
          <w:rFonts w:ascii="Times New Roman" w:eastAsia="Yu Gothic UI Semilight" w:hAnsi="Times New Roman" w:cs="Times New Roman"/>
          <w:sz w:val="28"/>
          <w:szCs w:val="28"/>
        </w:rPr>
      </w:pP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К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основным факторам относятся фибриноген, прот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ромбин,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тромбопластин</w:t>
      </w:r>
      <w:proofErr w:type="spell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и кальций,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необходимы непосредственно для образования сгустка фибрина </w:t>
      </w:r>
      <w:proofErr w:type="gramEnd"/>
    </w:p>
    <w:p w:rsidR="0099533E" w:rsidRPr="00492835" w:rsidRDefault="00850090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tooltip="Learn more about Fibrinogen from ScienceDirect's AI-generated Topic Pages" w:history="1">
        <w:r w:rsidRPr="004928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Фибриноген</w:t>
        </w:r>
      </w:hyperlink>
      <w:r w:rsidR="00CD6C64" w:rsidRPr="00492835">
        <w:rPr>
          <w:rFonts w:ascii="Times New Roman" w:hAnsi="Times New Roman" w:cs="Times New Roman"/>
          <w:sz w:val="28"/>
          <w:szCs w:val="28"/>
        </w:rPr>
        <w:t xml:space="preserve"> </w:t>
      </w:r>
      <w:r w:rsidR="009649D7" w:rsidRPr="00492835">
        <w:rPr>
          <w:rFonts w:ascii="Times New Roman" w:hAnsi="Times New Roman" w:cs="Times New Roman"/>
          <w:sz w:val="28"/>
          <w:szCs w:val="28"/>
        </w:rPr>
        <w:t>[1]</w:t>
      </w:r>
      <w:r w:rsidRPr="00492835">
        <w:rPr>
          <w:rFonts w:ascii="Times New Roman" w:hAnsi="Times New Roman" w:cs="Times New Roman"/>
          <w:sz w:val="28"/>
          <w:szCs w:val="28"/>
        </w:rPr>
        <w:t> представляет собой большой, сложный, волокнистый гликопротеин с тремя парами полипептидных цепей, связанных между собой</w:t>
      </w:r>
      <w:r w:rsidRPr="00492835">
        <w:rPr>
          <w:rFonts w:ascii="Times New Roman" w:hAnsi="Times New Roman" w:cs="Times New Roman"/>
          <w:sz w:val="28"/>
          <w:szCs w:val="28"/>
        </w:rPr>
        <w:t xml:space="preserve">. Он составляет 45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в длину, с доменами на каждом конце и в середине, соединенными α спиральными стержнями. И</w:t>
      </w:r>
      <w:r w:rsidRPr="00492835">
        <w:rPr>
          <w:rFonts w:ascii="Times New Roman" w:hAnsi="Times New Roman" w:cs="Times New Roman"/>
          <w:sz w:val="28"/>
          <w:szCs w:val="28"/>
        </w:rPr>
        <w:t>оны кальция важны для поддержания структуры и функций фибриногена.</w:t>
      </w:r>
      <w:r w:rsidRPr="0049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Фибринопептиды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, которые находятся в центральной области, расщепляются тромбином для преобразования растворимого фибриногена в нерастворимый полимер фибрина посредством межмолекулярных взаимодействий «ручек», подвергающихся удалению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фибринопептидов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с «отверстиями», всегда </w:t>
      </w:r>
      <w:r w:rsidRPr="00492835">
        <w:rPr>
          <w:rFonts w:ascii="Times New Roman" w:hAnsi="Times New Roman" w:cs="Times New Roman"/>
          <w:sz w:val="28"/>
          <w:szCs w:val="28"/>
        </w:rPr>
        <w:lastRenderedPageBreak/>
        <w:t xml:space="preserve">открытыми на концах молекул. Мономеры фибрина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полимеризуются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с помощью этих специфических и жестко контролируемых связывающих взаимодействий, чтобы создать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полупогнутые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олигомеры, которые удлиняются в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протофибриллы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Протофибриллы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объединяются сбоку, образуя волокна, которые затем разветвляются, чтобы получить трехмерную сеть — сгусток фибрина — необходимый для гемостаза.</w:t>
      </w:r>
    </w:p>
    <w:p w:rsidR="00C47C75" w:rsidRPr="00492835" w:rsidRDefault="00C47C75" w:rsidP="00D731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7C75" w:rsidRPr="00492835" w:rsidRDefault="00C47C75" w:rsidP="00D731E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E819C" wp14:editId="6B1F151C">
            <wp:extent cx="353377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75" w:rsidRPr="00492835" w:rsidRDefault="00C47C75" w:rsidP="00D731E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</w:rPr>
        <w:t>Рисунок (2) – структура фибриногена</w:t>
      </w:r>
    </w:p>
    <w:p w:rsidR="00C47C75" w:rsidRPr="00492835" w:rsidRDefault="00C47C75" w:rsidP="00D731E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090" w:rsidRPr="00492835" w:rsidRDefault="00850090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  <w:u w:val="single"/>
        </w:rPr>
        <w:t>Протромбин</w:t>
      </w:r>
      <w:r w:rsidR="009649D7" w:rsidRPr="0049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9D7" w:rsidRPr="00492835">
        <w:rPr>
          <w:rFonts w:ascii="Times New Roman" w:hAnsi="Times New Roman" w:cs="Times New Roman"/>
          <w:sz w:val="28"/>
          <w:szCs w:val="28"/>
        </w:rPr>
        <w:t>[2]</w:t>
      </w:r>
      <w:r w:rsidRPr="00492835">
        <w:rPr>
          <w:rFonts w:ascii="Times New Roman" w:hAnsi="Times New Roman" w:cs="Times New Roman"/>
          <w:sz w:val="28"/>
          <w:szCs w:val="28"/>
        </w:rPr>
        <w:t xml:space="preserve"> является проферментом свертывания крови, присутствующим в самой высокой концентрации в крови (0,07-0,1 мг / мл)</w:t>
      </w:r>
      <w:proofErr w:type="gramStart"/>
      <w:r w:rsidR="00D92A7C" w:rsidRPr="0049283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92A7C" w:rsidRPr="00492835">
        <w:rPr>
          <w:rFonts w:ascii="Times New Roman" w:hAnsi="Times New Roman" w:cs="Times New Roman"/>
          <w:sz w:val="28"/>
          <w:szCs w:val="28"/>
        </w:rPr>
        <w:t>ктивированный в тромбин, необходим для перехода фибриногена в фибрин и образования сгустка. Протромбин синтезируется в печени, и является одним из витамин-К-зависимых факторов свертывания крови. Синтез протромбина в отсутствие витамина</w:t>
      </w:r>
      <w:proofErr w:type="gramStart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или в присутствии антагонистов витамина К  приводит к образованию неполной молекулы, в которой отсутствуют определенные кальций-связывающие участки, зависящие от витамина К.</w:t>
      </w:r>
    </w:p>
    <w:p w:rsidR="00D92A7C" w:rsidRPr="00492835" w:rsidRDefault="00903AD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835">
        <w:rPr>
          <w:rFonts w:ascii="Times New Roman" w:hAnsi="Times New Roman" w:cs="Times New Roman"/>
          <w:sz w:val="28"/>
          <w:szCs w:val="28"/>
          <w:u w:val="single"/>
        </w:rPr>
        <w:t>Тромбопластин</w:t>
      </w:r>
      <w:proofErr w:type="spellEnd"/>
      <w:r w:rsidR="009649D7" w:rsidRPr="0049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9D7" w:rsidRPr="00492835">
        <w:rPr>
          <w:rFonts w:ascii="Times New Roman" w:hAnsi="Times New Roman" w:cs="Times New Roman"/>
          <w:sz w:val="28"/>
          <w:szCs w:val="28"/>
        </w:rPr>
        <w:t>[2]</w:t>
      </w:r>
      <w:r w:rsidRPr="00492835">
        <w:rPr>
          <w:rFonts w:ascii="Times New Roman" w:hAnsi="Times New Roman" w:cs="Times New Roman"/>
          <w:sz w:val="28"/>
          <w:szCs w:val="28"/>
        </w:rPr>
        <w:t xml:space="preserve"> </w:t>
      </w:r>
      <w:r w:rsidR="00D92A7C" w:rsidRPr="00492835">
        <w:rPr>
          <w:rFonts w:ascii="Times New Roman" w:hAnsi="Times New Roman" w:cs="Times New Roman"/>
          <w:sz w:val="28"/>
          <w:szCs w:val="28"/>
        </w:rPr>
        <w:t xml:space="preserve">фактор свертывания или CD142, представляет собой </w:t>
      </w:r>
      <w:proofErr w:type="spellStart"/>
      <w:r w:rsidR="00D92A7C" w:rsidRPr="00492835">
        <w:rPr>
          <w:rFonts w:ascii="Times New Roman" w:hAnsi="Times New Roman" w:cs="Times New Roman"/>
          <w:sz w:val="28"/>
          <w:szCs w:val="28"/>
        </w:rPr>
        <w:t>гликозилированный</w:t>
      </w:r>
      <w:proofErr w:type="spellEnd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интегрально-мембранный белок около 46 </w:t>
      </w:r>
      <w:proofErr w:type="spellStart"/>
      <w:r w:rsidR="00D92A7C" w:rsidRPr="00492835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="00D92A7C" w:rsidRPr="00492835">
        <w:rPr>
          <w:rFonts w:ascii="Times New Roman" w:hAnsi="Times New Roman" w:cs="Times New Roman"/>
          <w:sz w:val="28"/>
          <w:szCs w:val="28"/>
        </w:rPr>
        <w:t>, состоящий из одной полипептидной цепи из 261 или 263 аминокислот. Мембранное закрепление</w:t>
      </w:r>
      <w:r w:rsidRPr="0049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через его единственный мембранный домен имеет </w:t>
      </w:r>
      <w:proofErr w:type="gramStart"/>
      <w:r w:rsidR="00D92A7C" w:rsidRPr="0049283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492835">
        <w:rPr>
          <w:rFonts w:ascii="Times New Roman" w:hAnsi="Times New Roman" w:cs="Times New Roman"/>
          <w:sz w:val="28"/>
          <w:szCs w:val="28"/>
        </w:rPr>
        <w:t xml:space="preserve">олной активности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lastRenderedPageBreak/>
        <w:t>прокоагулянтов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Тромбопластин</w:t>
      </w:r>
      <w:proofErr w:type="spellEnd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необычен среди белковых </w:t>
      </w:r>
      <w:proofErr w:type="spellStart"/>
      <w:r w:rsidR="00D92A7C" w:rsidRPr="00492835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каскада свертывания плазмы тем, что он является интегральным мембранным белком, а также тем, что он не требует </w:t>
      </w:r>
      <w:proofErr w:type="spellStart"/>
      <w:r w:rsidR="00D92A7C" w:rsidRPr="00492835">
        <w:rPr>
          <w:rFonts w:ascii="Times New Roman" w:hAnsi="Times New Roman" w:cs="Times New Roman"/>
          <w:sz w:val="28"/>
          <w:szCs w:val="28"/>
        </w:rPr>
        <w:t>протеолиза</w:t>
      </w:r>
      <w:proofErr w:type="spellEnd"/>
      <w:r w:rsidR="00D92A7C" w:rsidRPr="00492835">
        <w:rPr>
          <w:rFonts w:ascii="Times New Roman" w:hAnsi="Times New Roman" w:cs="Times New Roman"/>
          <w:sz w:val="28"/>
          <w:szCs w:val="28"/>
        </w:rPr>
        <w:t xml:space="preserve"> для активности.</w:t>
      </w:r>
    </w:p>
    <w:p w:rsidR="00903ADC" w:rsidRPr="00492835" w:rsidRDefault="00903AD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  <w:u w:val="single"/>
          <w:lang w:val="en-US"/>
        </w:rPr>
        <w:t>Ca</w:t>
      </w:r>
      <w:r w:rsidRPr="00492835">
        <w:rPr>
          <w:rFonts w:ascii="Times New Roman" w:hAnsi="Times New Roman" w:cs="Times New Roman"/>
          <w:sz w:val="28"/>
          <w:szCs w:val="28"/>
        </w:rPr>
        <w:t xml:space="preserve"> необходим для взаимодействия ферментов с клеточной мембраной</w:t>
      </w:r>
    </w:p>
    <w:p w:rsidR="009D2F34" w:rsidRPr="00492835" w:rsidRDefault="009D2F34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92835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492835">
        <w:rPr>
          <w:rFonts w:ascii="Times New Roman" w:hAnsi="Times New Roman" w:cs="Times New Roman"/>
          <w:sz w:val="28"/>
          <w:szCs w:val="28"/>
        </w:rPr>
        <w:t xml:space="preserve"> УСКОРЯЮЩИЕ СВЕРТЫВАНИЕ КРОВИ</w:t>
      </w:r>
    </w:p>
    <w:p w:rsidR="00903ADC" w:rsidRPr="00492835" w:rsidRDefault="00903AD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835">
        <w:rPr>
          <w:rFonts w:ascii="Times New Roman" w:hAnsi="Times New Roman" w:cs="Times New Roman"/>
          <w:sz w:val="28"/>
          <w:szCs w:val="28"/>
          <w:u w:val="single"/>
        </w:rPr>
        <w:t>Проакцелерин</w:t>
      </w:r>
      <w:proofErr w:type="spellEnd"/>
      <w:r w:rsidR="009649D7" w:rsidRPr="0049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9D7" w:rsidRPr="00492835">
        <w:rPr>
          <w:rFonts w:ascii="Times New Roman" w:hAnsi="Times New Roman" w:cs="Times New Roman"/>
          <w:sz w:val="28"/>
          <w:szCs w:val="28"/>
        </w:rPr>
        <w:t>[3]</w:t>
      </w:r>
      <w:r w:rsidRPr="0049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2835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одноцепочечный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гликопротеин, который играет существенную роль в регуляции свертываемости крови. После начала коагуляции фактор </w:t>
      </w:r>
      <w:r w:rsidRPr="004928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2835">
        <w:rPr>
          <w:rFonts w:ascii="Times New Roman" w:hAnsi="Times New Roman" w:cs="Times New Roman"/>
          <w:sz w:val="28"/>
          <w:szCs w:val="28"/>
        </w:rPr>
        <w:t xml:space="preserve"> превращается в фактор </w:t>
      </w:r>
      <w:proofErr w:type="spellStart"/>
      <w:r w:rsidRPr="0049283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посредством ограниченного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протеолиза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. Фактор </w:t>
      </w:r>
      <w:proofErr w:type="spellStart"/>
      <w:r w:rsidRPr="0049283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действует как белковый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кофактор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в протромбин-активирующем комплексе.</w:t>
      </w:r>
    </w:p>
    <w:p w:rsidR="00C47C75" w:rsidRPr="00492835" w:rsidRDefault="00C47C75" w:rsidP="00D731EE">
      <w:p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>Акцелерин</w:t>
      </w:r>
      <w:proofErr w:type="spell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– является активным фактором </w:t>
      </w:r>
      <w:r w:rsidR="009D2F34" w:rsidRPr="00492835">
        <w:rPr>
          <w:rFonts w:ascii="Times New Roman" w:eastAsia="Yu Gothic UI Semilight" w:hAnsi="Times New Roman" w:cs="Times New Roman"/>
          <w:sz w:val="28"/>
          <w:szCs w:val="28"/>
        </w:rPr>
        <w:t>5</w:t>
      </w:r>
    </w:p>
    <w:p w:rsidR="00973957" w:rsidRPr="00492835" w:rsidRDefault="00973957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835">
        <w:rPr>
          <w:rFonts w:ascii="Times New Roman" w:hAnsi="Times New Roman" w:cs="Times New Roman"/>
          <w:sz w:val="28"/>
          <w:szCs w:val="28"/>
          <w:u w:val="single"/>
        </w:rPr>
        <w:t>Проконвертин</w:t>
      </w:r>
      <w:proofErr w:type="spellEnd"/>
      <w:r w:rsidR="009649D7" w:rsidRPr="0049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9D7" w:rsidRPr="00492835">
        <w:rPr>
          <w:rFonts w:ascii="Times New Roman" w:hAnsi="Times New Roman" w:cs="Times New Roman"/>
          <w:sz w:val="28"/>
          <w:szCs w:val="28"/>
        </w:rPr>
        <w:t>[4]</w:t>
      </w:r>
      <w:r w:rsidRPr="00492835">
        <w:rPr>
          <w:rFonts w:ascii="Times New Roman" w:hAnsi="Times New Roman" w:cs="Times New Roman"/>
          <w:sz w:val="28"/>
          <w:szCs w:val="28"/>
        </w:rPr>
        <w:t xml:space="preserve"> белок γ</w:t>
      </w:r>
      <w:proofErr w:type="gramStart"/>
      <w:r w:rsidRPr="00492835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492835">
        <w:rPr>
          <w:rFonts w:ascii="Times New Roman" w:hAnsi="Times New Roman" w:cs="Times New Roman"/>
          <w:sz w:val="28"/>
          <w:szCs w:val="28"/>
        </w:rPr>
        <w:t xml:space="preserve">лобулин, профермент. Основной физиологической ролью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проконвертина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является активация фактора свёртывания крови X. Совместно с </w:t>
      </w:r>
      <w:proofErr w:type="gramStart"/>
      <w:r w:rsidRPr="00492835">
        <w:rPr>
          <w:rFonts w:ascii="Times New Roman" w:hAnsi="Times New Roman" w:cs="Times New Roman"/>
          <w:sz w:val="28"/>
          <w:szCs w:val="28"/>
        </w:rPr>
        <w:t>тканевым</w:t>
      </w:r>
      <w:proofErr w:type="gramEnd"/>
      <w:r w:rsidRPr="0049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тромбопластином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он образует комплекс, который переводит фактор свёртывания X из неактивной в активную форму. Активированный фактор X в свою очередь участвует в процессах активации протромбина и переходе его в тромбин</w:t>
      </w:r>
    </w:p>
    <w:p w:rsidR="00973957" w:rsidRPr="00492835" w:rsidRDefault="00973957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  <w:u w:val="single"/>
        </w:rPr>
        <w:t>Антигемофильный глобулин</w:t>
      </w:r>
      <w:r w:rsidR="009649D7" w:rsidRPr="00492835">
        <w:rPr>
          <w:rFonts w:ascii="Times New Roman" w:hAnsi="Times New Roman" w:cs="Times New Roman"/>
          <w:sz w:val="28"/>
          <w:szCs w:val="28"/>
        </w:rPr>
        <w:t xml:space="preserve"> </w:t>
      </w:r>
      <w:r w:rsidR="00C47C75" w:rsidRPr="00492835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C47C75" w:rsidRPr="00492835">
        <w:rPr>
          <w:rFonts w:ascii="Times New Roman" w:hAnsi="Times New Roman" w:cs="Times New Roman"/>
          <w:sz w:val="28"/>
          <w:szCs w:val="28"/>
        </w:rPr>
        <w:t xml:space="preserve">4] </w:t>
      </w:r>
      <w:r w:rsidRPr="00492835">
        <w:rPr>
          <w:rFonts w:ascii="Times New Roman" w:hAnsi="Times New Roman" w:cs="Times New Roman"/>
          <w:sz w:val="28"/>
          <w:szCs w:val="28"/>
        </w:rPr>
        <w:t xml:space="preserve"> белок ß</w:t>
      </w:r>
      <w:proofErr w:type="gramStart"/>
      <w:r w:rsidRPr="00492835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492835">
        <w:rPr>
          <w:rFonts w:ascii="Times New Roman" w:hAnsi="Times New Roman" w:cs="Times New Roman"/>
          <w:sz w:val="28"/>
          <w:szCs w:val="28"/>
        </w:rPr>
        <w:t xml:space="preserve">лобулин. образует комплекс с фактором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, который синтезируется в клетках эндотелия и печени.  Активируется по внешнему пути с участием тромбина и ионов Ca2+ путём отщепления от фактора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. Его специфическая деятельность направлена на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фактора X и протекает при обязательном участии фактора IX. При отсутствии данного фактора возникает гемофилия A.</w:t>
      </w:r>
    </w:p>
    <w:p w:rsidR="00CD6C64" w:rsidRPr="00492835" w:rsidRDefault="00973957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83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Ф</w:t>
      </w:r>
      <w:r w:rsidRPr="0049283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актор </w:t>
      </w:r>
      <w:proofErr w:type="spellStart"/>
      <w:r w:rsidRPr="0049283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Кристмаса</w:t>
      </w:r>
      <w:proofErr w:type="spellEnd"/>
      <w:r w:rsidR="00C47C75" w:rsidRPr="0049283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C47C75" w:rsidRPr="00492835">
        <w:rPr>
          <w:rFonts w:ascii="Times New Roman" w:hAnsi="Times New Roman" w:cs="Times New Roman"/>
          <w:sz w:val="28"/>
          <w:szCs w:val="28"/>
        </w:rPr>
        <w:t>[4]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Белки" w:history="1">
        <w:r w:rsidRPr="00492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белок</w:t>
        </w:r>
      </w:hyperlink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 α-</w:t>
      </w:r>
      <w:hyperlink r:id="rId13" w:tooltip="Глобулин" w:history="1">
        <w:r w:rsidRPr="00492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глобулин</w:t>
        </w:r>
      </w:hyperlink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tooltip="Проферменты" w:history="1">
        <w:r w:rsidRPr="00492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профермент</w:t>
        </w:r>
      </w:hyperlink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5" w:tooltip="Протеаза" w:history="1">
        <w:r w:rsidRPr="00492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протеаза</w:t>
        </w:r>
      </w:hyperlink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Образуется в печени с участием в 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синтеза витамина K. 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Акти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вируется факторами </w:t>
      </w:r>
      <w:proofErr w:type="spellStart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XIa</w:t>
      </w:r>
      <w:proofErr w:type="spellEnd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VIIIa</w:t>
      </w:r>
      <w:proofErr w:type="spellEnd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Его специфическая деятельность направлена на </w:t>
      </w:r>
      <w:proofErr w:type="spellStart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протеолиз</w:t>
      </w:r>
      <w:proofErr w:type="spellEnd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 X и протекает при обязательном участии фактора VIII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данного фактора возникает гемофилия B</w:t>
      </w:r>
    </w:p>
    <w:p w:rsidR="00973957" w:rsidRPr="00492835" w:rsidRDefault="00CD6C64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  <w:u w:val="single"/>
        </w:rPr>
        <w:lastRenderedPageBreak/>
        <w:t>Фактор Стюарта-</w:t>
      </w:r>
      <w:proofErr w:type="spellStart"/>
      <w:r w:rsidRPr="00492835">
        <w:rPr>
          <w:rFonts w:ascii="Times New Roman" w:hAnsi="Times New Roman" w:cs="Times New Roman"/>
          <w:sz w:val="28"/>
          <w:szCs w:val="28"/>
          <w:u w:val="single"/>
        </w:rPr>
        <w:t>Прауэра</w:t>
      </w:r>
      <w:proofErr w:type="spellEnd"/>
      <w:r w:rsidR="00C47C75" w:rsidRPr="00492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75" w:rsidRPr="00492835">
        <w:rPr>
          <w:rFonts w:ascii="Times New Roman" w:hAnsi="Times New Roman" w:cs="Times New Roman"/>
          <w:sz w:val="28"/>
          <w:szCs w:val="28"/>
        </w:rPr>
        <w:t>[5]</w:t>
      </w:r>
      <w:r w:rsidRPr="00492835">
        <w:rPr>
          <w:rFonts w:ascii="Times New Roman" w:hAnsi="Times New Roman" w:cs="Times New Roman"/>
          <w:sz w:val="28"/>
          <w:szCs w:val="28"/>
        </w:rPr>
        <w:t xml:space="preserve"> белок гамма-глобулин, профермент (протеаза). Данный фактор продуцируется в печени. Для его синтеза необходим витамин К. Под воздействием нескольких факторов свёртывания (III, VII, VIII, IX) он переходит в активную форму, которая имеет обозначение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>. Она в свою очередь совместно с фактором свёртывания V и ионами Ca2+ образует ферментный комплекс, выполняющий функцию активатора протромбина.</w:t>
      </w:r>
    </w:p>
    <w:p w:rsidR="00CD6C64" w:rsidRPr="00492835" w:rsidRDefault="00CD6C64" w:rsidP="00D731EE">
      <w:p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 xml:space="preserve">Предшественник плазменного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>тромболастина</w:t>
      </w:r>
      <w:proofErr w:type="spellEnd"/>
      <w:r w:rsidR="00C47C75"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 xml:space="preserve"> </w:t>
      </w:r>
      <w:r w:rsidR="00C47C75" w:rsidRPr="00492835">
        <w:rPr>
          <w:rFonts w:ascii="Times New Roman" w:hAnsi="Times New Roman" w:cs="Times New Roman"/>
          <w:sz w:val="28"/>
          <w:szCs w:val="28"/>
        </w:rPr>
        <w:t xml:space="preserve">[4] 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белок γ</w:t>
      </w: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—г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лобулин, профермент (протеаза). </w:t>
      </w:r>
      <w:r w:rsidRPr="00492835">
        <w:rPr>
          <w:rFonts w:ascii="Times New Roman" w:hAnsi="Times New Roman" w:cs="Times New Roman"/>
          <w:sz w:val="28"/>
          <w:szCs w:val="28"/>
        </w:rPr>
        <w:t xml:space="preserve">Данный фактор продуцируется в печени. Активируется фактором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Хагемана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>. В свою очередь вместе с ионами Ca2+ оказывает непосредственное влияние на фактор IX, пе</w:t>
      </w:r>
      <w:r w:rsidRPr="00492835">
        <w:rPr>
          <w:rFonts w:ascii="Times New Roman" w:hAnsi="Times New Roman" w:cs="Times New Roman"/>
          <w:sz w:val="28"/>
          <w:szCs w:val="28"/>
        </w:rPr>
        <w:t xml:space="preserve">реводя его в активное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состояние</w:t>
      </w:r>
      <w:proofErr w:type="gramStart"/>
      <w:r w:rsidRPr="00492835">
        <w:rPr>
          <w:rFonts w:ascii="Times New Roman" w:hAnsi="Times New Roman" w:cs="Times New Roman"/>
          <w:sz w:val="28"/>
          <w:szCs w:val="28"/>
        </w:rPr>
        <w:t>.</w:t>
      </w:r>
      <w:r w:rsidRPr="004928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835">
        <w:rPr>
          <w:rFonts w:ascii="Times New Roman" w:hAnsi="Times New Roman" w:cs="Times New Roman"/>
          <w:sz w:val="28"/>
          <w:szCs w:val="28"/>
        </w:rPr>
        <w:t>емофилия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C является наследственной недостаточностью данного фактора свёртывания.</w:t>
      </w:r>
    </w:p>
    <w:p w:rsidR="00903ADC" w:rsidRPr="00492835" w:rsidRDefault="00CD6C64" w:rsidP="00D731EE">
      <w:p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 xml:space="preserve">Фактор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>Хагемана</w:t>
      </w:r>
      <w:proofErr w:type="spellEnd"/>
      <w:r w:rsidR="00C47C75"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 xml:space="preserve"> </w:t>
      </w:r>
      <w:r w:rsidR="00C47C75" w:rsidRPr="00492835">
        <w:rPr>
          <w:rFonts w:ascii="Times New Roman" w:hAnsi="Times New Roman" w:cs="Times New Roman"/>
          <w:sz w:val="28"/>
          <w:szCs w:val="28"/>
        </w:rPr>
        <w:t xml:space="preserve">[4] 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r w:rsidRPr="00492835">
        <w:rPr>
          <w:rFonts w:ascii="Times New Roman" w:hAnsi="Times New Roman" w:cs="Times New Roman"/>
          <w:sz w:val="28"/>
          <w:szCs w:val="28"/>
        </w:rPr>
        <w:t>белок ß</w:t>
      </w:r>
      <w:proofErr w:type="gramStart"/>
      <w:r w:rsidRPr="00492835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492835">
        <w:rPr>
          <w:rFonts w:ascii="Times New Roman" w:hAnsi="Times New Roman" w:cs="Times New Roman"/>
          <w:sz w:val="28"/>
          <w:szCs w:val="28"/>
        </w:rPr>
        <w:t xml:space="preserve">лобулин, профермент из группы протеаз, синтезируется в печени. Данный фактор в неактивном состоянии в норме находится в плазме крови. Его активация происходит при контакте с отрицательно заряженными поверхностями, например с коллагеном, обнажающимся при ранении, или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со стеклом. В активации и действии фактора XII участвуют также высокомолекулярный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кининоген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и протеолитические ферменты, например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калликреин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, тромбин или трипсин. Активированный фактор </w:t>
      </w:r>
      <w:proofErr w:type="spellStart"/>
      <w:r w:rsidRPr="00492835">
        <w:rPr>
          <w:rFonts w:ascii="Times New Roman" w:hAnsi="Times New Roman" w:cs="Times New Roman"/>
          <w:sz w:val="28"/>
          <w:szCs w:val="28"/>
        </w:rPr>
        <w:t>Хагемана</w:t>
      </w:r>
      <w:proofErr w:type="spellEnd"/>
      <w:r w:rsidRPr="00492835">
        <w:rPr>
          <w:rFonts w:ascii="Times New Roman" w:hAnsi="Times New Roman" w:cs="Times New Roman"/>
          <w:sz w:val="28"/>
          <w:szCs w:val="28"/>
        </w:rPr>
        <w:t xml:space="preserve"> в свою очередь воздействует на фактор свёртывания крови XI и запускает так называемую внутреннюю систему гемостаза.</w:t>
      </w:r>
    </w:p>
    <w:p w:rsidR="00CD6C64" w:rsidRPr="00492835" w:rsidRDefault="00CD6C64" w:rsidP="00D731EE">
      <w:p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>Фибрин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  <w:u w:val="single"/>
        </w:rPr>
        <w:t xml:space="preserve"> стабилизирующий фактор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относится к семейству ферментов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трансглутаминаз</w:t>
      </w:r>
      <w:proofErr w:type="spell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. Он синтезируется в печени и в тромбоцитах, в плазме крови большая часть неактивного фактора </w:t>
      </w: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Х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III связана с фибриногеном. Активация фактора </w:t>
      </w: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Х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III происходит при помощи тромбина способом ограниченного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протеолиза</w:t>
      </w:r>
      <w:proofErr w:type="spell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из неактивного предшественника. </w:t>
      </w:r>
      <w:r w:rsidRPr="00492835">
        <w:rPr>
          <w:rFonts w:ascii="Times New Roman" w:eastAsia="Yu Gothic UI Semilight" w:hAnsi="Times New Roman" w:cs="Times New Roman"/>
          <w:sz w:val="28"/>
          <w:szCs w:val="28"/>
        </w:rPr>
        <w:t>Как и большинство других ферментов, фактор XIII выполняет в гемостазе несколько функций:</w:t>
      </w:r>
    </w:p>
    <w:p w:rsidR="00CD6C64" w:rsidRPr="00492835" w:rsidRDefault="00CD6C64" w:rsidP="00D731EE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lastRenderedPageBreak/>
        <w:t xml:space="preserve">стабилизирует фибриновый сгусток путем образования ковалентных связей между </w:t>
      </w: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γ-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</w:rPr>
        <w:t>цепями мономеров фибрина,</w:t>
      </w:r>
    </w:p>
    <w:p w:rsidR="00CD6C64" w:rsidRPr="00492835" w:rsidRDefault="00CD6C64" w:rsidP="00D731EE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прикрепляет фибриновый сгусток к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фибронектину</w:t>
      </w:r>
      <w:proofErr w:type="spell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внеклеточного матрикса,</w:t>
      </w:r>
    </w:p>
    <w:p w:rsidR="00CD6C64" w:rsidRPr="00492835" w:rsidRDefault="00CD6C64" w:rsidP="00D731EE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r w:rsidRPr="00492835">
        <w:rPr>
          <w:rFonts w:ascii="Times New Roman" w:eastAsia="Yu Gothic UI Semilight" w:hAnsi="Times New Roman" w:cs="Times New Roman"/>
          <w:sz w:val="28"/>
          <w:szCs w:val="28"/>
        </w:rPr>
        <w:t>участвует в связывании α2-антиплазмина с фибрином, что способствует предотвращению преждевременного лизиса фибринового сгустка,</w:t>
      </w:r>
    </w:p>
    <w:p w:rsidR="00CD6C64" w:rsidRPr="00492835" w:rsidRDefault="00CD6C64" w:rsidP="00D731EE">
      <w:pPr>
        <w:pStyle w:val="a4"/>
        <w:numPr>
          <w:ilvl w:val="0"/>
          <w:numId w:val="6"/>
        </w:numPr>
        <w:spacing w:after="0" w:line="360" w:lineRule="auto"/>
        <w:ind w:firstLine="709"/>
        <w:rPr>
          <w:rFonts w:ascii="Times New Roman" w:eastAsia="Yu Gothic UI Semilight" w:hAnsi="Times New Roman" w:cs="Times New Roman"/>
          <w:sz w:val="28"/>
          <w:szCs w:val="28"/>
        </w:rPr>
      </w:pPr>
      <w:proofErr w:type="gram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необходим</w:t>
      </w:r>
      <w:proofErr w:type="gramEnd"/>
      <w:r w:rsidRPr="00492835">
        <w:rPr>
          <w:rFonts w:ascii="Times New Roman" w:eastAsia="Yu Gothic UI Semilight" w:hAnsi="Times New Roman" w:cs="Times New Roman"/>
          <w:sz w:val="28"/>
          <w:szCs w:val="28"/>
        </w:rPr>
        <w:t xml:space="preserve"> тромбоцитам для полимеризации актина, миозина и других белков </w:t>
      </w:r>
      <w:proofErr w:type="spellStart"/>
      <w:r w:rsidRPr="00492835">
        <w:rPr>
          <w:rFonts w:ascii="Times New Roman" w:eastAsia="Yu Gothic UI Semilight" w:hAnsi="Times New Roman" w:cs="Times New Roman"/>
          <w:sz w:val="28"/>
          <w:szCs w:val="28"/>
        </w:rPr>
        <w:t>цитоскелета</w:t>
      </w:r>
      <w:proofErr w:type="spellEnd"/>
      <w:r w:rsidRPr="00492835">
        <w:rPr>
          <w:rFonts w:ascii="Times New Roman" w:eastAsia="Yu Gothic UI Semilight" w:hAnsi="Times New Roman" w:cs="Times New Roman"/>
          <w:sz w:val="28"/>
          <w:szCs w:val="28"/>
        </w:rPr>
        <w:t>, используемых при ретракции фибринового сгустка.</w:t>
      </w:r>
    </w:p>
    <w:p w:rsidR="00D92A7C" w:rsidRPr="00492835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492835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492835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492835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35" w:rsidRPr="00492835" w:rsidRDefault="00492835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492835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492835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492835" w:rsidRDefault="00D92A7C" w:rsidP="00D73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492835" w:rsidRDefault="009D2F34" w:rsidP="00D731E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proofErr w:type="gramStart"/>
      <w:r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lastRenderedPageBreak/>
        <w:t>1.Weisel</w:t>
      </w:r>
      <w:proofErr w:type="gramEnd"/>
      <w:r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 xml:space="preserve">. </w:t>
      </w:r>
      <w:proofErr w:type="gramStart"/>
      <w:r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>W</w:t>
      </w:r>
      <w:r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 xml:space="preserve"> </w:t>
      </w:r>
      <w:r w:rsidR="00D92A7C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>Fibrinogen and Fibrin</w:t>
      </w:r>
      <w:bookmarkStart w:id="1" w:name="baep-author-id10"/>
      <w:r w:rsidR="00492835" w:rsidRPr="0049283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val="en-US" w:eastAsia="ru-RU"/>
        </w:rPr>
        <w:t xml:space="preserve"> /</w:t>
      </w:r>
      <w:hyperlink r:id="rId16" w:anchor="!" w:history="1">
        <w:r w:rsidR="00D92A7C" w:rsidRPr="00492835">
          <w:rPr>
            <w:rStyle w:val="text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 xml:space="preserve"> </w:t>
        </w:r>
      </w:hyperlink>
      <w:bookmarkEnd w:id="1"/>
      <w:r w:rsidR="00492835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 xml:space="preserve"> </w:t>
      </w:r>
      <w:r w:rsidR="00492835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>W</w:t>
      </w:r>
      <w:r w:rsidR="00492835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 xml:space="preserve">. </w:t>
      </w:r>
      <w:proofErr w:type="spellStart"/>
      <w:r w:rsidR="00492835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>Weisel</w:t>
      </w:r>
      <w:proofErr w:type="spellEnd"/>
      <w:r w:rsidR="00492835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>.</w:t>
      </w:r>
      <w:proofErr w:type="gramEnd"/>
      <w:r w:rsidR="00492835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 xml:space="preserve"> //</w:t>
      </w:r>
      <w:r w:rsidR="00492835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 xml:space="preserve"> </w:t>
      </w:r>
      <w:hyperlink r:id="rId17" w:tooltip="Go to Advances in Protein Chemistry on ScienceDirect" w:history="1">
        <w:r w:rsidR="00D92A7C" w:rsidRPr="0049283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Advances in Protein Chemistry</w:t>
        </w:r>
      </w:hyperlink>
      <w:r w:rsidR="00492835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. – </w:t>
      </w:r>
      <w:r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2005</w:t>
      </w:r>
      <w:r w:rsidR="00492835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.</w:t>
      </w:r>
    </w:p>
    <w:p w:rsidR="00D92A7C" w:rsidRPr="00492835" w:rsidRDefault="00CD6C64" w:rsidP="00D731E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2.</w:t>
      </w:r>
      <w:r w:rsidR="009D2F34" w:rsidRPr="0049283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9D2F34"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G.Mann</w:t>
      </w:r>
      <w:proofErr w:type="spellEnd"/>
      <w:r w:rsidR="009D2F34"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.</w:t>
      </w:r>
      <w:r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D92A7C"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Prothrombin</w:t>
      </w:r>
      <w:r w:rsidR="00D92A7C"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bookmarkStart w:id="2" w:name="baep-author-id1"/>
      <w:r w:rsidR="00D92A7C" w:rsidRPr="0049283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D92A7C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instrText xml:space="preserve"> HYPERLINK "https://www.sciencedirect.com/science/article/abs/pii/S0076687976450164?via%3Dihub" \l "!" </w:instrText>
      </w:r>
      <w:r w:rsidR="00D92A7C" w:rsidRPr="0049283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D92A7C" w:rsidRPr="00492835">
        <w:rPr>
          <w:rStyle w:val="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Kenneth </w:t>
      </w:r>
      <w:r w:rsidR="00D92A7C" w:rsidRPr="0049283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End w:id="2"/>
      <w:r w:rsidR="00492835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/</w:t>
      </w:r>
      <w:r w:rsidR="00492835"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Mann</w:t>
      </w:r>
      <w:r w:rsidR="00D92A7C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492835"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</w:t>
      </w:r>
      <w:r w:rsidR="00492835" w:rsidRPr="00492835">
        <w:rPr>
          <w:rStyle w:val="title-text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//</w:t>
      </w:r>
      <w:r w:rsidR="00492835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hyperlink r:id="rId18" w:tooltip="Go to Methods in Enzymology on ScienceDirect" w:history="1">
        <w:r w:rsidR="00D92A7C" w:rsidRPr="0049283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Methods in Enzymology</w:t>
        </w:r>
      </w:hyperlink>
      <w:r w:rsidR="00492835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. –</w:t>
      </w:r>
      <w:r w:rsidR="009D2F34" w:rsidRPr="0049283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9D2F34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1976</w:t>
      </w:r>
    </w:p>
    <w:p w:rsidR="009D2F34" w:rsidRPr="00492835" w:rsidRDefault="00CD6C64" w:rsidP="00D731E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3. </w:t>
      </w:r>
      <w:hyperlink r:id="rId19" w:anchor="!" w:history="1">
        <w:r w:rsidR="009D2F34" w:rsidRPr="00492835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val="en-US" w:eastAsia="ru-RU"/>
          </w:rPr>
          <w:t xml:space="preserve">Jan </w:t>
        </w:r>
        <w:proofErr w:type="spellStart"/>
        <w:r w:rsidR="009D2F34" w:rsidRPr="00492835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val="en-US" w:eastAsia="ru-RU"/>
          </w:rPr>
          <w:t>Rosing</w:t>
        </w:r>
        <w:proofErr w:type="spellEnd"/>
      </w:hyperlink>
      <w:bookmarkStart w:id="3" w:name="baep-author-id2"/>
      <w:r w:rsidR="009D2F34" w:rsidRPr="00492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 xml:space="preserve"> </w:t>
      </w:r>
      <w:hyperlink r:id="rId20" w:anchor="!" w:history="1">
        <w:r w:rsidR="009D2F34" w:rsidRPr="00492835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val="en-US" w:eastAsia="ru-RU"/>
          </w:rPr>
          <w:t>G.T.</w:t>
        </w:r>
      </w:hyperlink>
      <w:bookmarkEnd w:id="3"/>
      <w:r w:rsidR="009D2F34" w:rsidRPr="0049283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val="en-US" w:eastAsia="ru-RU"/>
        </w:rPr>
        <w:t xml:space="preserve"> </w:t>
      </w:r>
      <w:r w:rsidR="009D2F34" w:rsidRPr="0049283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en-US" w:eastAsia="ru-RU"/>
        </w:rPr>
        <w:t>Factor V</w:t>
      </w:r>
      <w:r w:rsidR="009D2F34" w:rsidRPr="0049283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val="en-US" w:eastAsia="ru-RU"/>
        </w:rPr>
        <w:t xml:space="preserve"> /</w:t>
      </w:r>
      <w:hyperlink r:id="rId21" w:anchor="!" w:history="1">
        <w:r w:rsidR="009D2F34" w:rsidRPr="00492835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val="en-US" w:eastAsia="ru-RU"/>
          </w:rPr>
          <w:t>G.T.</w:t>
        </w:r>
      </w:hyperlink>
      <w:r w:rsidR="009D2F34" w:rsidRPr="00492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 xml:space="preserve"> </w:t>
      </w:r>
      <w:hyperlink r:id="rId22" w:anchor="!" w:history="1">
        <w:r w:rsidR="009D2F34" w:rsidRPr="00492835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val="en-US" w:eastAsia="ru-RU"/>
          </w:rPr>
          <w:t xml:space="preserve">Jan </w:t>
        </w:r>
        <w:proofErr w:type="spellStart"/>
        <w:r w:rsidR="009D2F34" w:rsidRPr="00492835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val="en-US" w:eastAsia="ru-RU"/>
          </w:rPr>
          <w:t>Rosing</w:t>
        </w:r>
        <w:proofErr w:type="spellEnd"/>
      </w:hyperlink>
      <w:r w:rsidR="009D2F34" w:rsidRPr="0049283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 xml:space="preserve"> //</w:t>
      </w:r>
      <w:hyperlink r:id="rId23" w:tooltip="Go to The International Journal of Biochemistry &amp; Cell Biology on ScienceDirect" w:history="1">
        <w:r w:rsidR="009D2F34" w:rsidRPr="0049283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The International Journal of Biochemistry &amp; Cell Biology</w:t>
        </w:r>
      </w:hyperlink>
      <w:r w:rsidR="009D2F34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. </w:t>
      </w:r>
      <w:proofErr w:type="gramStart"/>
      <w:r w:rsidR="009D2F34" w:rsidRPr="004928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–  1997</w:t>
      </w:r>
      <w:proofErr w:type="gramEnd"/>
    </w:p>
    <w:p w:rsidR="00D92A7C" w:rsidRPr="00492835" w:rsidRDefault="00CD6C64" w:rsidP="00D731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2835">
        <w:rPr>
          <w:rFonts w:ascii="Times New Roman" w:hAnsi="Times New Roman" w:cs="Times New Roman"/>
          <w:sz w:val="28"/>
          <w:szCs w:val="28"/>
          <w:shd w:val="clear" w:color="auto" w:fill="EAF3FF"/>
        </w:rPr>
        <w:t xml:space="preserve">4. </w:t>
      </w:r>
      <w:r w:rsidR="00973957" w:rsidRPr="00492835">
        <w:rPr>
          <w:rFonts w:ascii="Times New Roman" w:hAnsi="Times New Roman" w:cs="Times New Roman"/>
          <w:sz w:val="28"/>
          <w:szCs w:val="28"/>
          <w:shd w:val="clear" w:color="auto" w:fill="EAF3FF"/>
          <w:lang w:val="en-US"/>
        </w:rPr>
        <w:t> </w:t>
      </w:r>
      <w:hyperlink r:id="rId24" w:tooltip="Кузник, Борис Ильич" w:history="1">
        <w:proofErr w:type="spellStart"/>
        <w:r w:rsidR="00973957" w:rsidRPr="00492835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Кузник</w:t>
        </w:r>
        <w:proofErr w:type="spellEnd"/>
        <w:r w:rsidR="00973957" w:rsidRPr="00492835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Б. И.</w:t>
        </w:r>
      </w:hyperlink>
      <w:r w:rsidR="00973957" w:rsidRPr="00492835">
        <w:rPr>
          <w:rStyle w:val="citation"/>
          <w:rFonts w:ascii="Times New Roman" w:hAnsi="Times New Roman" w:cs="Times New Roman"/>
          <w:sz w:val="28"/>
          <w:szCs w:val="28"/>
        </w:rPr>
        <w:t xml:space="preserve"> 6.4 Система гемостаза // Физиология человека / Под редакцией В. М. Покровского, </w:t>
      </w:r>
      <w:r w:rsidR="009D2F34" w:rsidRPr="00492835">
        <w:rPr>
          <w:rStyle w:val="citation"/>
          <w:rFonts w:ascii="Times New Roman" w:hAnsi="Times New Roman" w:cs="Times New Roman"/>
          <w:sz w:val="28"/>
          <w:szCs w:val="28"/>
        </w:rPr>
        <w:t xml:space="preserve">Г. Ф. </w:t>
      </w:r>
      <w:proofErr w:type="spellStart"/>
      <w:r w:rsidR="009D2F34" w:rsidRPr="00492835">
        <w:rPr>
          <w:rStyle w:val="citation"/>
          <w:rFonts w:ascii="Times New Roman" w:hAnsi="Times New Roman" w:cs="Times New Roman"/>
          <w:sz w:val="28"/>
          <w:szCs w:val="28"/>
        </w:rPr>
        <w:t>Коротько</w:t>
      </w:r>
      <w:proofErr w:type="spellEnd"/>
      <w:r w:rsidR="009D2F34" w:rsidRPr="00492835">
        <w:rPr>
          <w:rStyle w:val="citation"/>
          <w:rFonts w:ascii="Times New Roman" w:hAnsi="Times New Roman" w:cs="Times New Roman"/>
          <w:sz w:val="28"/>
          <w:szCs w:val="28"/>
        </w:rPr>
        <w:t>. — М.:: Медицина. –</w:t>
      </w:r>
      <w:r w:rsidR="00973957" w:rsidRPr="00492835">
        <w:rPr>
          <w:rStyle w:val="citation"/>
          <w:rFonts w:ascii="Times New Roman" w:hAnsi="Times New Roman" w:cs="Times New Roman"/>
          <w:sz w:val="28"/>
          <w:szCs w:val="28"/>
        </w:rPr>
        <w:t xml:space="preserve"> 2000. </w:t>
      </w:r>
    </w:p>
    <w:p w:rsidR="00D92A7C" w:rsidRPr="00D92A7C" w:rsidRDefault="00CD6C64" w:rsidP="00D731E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28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="00D92A7C" w:rsidRPr="004928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928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Х. </w:t>
      </w:r>
      <w:proofErr w:type="spellStart"/>
      <w:r w:rsidRPr="004928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Вайс</w:t>
      </w:r>
      <w:proofErr w:type="spellEnd"/>
      <w:r w:rsidRPr="004928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В. </w:t>
      </w:r>
      <w:proofErr w:type="spellStart"/>
      <w:r w:rsidRPr="004928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Елькманн</w:t>
      </w:r>
      <w:proofErr w:type="spellEnd"/>
      <w:r w:rsidRPr="004928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  Функции крови. Остановка кровотечения и свёртывание крови // Физиология человека</w:t>
      </w:r>
      <w:proofErr w:type="gramStart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редакцией Р. </w:t>
      </w:r>
      <w:r w:rsidR="009D2F34"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>Шмидта и Г. Тевса. — М.:: "Мир". –</w:t>
      </w:r>
      <w:r w:rsidRPr="00492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1996</w:t>
      </w:r>
    </w:p>
    <w:p w:rsidR="00D92A7C" w:rsidRPr="00492835" w:rsidRDefault="00D92A7C" w:rsidP="00D73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7C" w:rsidRPr="00CD6C64" w:rsidRDefault="00D92A7C" w:rsidP="00D73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7C" w:rsidRPr="00CD6C64" w:rsidRDefault="00D92A7C" w:rsidP="00D731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2A7C" w:rsidRPr="00CD6C64" w:rsidRDefault="00D92A7C" w:rsidP="00D731EE">
      <w:pPr>
        <w:ind w:firstLine="709"/>
        <w:rPr>
          <w:rFonts w:cstheme="minorHAnsi"/>
          <w:sz w:val="24"/>
          <w:szCs w:val="24"/>
        </w:rPr>
      </w:pPr>
    </w:p>
    <w:p w:rsidR="00850090" w:rsidRPr="00973957" w:rsidRDefault="00850090" w:rsidP="00D731EE">
      <w:pPr>
        <w:ind w:firstLine="709"/>
      </w:pPr>
    </w:p>
    <w:sectPr w:rsidR="00850090" w:rsidRPr="00973957" w:rsidSect="00AF271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18" w:rsidRDefault="00246918" w:rsidP="00D92A7C">
      <w:pPr>
        <w:spacing w:after="0" w:line="240" w:lineRule="auto"/>
      </w:pPr>
      <w:r>
        <w:separator/>
      </w:r>
    </w:p>
  </w:endnote>
  <w:endnote w:type="continuationSeparator" w:id="0">
    <w:p w:rsidR="00246918" w:rsidRDefault="00246918" w:rsidP="00D9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90797"/>
      <w:docPartObj>
        <w:docPartGallery w:val="Page Numbers (Bottom of Page)"/>
        <w:docPartUnique/>
      </w:docPartObj>
    </w:sdtPr>
    <w:sdtContent>
      <w:p w:rsidR="00AF2715" w:rsidRDefault="00AF27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F2715" w:rsidRDefault="00AF27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18" w:rsidRDefault="00246918" w:rsidP="00D92A7C">
      <w:pPr>
        <w:spacing w:after="0" w:line="240" w:lineRule="auto"/>
      </w:pPr>
      <w:r>
        <w:separator/>
      </w:r>
    </w:p>
  </w:footnote>
  <w:footnote w:type="continuationSeparator" w:id="0">
    <w:p w:rsidR="00246918" w:rsidRDefault="00246918" w:rsidP="00D9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8FD"/>
    <w:multiLevelType w:val="hybridMultilevel"/>
    <w:tmpl w:val="E1B0C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3C6"/>
    <w:multiLevelType w:val="hybridMultilevel"/>
    <w:tmpl w:val="E1B0C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6BB"/>
    <w:multiLevelType w:val="hybridMultilevel"/>
    <w:tmpl w:val="E1B0C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6A60"/>
    <w:multiLevelType w:val="hybridMultilevel"/>
    <w:tmpl w:val="75F6C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7638"/>
    <w:multiLevelType w:val="hybridMultilevel"/>
    <w:tmpl w:val="2D86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0533"/>
    <w:multiLevelType w:val="hybridMultilevel"/>
    <w:tmpl w:val="E1B0C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7595"/>
    <w:multiLevelType w:val="hybridMultilevel"/>
    <w:tmpl w:val="E1B0C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5"/>
    <w:rsid w:val="000273B1"/>
    <w:rsid w:val="00246918"/>
    <w:rsid w:val="004472C5"/>
    <w:rsid w:val="00492835"/>
    <w:rsid w:val="005C3D52"/>
    <w:rsid w:val="00850090"/>
    <w:rsid w:val="00903ADC"/>
    <w:rsid w:val="009649D7"/>
    <w:rsid w:val="00973957"/>
    <w:rsid w:val="009D2F34"/>
    <w:rsid w:val="00AF2715"/>
    <w:rsid w:val="00C47C75"/>
    <w:rsid w:val="00CD6C64"/>
    <w:rsid w:val="00D731EE"/>
    <w:rsid w:val="00D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A7C"/>
  </w:style>
  <w:style w:type="paragraph" w:styleId="a7">
    <w:name w:val="footer"/>
    <w:basedOn w:val="a"/>
    <w:link w:val="a8"/>
    <w:uiPriority w:val="99"/>
    <w:unhideWhenUsed/>
    <w:rsid w:val="00D9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A7C"/>
  </w:style>
  <w:style w:type="character" w:customStyle="1" w:styleId="10">
    <w:name w:val="Заголовок 1 Знак"/>
    <w:basedOn w:val="a0"/>
    <w:link w:val="1"/>
    <w:uiPriority w:val="9"/>
    <w:rsid w:val="00D9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D92A7C"/>
  </w:style>
  <w:style w:type="character" w:customStyle="1" w:styleId="text">
    <w:name w:val="text"/>
    <w:basedOn w:val="a0"/>
    <w:rsid w:val="00D92A7C"/>
  </w:style>
  <w:style w:type="character" w:customStyle="1" w:styleId="20">
    <w:name w:val="Заголовок 2 Знак"/>
    <w:basedOn w:val="a0"/>
    <w:link w:val="2"/>
    <w:uiPriority w:val="9"/>
    <w:rsid w:val="00D9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">
    <w:name w:val="sr-only"/>
    <w:basedOn w:val="a0"/>
    <w:rsid w:val="00903ADC"/>
  </w:style>
  <w:style w:type="character" w:customStyle="1" w:styleId="citation">
    <w:name w:val="citation"/>
    <w:basedOn w:val="a0"/>
    <w:rsid w:val="00973957"/>
  </w:style>
  <w:style w:type="paragraph" w:styleId="a9">
    <w:name w:val="Balloon Text"/>
    <w:basedOn w:val="a"/>
    <w:link w:val="aa"/>
    <w:uiPriority w:val="99"/>
    <w:semiHidden/>
    <w:unhideWhenUsed/>
    <w:rsid w:val="00C4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A7C"/>
  </w:style>
  <w:style w:type="paragraph" w:styleId="a7">
    <w:name w:val="footer"/>
    <w:basedOn w:val="a"/>
    <w:link w:val="a8"/>
    <w:uiPriority w:val="99"/>
    <w:unhideWhenUsed/>
    <w:rsid w:val="00D9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A7C"/>
  </w:style>
  <w:style w:type="character" w:customStyle="1" w:styleId="10">
    <w:name w:val="Заголовок 1 Знак"/>
    <w:basedOn w:val="a0"/>
    <w:link w:val="1"/>
    <w:uiPriority w:val="9"/>
    <w:rsid w:val="00D9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D92A7C"/>
  </w:style>
  <w:style w:type="character" w:customStyle="1" w:styleId="text">
    <w:name w:val="text"/>
    <w:basedOn w:val="a0"/>
    <w:rsid w:val="00D92A7C"/>
  </w:style>
  <w:style w:type="character" w:customStyle="1" w:styleId="20">
    <w:name w:val="Заголовок 2 Знак"/>
    <w:basedOn w:val="a0"/>
    <w:link w:val="2"/>
    <w:uiPriority w:val="9"/>
    <w:rsid w:val="00D9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">
    <w:name w:val="sr-only"/>
    <w:basedOn w:val="a0"/>
    <w:rsid w:val="00903ADC"/>
  </w:style>
  <w:style w:type="character" w:customStyle="1" w:styleId="citation">
    <w:name w:val="citation"/>
    <w:basedOn w:val="a0"/>
    <w:rsid w:val="00973957"/>
  </w:style>
  <w:style w:type="paragraph" w:styleId="a9">
    <w:name w:val="Balloon Text"/>
    <w:basedOn w:val="a"/>
    <w:link w:val="aa"/>
    <w:uiPriority w:val="99"/>
    <w:semiHidden/>
    <w:unhideWhenUsed/>
    <w:rsid w:val="00C4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BB%D0%BE%D0%B1%D1%83%D0%BB%D0%B8%D0%BD" TargetMode="External"/><Relationship Id="rId18" Type="http://schemas.openxmlformats.org/officeDocument/2006/relationships/hyperlink" Target="https://www.sciencedirect.com/bookseries/methods-in-enzymolog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abs/pii/S135727259700040X?via%3Dihu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5%D0%BB%D0%BA%D0%B8" TargetMode="External"/><Relationship Id="rId17" Type="http://schemas.openxmlformats.org/officeDocument/2006/relationships/hyperlink" Target="https://www.sciencedirect.com/bookseries/advances-in-protein-chemistr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abs/pii/S0065323305700085?via%3Dihub" TargetMode="External"/><Relationship Id="rId20" Type="http://schemas.openxmlformats.org/officeDocument/2006/relationships/hyperlink" Target="https://www.sciencedirect.com/science/article/abs/pii/S135727259700040X?via%3Dihu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ru.wikipedia.org/wiki/%D0%9A%D1%83%D0%B7%D0%BD%D0%B8%D0%BA,_%D0%91%D0%BE%D1%80%D0%B8%D1%81_%D0%98%D0%BB%D1%8C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0%D0%BE%D1%82%D0%B5%D0%B0%D0%B7%D0%B0" TargetMode="External"/><Relationship Id="rId23" Type="http://schemas.openxmlformats.org/officeDocument/2006/relationships/hyperlink" Target="https://www.sciencedirect.com/journal/the-international-journal-of-biochemistry-and-cell-biology" TargetMode="External"/><Relationship Id="rId10" Type="http://schemas.openxmlformats.org/officeDocument/2006/relationships/hyperlink" Target="https://www.sciencedirect.com/topics/biochemistry-genetics-and-molecular-biology/fibrinogen" TargetMode="External"/><Relationship Id="rId19" Type="http://schemas.openxmlformats.org/officeDocument/2006/relationships/hyperlink" Target="https://www.sciencedirect.com/science/article/abs/pii/S135727259700040X?via%3Dihu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F%D1%80%D0%BE%D1%84%D0%B5%D1%80%D0%BC%D0%B5%D0%BD%D1%82%D1%8B" TargetMode="External"/><Relationship Id="rId22" Type="http://schemas.openxmlformats.org/officeDocument/2006/relationships/hyperlink" Target="https://www.sciencedirect.com/science/article/abs/pii/S135727259700040X?via%3Dihu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3FB1-DC55-416E-93C6-CBE5C7B2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Tesrainsky@gmail.com</dc:creator>
  <cp:keywords/>
  <dc:description/>
  <cp:lastModifiedBy>Tesrainsky@gmail.com</cp:lastModifiedBy>
  <cp:revision>4</cp:revision>
  <dcterms:created xsi:type="dcterms:W3CDTF">2022-09-07T10:28:00Z</dcterms:created>
  <dcterms:modified xsi:type="dcterms:W3CDTF">2022-09-07T11:56:00Z</dcterms:modified>
</cp:coreProperties>
</file>