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13" w:rsidRDefault="009B1513" w:rsidP="00FB061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Пациентка, 23 года, поступила с жалобами на </w:t>
      </w:r>
      <w:r w:rsidRPr="009B1513">
        <w:rPr>
          <w:color w:val="000000"/>
          <w:sz w:val="28"/>
          <w:szCs w:val="28"/>
        </w:rPr>
        <w:t xml:space="preserve">кашель с мокротой слизисто-гнойного характера цвета, температура тела до 39,3 </w:t>
      </w:r>
      <w:proofErr w:type="spellStart"/>
      <w:r w:rsidRPr="009B1513">
        <w:rPr>
          <w:color w:val="000000"/>
          <w:sz w:val="28"/>
          <w:szCs w:val="28"/>
        </w:rPr>
        <w:t>гр</w:t>
      </w:r>
      <w:proofErr w:type="spellEnd"/>
      <w:r w:rsidRPr="009B1513">
        <w:rPr>
          <w:color w:val="000000"/>
          <w:sz w:val="28"/>
          <w:szCs w:val="28"/>
        </w:rPr>
        <w:t xml:space="preserve"> С, </w:t>
      </w:r>
      <w:r>
        <w:rPr>
          <w:color w:val="000000"/>
          <w:sz w:val="28"/>
          <w:szCs w:val="28"/>
        </w:rPr>
        <w:t>слизистые отделяемые из носа</w:t>
      </w:r>
      <w:r w:rsidRPr="009B1513">
        <w:rPr>
          <w:color w:val="000000"/>
          <w:sz w:val="28"/>
          <w:szCs w:val="28"/>
        </w:rPr>
        <w:t>, слабость, одышка, заложенность правого уха, боль в горле</w:t>
      </w:r>
      <w:r>
        <w:rPr>
          <w:color w:val="000000"/>
          <w:sz w:val="28"/>
          <w:szCs w:val="28"/>
        </w:rPr>
        <w:t>.</w:t>
      </w:r>
    </w:p>
    <w:p w:rsidR="00FB0612" w:rsidRDefault="004D3B32" w:rsidP="00FB06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4D3B32">
        <w:rPr>
          <w:b/>
          <w:color w:val="000000"/>
          <w:sz w:val="28"/>
          <w:szCs w:val="28"/>
        </w:rPr>
        <w:t>Анамнез заболевания:</w:t>
      </w:r>
      <w:r w:rsidR="009B1513">
        <w:rPr>
          <w:color w:val="000000"/>
          <w:sz w:val="28"/>
          <w:szCs w:val="28"/>
        </w:rPr>
        <w:t xml:space="preserve"> </w:t>
      </w:r>
      <w:r w:rsidR="00FB0612" w:rsidRPr="00FB0612">
        <w:rPr>
          <w:color w:val="000000"/>
          <w:sz w:val="28"/>
          <w:szCs w:val="28"/>
        </w:rPr>
        <w:t>Заболела 20.01.2020 г, когда появились жалобы на температура тел</w:t>
      </w:r>
      <w:r w:rsidR="00FB0612">
        <w:rPr>
          <w:color w:val="000000"/>
          <w:sz w:val="28"/>
          <w:szCs w:val="28"/>
        </w:rPr>
        <w:t xml:space="preserve">а до 39,3 </w:t>
      </w:r>
      <w:proofErr w:type="spellStart"/>
      <w:r w:rsidR="00FB0612">
        <w:rPr>
          <w:color w:val="000000"/>
          <w:sz w:val="28"/>
          <w:szCs w:val="28"/>
        </w:rPr>
        <w:t>гр</w:t>
      </w:r>
      <w:proofErr w:type="spellEnd"/>
      <w:r w:rsidR="00FB0612">
        <w:rPr>
          <w:color w:val="000000"/>
          <w:sz w:val="28"/>
          <w:szCs w:val="28"/>
        </w:rPr>
        <w:t>, насморк, слабость. Со слов пациентки находилась в контакте с больной пневмонией дочерью</w:t>
      </w:r>
      <w:r>
        <w:rPr>
          <w:color w:val="000000"/>
          <w:sz w:val="28"/>
          <w:szCs w:val="28"/>
        </w:rPr>
        <w:t xml:space="preserve"> (дочери 3 года)</w:t>
      </w:r>
      <w:r w:rsidR="00FB0612" w:rsidRPr="00FB0612">
        <w:rPr>
          <w:color w:val="000000"/>
          <w:sz w:val="28"/>
          <w:szCs w:val="28"/>
        </w:rPr>
        <w:t>.</w:t>
      </w:r>
      <w:r w:rsidR="00FB0612">
        <w:rPr>
          <w:color w:val="000000"/>
          <w:sz w:val="28"/>
          <w:szCs w:val="28"/>
        </w:rPr>
        <w:t xml:space="preserve"> Самостоятельно</w:t>
      </w:r>
      <w:r w:rsidR="00FB0612" w:rsidRPr="00FB0612">
        <w:rPr>
          <w:color w:val="000000"/>
          <w:sz w:val="28"/>
          <w:szCs w:val="28"/>
        </w:rPr>
        <w:t xml:space="preserve"> принимала жаропонижающие, без эффекта. Обратилась в поликлинику по месту жительства 27.01.2020 г, назначено лечение </w:t>
      </w:r>
      <w:proofErr w:type="spellStart"/>
      <w:r w:rsidR="00FB0612" w:rsidRPr="00FB0612">
        <w:rPr>
          <w:color w:val="000000"/>
          <w:sz w:val="28"/>
          <w:szCs w:val="28"/>
        </w:rPr>
        <w:t>амокси</w:t>
      </w:r>
      <w:r w:rsidR="00FB0612">
        <w:rPr>
          <w:color w:val="000000"/>
          <w:sz w:val="28"/>
          <w:szCs w:val="28"/>
        </w:rPr>
        <w:t>клав</w:t>
      </w:r>
      <w:proofErr w:type="spellEnd"/>
      <w:r w:rsidR="00FB0612">
        <w:rPr>
          <w:color w:val="000000"/>
          <w:sz w:val="28"/>
          <w:szCs w:val="28"/>
        </w:rPr>
        <w:t xml:space="preserve"> 1000 мг </w:t>
      </w:r>
      <w:proofErr w:type="spellStart"/>
      <w:r w:rsidR="00FB0612">
        <w:rPr>
          <w:color w:val="000000"/>
          <w:sz w:val="28"/>
          <w:szCs w:val="28"/>
        </w:rPr>
        <w:t>х</w:t>
      </w:r>
      <w:proofErr w:type="spellEnd"/>
      <w:r w:rsidR="00FB0612">
        <w:rPr>
          <w:color w:val="000000"/>
          <w:sz w:val="28"/>
          <w:szCs w:val="28"/>
        </w:rPr>
        <w:t xml:space="preserve"> 2 раза в день, </w:t>
      </w:r>
      <w:proofErr w:type="spellStart"/>
      <w:r w:rsidR="00FB0612">
        <w:rPr>
          <w:color w:val="000000"/>
          <w:sz w:val="28"/>
          <w:szCs w:val="28"/>
        </w:rPr>
        <w:t>ма</w:t>
      </w:r>
      <w:r w:rsidR="00FB0612" w:rsidRPr="00FB0612">
        <w:rPr>
          <w:color w:val="000000"/>
          <w:sz w:val="28"/>
          <w:szCs w:val="28"/>
        </w:rPr>
        <w:t>ксиколд</w:t>
      </w:r>
      <w:proofErr w:type="spellEnd"/>
      <w:r w:rsidR="00FB0612" w:rsidRPr="00FB0612">
        <w:rPr>
          <w:color w:val="000000"/>
          <w:sz w:val="28"/>
          <w:szCs w:val="28"/>
        </w:rPr>
        <w:t xml:space="preserve">, парацетамол, доктор </w:t>
      </w:r>
      <w:proofErr w:type="spellStart"/>
      <w:r w:rsidR="00FB0612" w:rsidRPr="00FB0612">
        <w:rPr>
          <w:color w:val="000000"/>
          <w:sz w:val="28"/>
          <w:szCs w:val="28"/>
        </w:rPr>
        <w:t>мом</w:t>
      </w:r>
      <w:proofErr w:type="spellEnd"/>
      <w:r w:rsidR="00FB0612" w:rsidRPr="00FB0612">
        <w:rPr>
          <w:color w:val="000000"/>
          <w:sz w:val="28"/>
          <w:szCs w:val="28"/>
        </w:rPr>
        <w:t>. На фоне</w:t>
      </w:r>
      <w:r w:rsidR="00FB0612">
        <w:rPr>
          <w:color w:val="000000"/>
          <w:sz w:val="28"/>
          <w:szCs w:val="28"/>
        </w:rPr>
        <w:t xml:space="preserve"> назначенного</w:t>
      </w:r>
      <w:r w:rsidR="00FB0612" w:rsidRPr="00FB0612">
        <w:rPr>
          <w:color w:val="000000"/>
          <w:sz w:val="28"/>
          <w:szCs w:val="28"/>
        </w:rPr>
        <w:t xml:space="preserve"> лечения улучшение не от</w:t>
      </w:r>
      <w:r w:rsidR="009B1513">
        <w:rPr>
          <w:color w:val="000000"/>
          <w:sz w:val="28"/>
          <w:szCs w:val="28"/>
        </w:rPr>
        <w:t>мечала, вызвала СМП, доставлена в приемное отделение.</w:t>
      </w:r>
    </w:p>
    <w:p w:rsidR="004D3B32" w:rsidRPr="004D3B32" w:rsidRDefault="004D3B32" w:rsidP="00FB0612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4D3B32">
        <w:rPr>
          <w:b/>
          <w:color w:val="000000"/>
          <w:sz w:val="28"/>
          <w:szCs w:val="28"/>
        </w:rPr>
        <w:t>Анамнез жизни:</w:t>
      </w:r>
    </w:p>
    <w:p w:rsidR="004D3B32" w:rsidRDefault="004D3B32" w:rsidP="004D3B3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курит. </w:t>
      </w:r>
    </w:p>
    <w:p w:rsidR="004D3B32" w:rsidRPr="004D3B32" w:rsidRDefault="004D3B32" w:rsidP="004D3B32">
      <w:pPr>
        <w:pStyle w:val="a3"/>
        <w:shd w:val="clear" w:color="auto" w:fill="FFFFFF"/>
        <w:rPr>
          <w:color w:val="000000"/>
          <w:sz w:val="28"/>
          <w:szCs w:val="28"/>
        </w:rPr>
      </w:pPr>
      <w:r w:rsidRPr="004D3B32">
        <w:rPr>
          <w:color w:val="000000"/>
          <w:sz w:val="28"/>
          <w:szCs w:val="28"/>
        </w:rPr>
        <w:t xml:space="preserve">Последнее профилактическое R-исследование органов грудной клетки ноябрь 2019 г.-без патологии </w:t>
      </w:r>
    </w:p>
    <w:p w:rsidR="004D3B32" w:rsidRPr="004D3B32" w:rsidRDefault="004D3B32" w:rsidP="004D3B32">
      <w:pPr>
        <w:pStyle w:val="a3"/>
        <w:shd w:val="clear" w:color="auto" w:fill="FFFFFF"/>
        <w:rPr>
          <w:color w:val="000000"/>
          <w:sz w:val="28"/>
          <w:szCs w:val="28"/>
        </w:rPr>
      </w:pPr>
      <w:r w:rsidRPr="004D3B32">
        <w:rPr>
          <w:color w:val="000000"/>
          <w:sz w:val="28"/>
          <w:szCs w:val="28"/>
        </w:rPr>
        <w:t xml:space="preserve">Пневмония в анамнезе отрицает </w:t>
      </w:r>
    </w:p>
    <w:p w:rsidR="004D3B32" w:rsidRDefault="004D3B32" w:rsidP="004D3B32">
      <w:pPr>
        <w:pStyle w:val="a3"/>
        <w:shd w:val="clear" w:color="auto" w:fill="FFFFFF"/>
        <w:rPr>
          <w:color w:val="000000"/>
          <w:sz w:val="28"/>
          <w:szCs w:val="28"/>
        </w:rPr>
      </w:pPr>
      <w:r w:rsidRPr="004D3B32">
        <w:rPr>
          <w:color w:val="000000"/>
          <w:sz w:val="28"/>
          <w:szCs w:val="28"/>
        </w:rPr>
        <w:t>От гриппа не привита.</w:t>
      </w:r>
    </w:p>
    <w:p w:rsidR="004D3B32" w:rsidRPr="004D3B32" w:rsidRDefault="004D3B32" w:rsidP="004D3B32">
      <w:pPr>
        <w:pStyle w:val="a3"/>
        <w:shd w:val="clear" w:color="auto" w:fill="FFFFFF"/>
        <w:rPr>
          <w:color w:val="000000"/>
          <w:sz w:val="28"/>
          <w:szCs w:val="28"/>
        </w:rPr>
      </w:pPr>
      <w:r w:rsidRPr="004D3B32">
        <w:rPr>
          <w:color w:val="000000"/>
          <w:sz w:val="28"/>
          <w:szCs w:val="28"/>
        </w:rPr>
        <w:t xml:space="preserve">Наследственный анамнез неизвестно </w:t>
      </w:r>
    </w:p>
    <w:p w:rsidR="004D3B32" w:rsidRPr="004D3B32" w:rsidRDefault="004D3B32" w:rsidP="004D3B32">
      <w:pPr>
        <w:pStyle w:val="a3"/>
        <w:shd w:val="clear" w:color="auto" w:fill="FFFFFF"/>
        <w:rPr>
          <w:color w:val="000000"/>
          <w:sz w:val="28"/>
          <w:szCs w:val="28"/>
        </w:rPr>
      </w:pPr>
      <w:r w:rsidRPr="004D3B32">
        <w:rPr>
          <w:color w:val="000000"/>
          <w:sz w:val="28"/>
          <w:szCs w:val="28"/>
        </w:rPr>
        <w:t xml:space="preserve">Перенесенные заболевания и травмы операции </w:t>
      </w:r>
      <w:proofErr w:type="spellStart"/>
      <w:r w:rsidRPr="004D3B32">
        <w:rPr>
          <w:color w:val="000000"/>
          <w:sz w:val="28"/>
          <w:szCs w:val="28"/>
        </w:rPr>
        <w:t>лапороскопия-киста</w:t>
      </w:r>
      <w:proofErr w:type="spellEnd"/>
      <w:r w:rsidRPr="004D3B32">
        <w:rPr>
          <w:color w:val="000000"/>
          <w:sz w:val="28"/>
          <w:szCs w:val="28"/>
        </w:rPr>
        <w:t xml:space="preserve"> правого яичника 2016, 2017 г. </w:t>
      </w:r>
    </w:p>
    <w:p w:rsidR="004D3B32" w:rsidRPr="004D3B32" w:rsidRDefault="004D3B32" w:rsidP="004D3B3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4D3B32">
        <w:rPr>
          <w:color w:val="000000"/>
          <w:sz w:val="28"/>
          <w:szCs w:val="28"/>
        </w:rPr>
        <w:t>Эпиданамнез</w:t>
      </w:r>
      <w:proofErr w:type="spellEnd"/>
      <w:r w:rsidRPr="004D3B32">
        <w:rPr>
          <w:color w:val="000000"/>
          <w:sz w:val="28"/>
          <w:szCs w:val="28"/>
        </w:rPr>
        <w:t xml:space="preserve"> Контакты с инфекционными больными, </w:t>
      </w:r>
      <w:proofErr w:type="spellStart"/>
      <w:r w:rsidRPr="004D3B32">
        <w:rPr>
          <w:color w:val="000000"/>
          <w:sz w:val="28"/>
          <w:szCs w:val="28"/>
        </w:rPr>
        <w:t>tbc</w:t>
      </w:r>
      <w:proofErr w:type="spellEnd"/>
      <w:r w:rsidRPr="004D3B32">
        <w:rPr>
          <w:color w:val="000000"/>
          <w:sz w:val="28"/>
          <w:szCs w:val="28"/>
        </w:rPr>
        <w:t xml:space="preserve">, гепатит, ВИЧ, вен. заболевания, переливания крови отрицает </w:t>
      </w:r>
    </w:p>
    <w:p w:rsidR="004D3B32" w:rsidRDefault="004D3B32" w:rsidP="004D3B3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4D3B32">
        <w:rPr>
          <w:color w:val="000000"/>
          <w:sz w:val="28"/>
          <w:szCs w:val="28"/>
        </w:rPr>
        <w:t>Аллергологический</w:t>
      </w:r>
      <w:proofErr w:type="spellEnd"/>
      <w:r w:rsidRPr="004D3B32">
        <w:rPr>
          <w:color w:val="000000"/>
          <w:sz w:val="28"/>
          <w:szCs w:val="28"/>
        </w:rPr>
        <w:t xml:space="preserve"> анамнез без особенностей</w:t>
      </w:r>
    </w:p>
    <w:p w:rsidR="004D3B32" w:rsidRDefault="004D3B32" w:rsidP="004D3B32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4D3B32">
        <w:rPr>
          <w:b/>
          <w:color w:val="000000"/>
          <w:sz w:val="28"/>
          <w:szCs w:val="28"/>
        </w:rPr>
        <w:t>ОБЪЕКТИВНЫЙ СТАТУС</w:t>
      </w:r>
    </w:p>
    <w:p w:rsidR="004D3B32" w:rsidRDefault="004D3B32" w:rsidP="004D3B32">
      <w:pPr>
        <w:pStyle w:val="a3"/>
        <w:shd w:val="clear" w:color="auto" w:fill="FFFFFF"/>
        <w:rPr>
          <w:color w:val="000000"/>
        </w:rPr>
      </w:pPr>
      <w:r w:rsidRPr="004D3B32">
        <w:rPr>
          <w:color w:val="000000"/>
        </w:rPr>
        <w:t xml:space="preserve">Состояние средней тяжести, Сознание ясное, Телосложение </w:t>
      </w:r>
      <w:proofErr w:type="spellStart"/>
      <w:r w:rsidRPr="004D3B32">
        <w:rPr>
          <w:color w:val="000000"/>
        </w:rPr>
        <w:t>нормостеническое</w:t>
      </w:r>
      <w:proofErr w:type="spellEnd"/>
      <w:r w:rsidRPr="004D3B32">
        <w:rPr>
          <w:color w:val="000000"/>
        </w:rPr>
        <w:t>, Питание удовлетворительное, Рост 162, Вес 51.0, ИМТ 19.4, Кожные покровы чистые, розовые, Слизистые нормальной влажности, Миндалины не увеличены, Лимфоузлы не увеличены, Суставы не изменены, Костно-мышечная система бе</w:t>
      </w:r>
      <w:r w:rsidR="003E1796">
        <w:rPr>
          <w:color w:val="000000"/>
        </w:rPr>
        <w:t>з видимых деформаци</w:t>
      </w:r>
      <w:r>
        <w:rPr>
          <w:color w:val="000000"/>
        </w:rPr>
        <w:t>й, Отеки нет.</w:t>
      </w:r>
    </w:p>
    <w:p w:rsidR="004D3B32" w:rsidRPr="004D3B32" w:rsidRDefault="004D3B32" w:rsidP="004D3B32">
      <w:pPr>
        <w:pStyle w:val="a3"/>
        <w:shd w:val="clear" w:color="auto" w:fill="FFFFFF"/>
        <w:rPr>
          <w:color w:val="000000"/>
        </w:rPr>
      </w:pPr>
      <w:r w:rsidRPr="004D3B32">
        <w:rPr>
          <w:color w:val="000000"/>
        </w:rPr>
        <w:t>Органы дыхания</w:t>
      </w:r>
      <w:r>
        <w:rPr>
          <w:color w:val="000000"/>
        </w:rPr>
        <w:t xml:space="preserve">: </w:t>
      </w:r>
      <w:r w:rsidRPr="004D3B32">
        <w:rPr>
          <w:color w:val="000000"/>
        </w:rPr>
        <w:t xml:space="preserve">Носовое дыхание свободное, Грудная клетка правильной формы, В дыхании участвуют обе половины грудной клетки равномерно, </w:t>
      </w:r>
      <w:proofErr w:type="spellStart"/>
      <w:r w:rsidRPr="004D3B32">
        <w:rPr>
          <w:color w:val="000000"/>
        </w:rPr>
        <w:t>Перкуторный</w:t>
      </w:r>
      <w:proofErr w:type="spellEnd"/>
      <w:r w:rsidRPr="004D3B32">
        <w:rPr>
          <w:color w:val="000000"/>
        </w:rPr>
        <w:t xml:space="preserve"> звук укорочен над средними отделами справа, Голосовое дрожание проводится равномерно, Дыхание везикулярное ослаблено над средними отделами справа, Хрипы незвучные инспираторные над средними отделами справа, Число дыханий в минуту 18, Сатурация О2 96 %.</w:t>
      </w:r>
    </w:p>
    <w:p w:rsidR="004D3B32" w:rsidRPr="004D3B32" w:rsidRDefault="004D3B32" w:rsidP="004D3B32">
      <w:pPr>
        <w:pStyle w:val="a3"/>
        <w:shd w:val="clear" w:color="auto" w:fill="FFFFFF"/>
        <w:rPr>
          <w:color w:val="000000"/>
        </w:rPr>
      </w:pPr>
      <w:r w:rsidRPr="004D3B32">
        <w:rPr>
          <w:color w:val="000000"/>
        </w:rPr>
        <w:t>Сердечно-сосудистая система</w:t>
      </w:r>
      <w:r>
        <w:rPr>
          <w:color w:val="000000"/>
        </w:rPr>
        <w:t xml:space="preserve">: </w:t>
      </w:r>
      <w:r w:rsidRPr="004D3B32">
        <w:rPr>
          <w:color w:val="000000"/>
        </w:rPr>
        <w:t xml:space="preserve">Область сердца не изменена, Тоны сердца ритмичные, четкие, ясные, Шумы в сердце не выслушиваются, ЧСС 74 уд/мин, Пульс частота 74 уд/мин, АД 120\80 мм рт. ст. </w:t>
      </w:r>
      <w:proofErr w:type="spellStart"/>
      <w:r w:rsidRPr="004D3B32">
        <w:rPr>
          <w:color w:val="000000"/>
        </w:rPr>
        <w:t>dextra</w:t>
      </w:r>
      <w:proofErr w:type="spellEnd"/>
      <w:r w:rsidRPr="004D3B32">
        <w:rPr>
          <w:color w:val="000000"/>
        </w:rPr>
        <w:t xml:space="preserve"> 120\80 мм </w:t>
      </w:r>
      <w:proofErr w:type="spellStart"/>
      <w:r w:rsidRPr="004D3B32">
        <w:rPr>
          <w:color w:val="000000"/>
        </w:rPr>
        <w:t>рт</w:t>
      </w:r>
      <w:proofErr w:type="spellEnd"/>
      <w:r w:rsidRPr="004D3B32">
        <w:rPr>
          <w:color w:val="000000"/>
        </w:rPr>
        <w:t xml:space="preserve">. ст., </w:t>
      </w:r>
      <w:proofErr w:type="spellStart"/>
      <w:r w:rsidRPr="004D3B32">
        <w:rPr>
          <w:color w:val="000000"/>
        </w:rPr>
        <w:t>sinistra</w:t>
      </w:r>
      <w:proofErr w:type="spellEnd"/>
      <w:r w:rsidRPr="004D3B32">
        <w:rPr>
          <w:color w:val="000000"/>
        </w:rPr>
        <w:t xml:space="preserve"> 120\80 мм </w:t>
      </w:r>
      <w:proofErr w:type="spellStart"/>
      <w:r w:rsidRPr="004D3B32">
        <w:rPr>
          <w:color w:val="000000"/>
        </w:rPr>
        <w:t>рт</w:t>
      </w:r>
      <w:proofErr w:type="spellEnd"/>
      <w:r w:rsidRPr="004D3B32">
        <w:rPr>
          <w:color w:val="000000"/>
        </w:rPr>
        <w:t>. ст.</w:t>
      </w:r>
    </w:p>
    <w:p w:rsidR="004D3B32" w:rsidRPr="004D3B32" w:rsidRDefault="004D3B32" w:rsidP="004D3B32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ОРГАНЫ ПИЩЕВАРЕНИЯ: </w:t>
      </w:r>
      <w:r w:rsidRPr="004D3B32">
        <w:rPr>
          <w:color w:val="000000"/>
        </w:rPr>
        <w:t xml:space="preserve">Язык чистый, влажный, Живот мягкий, безболезненный, Печень Не пальпируется, Органы мочевыделения Симптом XII ребра отрицательный с обеих сторон, </w:t>
      </w:r>
      <w:proofErr w:type="spellStart"/>
      <w:r w:rsidRPr="004D3B32">
        <w:rPr>
          <w:color w:val="000000"/>
        </w:rPr>
        <w:t>Дизурические</w:t>
      </w:r>
      <w:proofErr w:type="spellEnd"/>
      <w:r w:rsidRPr="004D3B32">
        <w:rPr>
          <w:color w:val="000000"/>
        </w:rPr>
        <w:t xml:space="preserve"> расстройства отрицает</w:t>
      </w:r>
    </w:p>
    <w:p w:rsidR="009B1513" w:rsidRDefault="009B1513" w:rsidP="00FB061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proofErr w:type="spellStart"/>
      <w:r>
        <w:rPr>
          <w:color w:val="000000"/>
          <w:sz w:val="28"/>
          <w:szCs w:val="28"/>
        </w:rPr>
        <w:t>дообследовании</w:t>
      </w:r>
      <w:proofErr w:type="spellEnd"/>
      <w:r>
        <w:rPr>
          <w:color w:val="000000"/>
          <w:sz w:val="28"/>
          <w:szCs w:val="28"/>
        </w:rPr>
        <w:t xml:space="preserve">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681"/>
        <w:gridCol w:w="1937"/>
        <w:gridCol w:w="1937"/>
        <w:gridCol w:w="2134"/>
        <w:gridCol w:w="658"/>
      </w:tblGrid>
      <w:tr w:rsidR="009B1513" w:rsidRPr="009B1513" w:rsidTr="009B1513">
        <w:trPr>
          <w:tblCellSpacing w:w="0" w:type="dxa"/>
        </w:trPr>
        <w:tc>
          <w:tcPr>
            <w:tcW w:w="5000" w:type="pct"/>
            <w:gridSpan w:val="5"/>
            <w:hideMark/>
          </w:tcPr>
          <w:p w:rsidR="009B1513" w:rsidRPr="009B1513" w:rsidRDefault="009B1513" w:rsidP="009B1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Гематологические исследования </w:t>
            </w:r>
          </w:p>
        </w:tc>
      </w:tr>
      <w:tr w:rsidR="009B1513" w:rsidRPr="009B1513" w:rsidTr="009B1513">
        <w:trPr>
          <w:tblCellSpacing w:w="0" w:type="dxa"/>
        </w:trPr>
        <w:tc>
          <w:tcPr>
            <w:tcW w:w="5000" w:type="pct"/>
            <w:gridSpan w:val="5"/>
            <w:hideMark/>
          </w:tcPr>
          <w:p w:rsidR="009B1513" w:rsidRPr="009B1513" w:rsidRDefault="009B1513" w:rsidP="009B1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Общий анализ крови на </w:t>
            </w:r>
            <w:proofErr w:type="spellStart"/>
            <w:r w:rsidRPr="009B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гем.анализаторе</w:t>
            </w:r>
            <w:proofErr w:type="spellEnd"/>
            <w:r w:rsidRPr="009B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 машинной формулой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6"/>
              <w:gridCol w:w="206"/>
              <w:gridCol w:w="206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</w:tblGrid>
            <w:tr w:rsidR="009B1513" w:rsidRPr="009B1513">
              <w:trPr>
                <w:trHeight w:val="15"/>
                <w:tblCellSpacing w:w="0" w:type="dxa"/>
              </w:trPr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400" w:type="pct"/>
                  <w:gridSpan w:val="14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Наименование анализатора:</w:t>
                  </w:r>
                </w:p>
              </w:tc>
              <w:tc>
                <w:tcPr>
                  <w:tcW w:w="3600" w:type="pct"/>
                  <w:gridSpan w:val="36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Sysmex</w:t>
                  </w:r>
                  <w:proofErr w:type="spellEnd"/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 xml:space="preserve"> XT4000i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3100" w:type="pct"/>
                  <w:gridSpan w:val="3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WBC Лейкоциты</w:t>
                  </w:r>
                </w:p>
              </w:tc>
              <w:tc>
                <w:tcPr>
                  <w:tcW w:w="400" w:type="pct"/>
                  <w:gridSpan w:val="4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6.09</w:t>
                  </w:r>
                </w:p>
              </w:tc>
              <w:tc>
                <w:tcPr>
                  <w:tcW w:w="500" w:type="pct"/>
                  <w:gridSpan w:val="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9</w:t>
                  </w: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(4.00 - 9.00)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3100" w:type="pct"/>
                  <w:gridSpan w:val="3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RBC Эритроциты</w:t>
                  </w:r>
                </w:p>
              </w:tc>
              <w:tc>
                <w:tcPr>
                  <w:tcW w:w="400" w:type="pct"/>
                  <w:gridSpan w:val="4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3.70 </w:t>
                  </w: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&lt;</w:t>
                  </w:r>
                </w:p>
              </w:tc>
              <w:tc>
                <w:tcPr>
                  <w:tcW w:w="500" w:type="pct"/>
                  <w:gridSpan w:val="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12</w:t>
                  </w: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(3.90 - 4.70)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3100" w:type="pct"/>
                  <w:gridSpan w:val="3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HGB Гемоглобин</w:t>
                  </w:r>
                </w:p>
              </w:tc>
              <w:tc>
                <w:tcPr>
                  <w:tcW w:w="400" w:type="pct"/>
                  <w:gridSpan w:val="4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101 </w:t>
                  </w: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&lt;</w:t>
                  </w:r>
                </w:p>
              </w:tc>
              <w:tc>
                <w:tcPr>
                  <w:tcW w:w="500" w:type="pct"/>
                  <w:gridSpan w:val="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г/л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(120 - 140)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3100" w:type="pct"/>
                  <w:gridSpan w:val="3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HCT Гематокрит</w:t>
                  </w:r>
                </w:p>
              </w:tc>
              <w:tc>
                <w:tcPr>
                  <w:tcW w:w="400" w:type="pct"/>
                  <w:gridSpan w:val="4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32.6 </w:t>
                  </w: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&lt;</w:t>
                  </w:r>
                </w:p>
              </w:tc>
              <w:tc>
                <w:tcPr>
                  <w:tcW w:w="500" w:type="pct"/>
                  <w:gridSpan w:val="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(36.0 - 42.0)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3100" w:type="pct"/>
                  <w:gridSpan w:val="3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MCV Средний объем эритроцитов</w:t>
                  </w:r>
                </w:p>
              </w:tc>
              <w:tc>
                <w:tcPr>
                  <w:tcW w:w="400" w:type="pct"/>
                  <w:gridSpan w:val="4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88.1</w:t>
                  </w:r>
                </w:p>
              </w:tc>
              <w:tc>
                <w:tcPr>
                  <w:tcW w:w="500" w:type="pct"/>
                  <w:gridSpan w:val="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фл</w:t>
                  </w:r>
                  <w:proofErr w:type="spellEnd"/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(80.0 - 100.0)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3100" w:type="pct"/>
                  <w:gridSpan w:val="3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 xml:space="preserve">MCH Среднее содержание гемоглобина в </w:t>
                  </w:r>
                  <w:proofErr w:type="spellStart"/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эритр</w:t>
                  </w:r>
                  <w:proofErr w:type="spellEnd"/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400" w:type="pct"/>
                  <w:gridSpan w:val="4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27.3</w:t>
                  </w:r>
                </w:p>
              </w:tc>
              <w:tc>
                <w:tcPr>
                  <w:tcW w:w="500" w:type="pct"/>
                  <w:gridSpan w:val="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пг</w:t>
                  </w:r>
                  <w:proofErr w:type="spellEnd"/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(27.0 - 31.0)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3100" w:type="pct"/>
                  <w:gridSpan w:val="3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 xml:space="preserve">MCHC Средняя концентрация гемоглобина в </w:t>
                  </w:r>
                  <w:proofErr w:type="spellStart"/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эритр</w:t>
                  </w:r>
                  <w:proofErr w:type="spellEnd"/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400" w:type="pct"/>
                  <w:gridSpan w:val="4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500" w:type="pct"/>
                  <w:gridSpan w:val="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г/л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(300 - 380)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3100" w:type="pct"/>
                  <w:gridSpan w:val="3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 xml:space="preserve">RDW-SD </w:t>
                  </w:r>
                  <w:proofErr w:type="spellStart"/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Станд.отклонение</w:t>
                  </w:r>
                  <w:proofErr w:type="spellEnd"/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 xml:space="preserve"> размера </w:t>
                  </w:r>
                  <w:proofErr w:type="spellStart"/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эритр</w:t>
                  </w:r>
                  <w:proofErr w:type="spellEnd"/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 xml:space="preserve">. от </w:t>
                  </w:r>
                  <w:proofErr w:type="spellStart"/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сред.зн</w:t>
                  </w:r>
                  <w:proofErr w:type="spellEnd"/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400" w:type="pct"/>
                  <w:gridSpan w:val="4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48.1 </w:t>
                  </w: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&gt;</w:t>
                  </w:r>
                </w:p>
              </w:tc>
              <w:tc>
                <w:tcPr>
                  <w:tcW w:w="500" w:type="pct"/>
                  <w:gridSpan w:val="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фл</w:t>
                  </w:r>
                  <w:proofErr w:type="spellEnd"/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(35.0 - 46.0)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3100" w:type="pct"/>
                  <w:gridSpan w:val="3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PLT Тромбоциты</w:t>
                  </w:r>
                </w:p>
              </w:tc>
              <w:tc>
                <w:tcPr>
                  <w:tcW w:w="400" w:type="pct"/>
                  <w:gridSpan w:val="4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446 </w:t>
                  </w: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&gt;</w:t>
                  </w:r>
                </w:p>
              </w:tc>
              <w:tc>
                <w:tcPr>
                  <w:tcW w:w="500" w:type="pct"/>
                  <w:gridSpan w:val="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9</w:t>
                  </w: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(150 - 420)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3100" w:type="pct"/>
                  <w:gridSpan w:val="3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 xml:space="preserve">PCT </w:t>
                  </w:r>
                  <w:proofErr w:type="spellStart"/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Тромбокрит</w:t>
                  </w:r>
                  <w:proofErr w:type="spellEnd"/>
                </w:p>
              </w:tc>
              <w:tc>
                <w:tcPr>
                  <w:tcW w:w="400" w:type="pct"/>
                  <w:gridSpan w:val="4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0.420 </w:t>
                  </w: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&gt;</w:t>
                  </w:r>
                </w:p>
              </w:tc>
              <w:tc>
                <w:tcPr>
                  <w:tcW w:w="500" w:type="pct"/>
                  <w:gridSpan w:val="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(0.150 - 0.400)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500" w:type="pct"/>
                  <w:gridSpan w:val="1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0" w:type="pct"/>
                  <w:gridSpan w:val="16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относительные</w:t>
                  </w:r>
                </w:p>
              </w:tc>
              <w:tc>
                <w:tcPr>
                  <w:tcW w:w="1900" w:type="pct"/>
                  <w:gridSpan w:val="1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абсолютные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500" w:type="pct"/>
                  <w:gridSpan w:val="1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Нейтрофилы</w:t>
                  </w:r>
                </w:p>
              </w:tc>
              <w:tc>
                <w:tcPr>
                  <w:tcW w:w="500" w:type="pct"/>
                  <w:gridSpan w:val="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62.4</w:t>
                  </w:r>
                </w:p>
              </w:tc>
              <w:tc>
                <w:tcPr>
                  <w:tcW w:w="200" w:type="pct"/>
                  <w:gridSpan w:val="2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900" w:type="pct"/>
                  <w:gridSpan w:val="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(50.0 - 70.0)</w:t>
                  </w:r>
                </w:p>
              </w:tc>
              <w:tc>
                <w:tcPr>
                  <w:tcW w:w="400" w:type="pct"/>
                  <w:gridSpan w:val="4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3.80</w:t>
                  </w:r>
                </w:p>
              </w:tc>
              <w:tc>
                <w:tcPr>
                  <w:tcW w:w="500" w:type="pct"/>
                  <w:gridSpan w:val="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9</w:t>
                  </w: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(2.00 - 7.00)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500" w:type="pct"/>
                  <w:gridSpan w:val="1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Лимфоциты</w:t>
                  </w:r>
                </w:p>
              </w:tc>
              <w:tc>
                <w:tcPr>
                  <w:tcW w:w="500" w:type="pct"/>
                  <w:gridSpan w:val="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24.00</w:t>
                  </w:r>
                </w:p>
              </w:tc>
              <w:tc>
                <w:tcPr>
                  <w:tcW w:w="200" w:type="pct"/>
                  <w:gridSpan w:val="2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900" w:type="pct"/>
                  <w:gridSpan w:val="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(19.00 - 37.00)</w:t>
                  </w:r>
                </w:p>
              </w:tc>
              <w:tc>
                <w:tcPr>
                  <w:tcW w:w="400" w:type="pct"/>
                  <w:gridSpan w:val="4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1.5</w:t>
                  </w:r>
                </w:p>
              </w:tc>
              <w:tc>
                <w:tcPr>
                  <w:tcW w:w="500" w:type="pct"/>
                  <w:gridSpan w:val="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*10</w:t>
                  </w: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9</w:t>
                  </w: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(1.2 - 3.0)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500" w:type="pct"/>
                  <w:gridSpan w:val="1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Моноциты</w:t>
                  </w:r>
                </w:p>
              </w:tc>
              <w:tc>
                <w:tcPr>
                  <w:tcW w:w="500" w:type="pct"/>
                  <w:gridSpan w:val="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11.00</w:t>
                  </w:r>
                </w:p>
              </w:tc>
              <w:tc>
                <w:tcPr>
                  <w:tcW w:w="200" w:type="pct"/>
                  <w:gridSpan w:val="2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900" w:type="pct"/>
                  <w:gridSpan w:val="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(3.00 - 13.00)</w:t>
                  </w:r>
                </w:p>
              </w:tc>
              <w:tc>
                <w:tcPr>
                  <w:tcW w:w="400" w:type="pct"/>
                  <w:gridSpan w:val="4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0.67</w:t>
                  </w:r>
                </w:p>
              </w:tc>
              <w:tc>
                <w:tcPr>
                  <w:tcW w:w="500" w:type="pct"/>
                  <w:gridSpan w:val="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9</w:t>
                  </w: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(0.20 - 1.00)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500" w:type="pct"/>
                  <w:gridSpan w:val="1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Эозинофилы</w:t>
                  </w:r>
                </w:p>
              </w:tc>
              <w:tc>
                <w:tcPr>
                  <w:tcW w:w="500" w:type="pct"/>
                  <w:gridSpan w:val="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2.30</w:t>
                  </w:r>
                </w:p>
              </w:tc>
              <w:tc>
                <w:tcPr>
                  <w:tcW w:w="200" w:type="pct"/>
                  <w:gridSpan w:val="2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900" w:type="pct"/>
                  <w:gridSpan w:val="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(0.50 - 5.00)</w:t>
                  </w:r>
                </w:p>
              </w:tc>
              <w:tc>
                <w:tcPr>
                  <w:tcW w:w="400" w:type="pct"/>
                  <w:gridSpan w:val="4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0.14</w:t>
                  </w:r>
                </w:p>
              </w:tc>
              <w:tc>
                <w:tcPr>
                  <w:tcW w:w="500" w:type="pct"/>
                  <w:gridSpan w:val="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9</w:t>
                  </w: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(0.00 - 0.50)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500" w:type="pct"/>
                  <w:gridSpan w:val="1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Базофилы</w:t>
                  </w:r>
                </w:p>
              </w:tc>
              <w:tc>
                <w:tcPr>
                  <w:tcW w:w="500" w:type="pct"/>
                  <w:gridSpan w:val="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0.30</w:t>
                  </w:r>
                </w:p>
              </w:tc>
              <w:tc>
                <w:tcPr>
                  <w:tcW w:w="200" w:type="pct"/>
                  <w:gridSpan w:val="2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900" w:type="pct"/>
                  <w:gridSpan w:val="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(0.00 - 1.00)</w:t>
                  </w:r>
                </w:p>
              </w:tc>
              <w:tc>
                <w:tcPr>
                  <w:tcW w:w="400" w:type="pct"/>
                  <w:gridSpan w:val="4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0.02</w:t>
                  </w:r>
                </w:p>
              </w:tc>
              <w:tc>
                <w:tcPr>
                  <w:tcW w:w="500" w:type="pct"/>
                  <w:gridSpan w:val="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9</w:t>
                  </w: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(0.00 - 0.20)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500" w:type="pct"/>
                  <w:gridSpan w:val="1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Незрелые гранулоциты</w:t>
                  </w:r>
                </w:p>
              </w:tc>
              <w:tc>
                <w:tcPr>
                  <w:tcW w:w="500" w:type="pct"/>
                  <w:gridSpan w:val="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0.2</w:t>
                  </w:r>
                </w:p>
              </w:tc>
              <w:tc>
                <w:tcPr>
                  <w:tcW w:w="1100" w:type="pct"/>
                  <w:gridSpan w:val="1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400" w:type="pct"/>
                  <w:gridSpan w:val="4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0.01</w:t>
                  </w:r>
                </w:p>
              </w:tc>
              <w:tc>
                <w:tcPr>
                  <w:tcW w:w="1500" w:type="pct"/>
                  <w:gridSpan w:val="15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9</w:t>
                  </w: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</w:tr>
          </w:tbl>
          <w:p w:rsidR="009B1513" w:rsidRPr="009B1513" w:rsidRDefault="009B1513" w:rsidP="009B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513" w:rsidRPr="009B1513" w:rsidTr="009B1513">
        <w:trPr>
          <w:gridAfter w:val="1"/>
          <w:wAfter w:w="318" w:type="pct"/>
          <w:tblCellSpacing w:w="0" w:type="dxa"/>
        </w:trPr>
        <w:tc>
          <w:tcPr>
            <w:tcW w:w="1779" w:type="pct"/>
            <w:hideMark/>
          </w:tcPr>
          <w:p w:rsidR="009B1513" w:rsidRPr="009B1513" w:rsidRDefault="009B1513" w:rsidP="009B1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1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Скорость оседания эритроцитов</w:t>
            </w:r>
          </w:p>
        </w:tc>
        <w:tc>
          <w:tcPr>
            <w:tcW w:w="936" w:type="pct"/>
            <w:hideMark/>
          </w:tcPr>
          <w:p w:rsidR="009B1513" w:rsidRPr="009B1513" w:rsidRDefault="009B1513" w:rsidP="009B1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13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45 </w:t>
            </w:r>
            <w:r w:rsidRPr="009B1513">
              <w:rPr>
                <w:rFonts w:ascii="Courier New" w:eastAsia="Times New Roman" w:hAnsi="Courier New" w:cs="Courier New"/>
                <w:b/>
                <w:bCs/>
                <w:color w:val="FF0000"/>
                <w:sz w:val="16"/>
                <w:szCs w:val="16"/>
                <w:lang w:eastAsia="ru-RU"/>
              </w:rPr>
              <w:t>&gt;</w:t>
            </w:r>
          </w:p>
        </w:tc>
        <w:tc>
          <w:tcPr>
            <w:tcW w:w="936" w:type="pct"/>
            <w:hideMark/>
          </w:tcPr>
          <w:p w:rsidR="009B1513" w:rsidRPr="009B1513" w:rsidRDefault="009B1513" w:rsidP="009B1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мм/час</w:t>
            </w:r>
          </w:p>
        </w:tc>
        <w:tc>
          <w:tcPr>
            <w:tcW w:w="1031" w:type="pct"/>
            <w:hideMark/>
          </w:tcPr>
          <w:p w:rsidR="009B1513" w:rsidRPr="009B1513" w:rsidRDefault="009B1513" w:rsidP="009B1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(2 - 15)</w:t>
            </w:r>
          </w:p>
        </w:tc>
      </w:tr>
      <w:tr w:rsidR="009B1513" w:rsidRPr="009B1513" w:rsidTr="009B1513">
        <w:trPr>
          <w:gridAfter w:val="1"/>
          <w:wAfter w:w="318" w:type="pct"/>
          <w:tblCellSpacing w:w="0" w:type="dxa"/>
        </w:trPr>
        <w:tc>
          <w:tcPr>
            <w:tcW w:w="4682" w:type="pct"/>
            <w:gridSpan w:val="4"/>
            <w:hideMark/>
          </w:tcPr>
          <w:p w:rsidR="009B1513" w:rsidRPr="009B1513" w:rsidRDefault="009B1513" w:rsidP="009B15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Биохимические исследования </w:t>
            </w:r>
          </w:p>
        </w:tc>
      </w:tr>
      <w:tr w:rsidR="009B1513" w:rsidRPr="009B1513" w:rsidTr="009B1513">
        <w:trPr>
          <w:gridAfter w:val="1"/>
          <w:wAfter w:w="318" w:type="pct"/>
          <w:tblCellSpacing w:w="0" w:type="dxa"/>
        </w:trPr>
        <w:tc>
          <w:tcPr>
            <w:tcW w:w="4682" w:type="pct"/>
            <w:gridSpan w:val="4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</w:tblGrid>
            <w:tr w:rsidR="009B1513" w:rsidRPr="009B1513">
              <w:trPr>
                <w:trHeight w:val="15"/>
                <w:tblCellSpacing w:w="0" w:type="dxa"/>
              </w:trPr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900" w:type="pct"/>
                  <w:gridSpan w:val="1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Железо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4.60 </w:t>
                  </w: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&lt;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мкмоль</w:t>
                  </w:r>
                  <w:proofErr w:type="spellEnd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100" w:type="pct"/>
                  <w:gridSpan w:val="1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(10.70 - 32.20)</w:t>
                  </w:r>
                </w:p>
              </w:tc>
            </w:tr>
          </w:tbl>
          <w:p w:rsidR="009B1513" w:rsidRPr="009B1513" w:rsidRDefault="009B1513" w:rsidP="009B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513" w:rsidRPr="009B1513" w:rsidTr="009B1513">
        <w:trPr>
          <w:gridAfter w:val="1"/>
          <w:wAfter w:w="318" w:type="pct"/>
          <w:tblCellSpacing w:w="0" w:type="dxa"/>
        </w:trPr>
        <w:tc>
          <w:tcPr>
            <w:tcW w:w="4682" w:type="pct"/>
            <w:gridSpan w:val="4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</w:tblGrid>
            <w:tr w:rsidR="009B1513" w:rsidRPr="009B1513">
              <w:trPr>
                <w:trHeight w:val="15"/>
                <w:tblCellSpacing w:w="0" w:type="dxa"/>
              </w:trPr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900" w:type="pct"/>
                  <w:gridSpan w:val="1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Железо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4.60 </w:t>
                  </w: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&lt;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мкмоль</w:t>
                  </w:r>
                  <w:proofErr w:type="spellEnd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100" w:type="pct"/>
                  <w:gridSpan w:val="1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(10.70 - 32.20)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900" w:type="pct"/>
                  <w:gridSpan w:val="1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Ненасыщенная ЖСС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31.60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мкмоль</w:t>
                  </w:r>
                  <w:proofErr w:type="spellEnd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100" w:type="pct"/>
                  <w:gridSpan w:val="1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(27.80 - 53.70)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900" w:type="pct"/>
                  <w:gridSpan w:val="1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Общая ЖСС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36.20 </w:t>
                  </w: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&lt;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мкмоль</w:t>
                  </w:r>
                  <w:proofErr w:type="spellEnd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100" w:type="pct"/>
                  <w:gridSpan w:val="1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(45.30 - 77.10)</w:t>
                  </w:r>
                </w:p>
              </w:tc>
            </w:tr>
          </w:tbl>
          <w:p w:rsidR="009B1513" w:rsidRPr="009B1513" w:rsidRDefault="009B1513" w:rsidP="009B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513" w:rsidRPr="009B1513" w:rsidTr="009B1513">
        <w:trPr>
          <w:gridAfter w:val="1"/>
          <w:wAfter w:w="318" w:type="pct"/>
          <w:tblCellSpacing w:w="0" w:type="dxa"/>
        </w:trPr>
        <w:tc>
          <w:tcPr>
            <w:tcW w:w="4682" w:type="pct"/>
            <w:gridSpan w:val="4"/>
            <w:hideMark/>
          </w:tcPr>
          <w:p w:rsidR="009B1513" w:rsidRPr="009B1513" w:rsidRDefault="009B1513" w:rsidP="009B1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Биохимические исследования </w:t>
            </w:r>
          </w:p>
        </w:tc>
      </w:tr>
      <w:tr w:rsidR="009B1513" w:rsidRPr="009B1513" w:rsidTr="009B1513">
        <w:trPr>
          <w:gridAfter w:val="1"/>
          <w:wAfter w:w="318" w:type="pct"/>
          <w:tblCellSpacing w:w="0" w:type="dxa"/>
        </w:trPr>
        <w:tc>
          <w:tcPr>
            <w:tcW w:w="4682" w:type="pct"/>
            <w:gridSpan w:val="4"/>
            <w:hideMark/>
          </w:tcPr>
          <w:p w:rsidR="009B1513" w:rsidRPr="009B1513" w:rsidRDefault="009B1513" w:rsidP="009B1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Исследование уровня билирубина и его фракций в крови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</w:tblGrid>
            <w:tr w:rsidR="009B1513" w:rsidRPr="009B1513">
              <w:trPr>
                <w:trHeight w:val="15"/>
                <w:tblCellSpacing w:w="0" w:type="dxa"/>
              </w:trPr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900" w:type="pct"/>
                  <w:gridSpan w:val="1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Билирубин общий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6.40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мкмоль</w:t>
                  </w:r>
                  <w:proofErr w:type="spellEnd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100" w:type="pct"/>
                  <w:gridSpan w:val="1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(1.70 - 20.00)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900" w:type="pct"/>
                  <w:gridSpan w:val="1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Билирубин прямой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1.50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мкмоль</w:t>
                  </w:r>
                  <w:proofErr w:type="spellEnd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100" w:type="pct"/>
                  <w:gridSpan w:val="1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(0.00 - 4.60)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900" w:type="pct"/>
                  <w:gridSpan w:val="1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Билирубин непрямой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4.90</w:t>
                  </w:r>
                </w:p>
              </w:tc>
              <w:tc>
                <w:tcPr>
                  <w:tcW w:w="2100" w:type="pct"/>
                  <w:gridSpan w:val="2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мкмоль</w:t>
                  </w:r>
                  <w:proofErr w:type="spellEnd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</w:tr>
          </w:tbl>
          <w:p w:rsidR="009B1513" w:rsidRPr="009B1513" w:rsidRDefault="009B1513" w:rsidP="009B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513" w:rsidRPr="009B1513" w:rsidTr="009B1513">
        <w:trPr>
          <w:gridAfter w:val="1"/>
          <w:wAfter w:w="318" w:type="pct"/>
          <w:tblCellSpacing w:w="0" w:type="dxa"/>
        </w:trPr>
        <w:tc>
          <w:tcPr>
            <w:tcW w:w="4682" w:type="pct"/>
            <w:gridSpan w:val="4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</w:tblGrid>
            <w:tr w:rsidR="009B1513" w:rsidRPr="009B1513">
              <w:trPr>
                <w:trHeight w:val="15"/>
                <w:tblCellSpacing w:w="0" w:type="dxa"/>
              </w:trPr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900" w:type="pct"/>
                  <w:gridSpan w:val="1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С-реактивный белок (СРБ)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11.30 </w:t>
                  </w: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&gt;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мг/л</w:t>
                  </w:r>
                </w:p>
              </w:tc>
              <w:tc>
                <w:tcPr>
                  <w:tcW w:w="1100" w:type="pct"/>
                  <w:gridSpan w:val="1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(0.00 - 5.00)</w:t>
                  </w:r>
                </w:p>
              </w:tc>
            </w:tr>
          </w:tbl>
          <w:p w:rsidR="009B1513" w:rsidRPr="009B1513" w:rsidRDefault="009B1513" w:rsidP="009B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513" w:rsidRPr="009B1513" w:rsidTr="009B1513">
        <w:trPr>
          <w:gridAfter w:val="1"/>
          <w:wAfter w:w="318" w:type="pct"/>
          <w:tblCellSpacing w:w="0" w:type="dxa"/>
        </w:trPr>
        <w:tc>
          <w:tcPr>
            <w:tcW w:w="4682" w:type="pct"/>
            <w:gridSpan w:val="4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</w:tblGrid>
            <w:tr w:rsidR="009B1513" w:rsidRPr="009B1513">
              <w:trPr>
                <w:trHeight w:val="15"/>
                <w:tblCellSpacing w:w="0" w:type="dxa"/>
              </w:trPr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900" w:type="pct"/>
                  <w:gridSpan w:val="1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Общий белок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80.50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г/л</w:t>
                  </w:r>
                </w:p>
              </w:tc>
              <w:tc>
                <w:tcPr>
                  <w:tcW w:w="1100" w:type="pct"/>
                  <w:gridSpan w:val="1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(65.00 - 85.00)</w:t>
                  </w:r>
                </w:p>
              </w:tc>
            </w:tr>
          </w:tbl>
          <w:p w:rsidR="009B1513" w:rsidRPr="009B1513" w:rsidRDefault="009B1513" w:rsidP="009B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513" w:rsidRPr="009B1513" w:rsidTr="009B1513">
        <w:trPr>
          <w:gridAfter w:val="1"/>
          <w:wAfter w:w="318" w:type="pct"/>
          <w:tblCellSpacing w:w="0" w:type="dxa"/>
        </w:trPr>
        <w:tc>
          <w:tcPr>
            <w:tcW w:w="4682" w:type="pct"/>
            <w:gridSpan w:val="4"/>
            <w:hideMark/>
          </w:tcPr>
          <w:p w:rsidR="009B1513" w:rsidRPr="009B1513" w:rsidRDefault="009B1513" w:rsidP="009B1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Биохимические исследования </w:t>
            </w:r>
          </w:p>
        </w:tc>
      </w:tr>
      <w:tr w:rsidR="009B1513" w:rsidRPr="009B1513" w:rsidTr="009B1513">
        <w:trPr>
          <w:gridAfter w:val="1"/>
          <w:wAfter w:w="318" w:type="pct"/>
          <w:tblCellSpacing w:w="0" w:type="dxa"/>
        </w:trPr>
        <w:tc>
          <w:tcPr>
            <w:tcW w:w="4682" w:type="pct"/>
            <w:gridSpan w:val="4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</w:tblGrid>
            <w:tr w:rsidR="009B1513" w:rsidRPr="009B1513">
              <w:trPr>
                <w:trHeight w:val="15"/>
                <w:tblCellSpacing w:w="0" w:type="dxa"/>
              </w:trPr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900" w:type="pct"/>
                  <w:gridSpan w:val="1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Ферритин</w:t>
                  </w:r>
                  <w:proofErr w:type="spellEnd"/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191.20 </w:t>
                  </w: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&gt;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мкг/л</w:t>
                  </w:r>
                </w:p>
              </w:tc>
              <w:tc>
                <w:tcPr>
                  <w:tcW w:w="1100" w:type="pct"/>
                  <w:gridSpan w:val="1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(10.00 - 120.00)</w:t>
                  </w:r>
                </w:p>
              </w:tc>
            </w:tr>
          </w:tbl>
          <w:p w:rsidR="009B1513" w:rsidRPr="009B1513" w:rsidRDefault="009B1513" w:rsidP="009B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513" w:rsidRPr="009B1513" w:rsidTr="009B1513">
        <w:trPr>
          <w:gridAfter w:val="1"/>
          <w:wAfter w:w="318" w:type="pct"/>
          <w:tblCellSpacing w:w="0" w:type="dxa"/>
        </w:trPr>
        <w:tc>
          <w:tcPr>
            <w:tcW w:w="4682" w:type="pct"/>
            <w:gridSpan w:val="4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</w:tblGrid>
            <w:tr w:rsidR="009B1513" w:rsidRPr="009B1513">
              <w:trPr>
                <w:trHeight w:val="15"/>
                <w:tblCellSpacing w:w="0" w:type="dxa"/>
              </w:trPr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900" w:type="pct"/>
                  <w:gridSpan w:val="1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Трансферрин</w:t>
                  </w:r>
                  <w:proofErr w:type="spellEnd"/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1.6 </w:t>
                  </w:r>
                  <w:r w:rsidRPr="009B1513">
                    <w:rPr>
                      <w:rFonts w:ascii="Courier New" w:eastAsia="Times New Roman" w:hAnsi="Courier New" w:cs="Courier New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&lt;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Г/л</w:t>
                  </w:r>
                </w:p>
              </w:tc>
              <w:tc>
                <w:tcPr>
                  <w:tcW w:w="1100" w:type="pct"/>
                  <w:gridSpan w:val="1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(2.0 - 3.6)</w:t>
                  </w:r>
                </w:p>
              </w:tc>
            </w:tr>
          </w:tbl>
          <w:p w:rsidR="009B1513" w:rsidRPr="009B1513" w:rsidRDefault="009B1513" w:rsidP="009B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513" w:rsidRPr="009B1513" w:rsidTr="009B1513">
        <w:trPr>
          <w:gridAfter w:val="1"/>
          <w:wAfter w:w="318" w:type="pct"/>
          <w:tblCellSpacing w:w="0" w:type="dxa"/>
        </w:trPr>
        <w:tc>
          <w:tcPr>
            <w:tcW w:w="4682" w:type="pct"/>
            <w:gridSpan w:val="4"/>
            <w:hideMark/>
          </w:tcPr>
          <w:p w:rsidR="009B1513" w:rsidRPr="009B1513" w:rsidRDefault="009B1513" w:rsidP="009B151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Биохимические исследования </w:t>
            </w:r>
          </w:p>
        </w:tc>
      </w:tr>
      <w:tr w:rsidR="009B1513" w:rsidRPr="009B1513" w:rsidTr="009B1513">
        <w:trPr>
          <w:gridAfter w:val="1"/>
          <w:wAfter w:w="318" w:type="pct"/>
          <w:tblCellSpacing w:w="0" w:type="dxa"/>
        </w:trPr>
        <w:tc>
          <w:tcPr>
            <w:tcW w:w="4682" w:type="pct"/>
            <w:gridSpan w:val="4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</w:tblGrid>
            <w:tr w:rsidR="009B1513" w:rsidRPr="009B1513">
              <w:trPr>
                <w:trHeight w:val="15"/>
                <w:tblCellSpacing w:w="0" w:type="dxa"/>
              </w:trPr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900" w:type="pct"/>
                  <w:gridSpan w:val="1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Мочевина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3.00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ммоль</w:t>
                  </w:r>
                  <w:proofErr w:type="spellEnd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100" w:type="pct"/>
                  <w:gridSpan w:val="1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(1.70 - 8.30)</w:t>
                  </w:r>
                </w:p>
              </w:tc>
            </w:tr>
          </w:tbl>
          <w:p w:rsidR="009B1513" w:rsidRPr="009B1513" w:rsidRDefault="009B1513" w:rsidP="009B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513" w:rsidRPr="009B1513" w:rsidTr="009B1513">
        <w:trPr>
          <w:gridAfter w:val="1"/>
          <w:wAfter w:w="318" w:type="pct"/>
          <w:tblCellSpacing w:w="0" w:type="dxa"/>
        </w:trPr>
        <w:tc>
          <w:tcPr>
            <w:tcW w:w="4682" w:type="pct"/>
            <w:gridSpan w:val="4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</w:tblGrid>
            <w:tr w:rsidR="009B1513" w:rsidRPr="009B1513">
              <w:trPr>
                <w:trHeight w:val="15"/>
                <w:tblCellSpacing w:w="0" w:type="dxa"/>
              </w:trPr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900" w:type="pct"/>
                  <w:gridSpan w:val="1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Креатинин</w:t>
                  </w:r>
                  <w:proofErr w:type="spellEnd"/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мкмоль</w:t>
                  </w:r>
                  <w:proofErr w:type="spellEnd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100" w:type="pct"/>
                  <w:gridSpan w:val="1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(58 - 96)</w:t>
                  </w:r>
                </w:p>
              </w:tc>
            </w:tr>
          </w:tbl>
          <w:p w:rsidR="009B1513" w:rsidRPr="009B1513" w:rsidRDefault="009B1513" w:rsidP="009B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513" w:rsidRPr="009B1513" w:rsidTr="009B1513">
        <w:trPr>
          <w:gridAfter w:val="1"/>
          <w:wAfter w:w="318" w:type="pct"/>
          <w:tblCellSpacing w:w="0" w:type="dxa"/>
        </w:trPr>
        <w:tc>
          <w:tcPr>
            <w:tcW w:w="4682" w:type="pct"/>
            <w:gridSpan w:val="4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</w:tblGrid>
            <w:tr w:rsidR="009B1513" w:rsidRPr="009B1513">
              <w:trPr>
                <w:trHeight w:val="15"/>
                <w:tblCellSpacing w:w="0" w:type="dxa"/>
              </w:trPr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900" w:type="pct"/>
                  <w:gridSpan w:val="1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Глюкоза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4.34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ммоль</w:t>
                  </w:r>
                  <w:proofErr w:type="spellEnd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100" w:type="pct"/>
                  <w:gridSpan w:val="1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(4.20 - 6.10)</w:t>
                  </w:r>
                </w:p>
              </w:tc>
            </w:tr>
          </w:tbl>
          <w:p w:rsidR="009B1513" w:rsidRPr="009B1513" w:rsidRDefault="009B1513" w:rsidP="009B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513" w:rsidRPr="009B1513" w:rsidTr="009B1513">
        <w:trPr>
          <w:gridAfter w:val="1"/>
          <w:wAfter w:w="318" w:type="pct"/>
          <w:tblCellSpacing w:w="0" w:type="dxa"/>
        </w:trPr>
        <w:tc>
          <w:tcPr>
            <w:tcW w:w="4682" w:type="pct"/>
            <w:gridSpan w:val="4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</w:tblGrid>
            <w:tr w:rsidR="009B1513" w:rsidRPr="009B1513">
              <w:trPr>
                <w:trHeight w:val="15"/>
                <w:tblCellSpacing w:w="0" w:type="dxa"/>
              </w:trPr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900" w:type="pct"/>
                  <w:gridSpan w:val="1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АСТ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14.2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Ед</w:t>
                  </w:r>
                  <w:proofErr w:type="spellEnd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100" w:type="pct"/>
                  <w:gridSpan w:val="1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(0.0 - 31.0)</w:t>
                  </w:r>
                </w:p>
              </w:tc>
            </w:tr>
          </w:tbl>
          <w:p w:rsidR="009B1513" w:rsidRPr="009B1513" w:rsidRDefault="009B1513" w:rsidP="009B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513" w:rsidRPr="009B1513" w:rsidTr="009B1513">
        <w:trPr>
          <w:gridAfter w:val="1"/>
          <w:wAfter w:w="318" w:type="pct"/>
          <w:tblCellSpacing w:w="0" w:type="dxa"/>
        </w:trPr>
        <w:tc>
          <w:tcPr>
            <w:tcW w:w="4682" w:type="pct"/>
            <w:gridSpan w:val="4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</w:tblGrid>
            <w:tr w:rsidR="009B1513" w:rsidRPr="009B1513">
              <w:trPr>
                <w:trHeight w:val="15"/>
                <w:tblCellSpacing w:w="0" w:type="dxa"/>
              </w:trPr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900" w:type="pct"/>
                  <w:gridSpan w:val="1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АЛТ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8.8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Ед</w:t>
                  </w:r>
                  <w:proofErr w:type="spellEnd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100" w:type="pct"/>
                  <w:gridSpan w:val="1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(0.0 - 34.0)</w:t>
                  </w:r>
                </w:p>
              </w:tc>
            </w:tr>
          </w:tbl>
          <w:p w:rsidR="009B1513" w:rsidRPr="009B1513" w:rsidRDefault="009B1513" w:rsidP="009B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513" w:rsidRPr="009B1513" w:rsidTr="009B1513">
        <w:trPr>
          <w:gridAfter w:val="1"/>
          <w:wAfter w:w="318" w:type="pct"/>
          <w:tblCellSpacing w:w="0" w:type="dxa"/>
        </w:trPr>
        <w:tc>
          <w:tcPr>
            <w:tcW w:w="4682" w:type="pct"/>
            <w:gridSpan w:val="4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3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  <w:gridCol w:w="194"/>
            </w:tblGrid>
            <w:tr w:rsidR="009B1513" w:rsidRPr="009B1513">
              <w:trPr>
                <w:trHeight w:val="15"/>
                <w:tblCellSpacing w:w="0" w:type="dxa"/>
              </w:trPr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" w:type="pct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900" w:type="pct"/>
                  <w:gridSpan w:val="1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Калий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3.70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ммоль</w:t>
                  </w:r>
                  <w:proofErr w:type="spellEnd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100" w:type="pct"/>
                  <w:gridSpan w:val="1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(3.50 - 5.10)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900" w:type="pct"/>
                  <w:gridSpan w:val="1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Натрий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139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ммоль</w:t>
                  </w:r>
                  <w:proofErr w:type="spellEnd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100" w:type="pct"/>
                  <w:gridSpan w:val="1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(136 - 146)</w:t>
                  </w:r>
                </w:p>
              </w:tc>
            </w:tr>
            <w:tr w:rsidR="009B1513" w:rsidRPr="009B1513">
              <w:trPr>
                <w:tblCellSpacing w:w="0" w:type="dxa"/>
              </w:trPr>
              <w:tc>
                <w:tcPr>
                  <w:tcW w:w="1900" w:type="pct"/>
                  <w:gridSpan w:val="19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Хлор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  <w:lang w:eastAsia="ru-RU"/>
                    </w:rPr>
                    <w:t>103</w:t>
                  </w:r>
                </w:p>
              </w:tc>
              <w:tc>
                <w:tcPr>
                  <w:tcW w:w="1000" w:type="pct"/>
                  <w:gridSpan w:val="10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ммоль</w:t>
                  </w:r>
                  <w:proofErr w:type="spellEnd"/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/л</w:t>
                  </w:r>
                </w:p>
              </w:tc>
              <w:tc>
                <w:tcPr>
                  <w:tcW w:w="1100" w:type="pct"/>
                  <w:gridSpan w:val="11"/>
                  <w:hideMark/>
                </w:tcPr>
                <w:p w:rsidR="009B1513" w:rsidRPr="009B1513" w:rsidRDefault="009B1513" w:rsidP="009B1513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5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(98 - 106)</w:t>
                  </w:r>
                </w:p>
              </w:tc>
            </w:tr>
          </w:tbl>
          <w:p w:rsidR="009B1513" w:rsidRPr="009B1513" w:rsidRDefault="009B1513" w:rsidP="009B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B32" w:rsidRPr="004D3B32" w:rsidRDefault="00085042" w:rsidP="004D3B3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данным рентгено</w:t>
      </w:r>
      <w:r w:rsidR="004D3B32">
        <w:rPr>
          <w:color w:val="000000"/>
          <w:sz w:val="28"/>
          <w:szCs w:val="28"/>
        </w:rPr>
        <w:t xml:space="preserve">граммы ОГП в прямой, боковой проекции:  Легкие расправлены. </w:t>
      </w:r>
      <w:proofErr w:type="spellStart"/>
      <w:r w:rsidR="004D3B32" w:rsidRPr="004D3B32">
        <w:rPr>
          <w:color w:val="000000"/>
          <w:sz w:val="28"/>
          <w:szCs w:val="28"/>
        </w:rPr>
        <w:t>Пневма</w:t>
      </w:r>
      <w:r w:rsidR="004D3B32">
        <w:rPr>
          <w:color w:val="000000"/>
          <w:sz w:val="28"/>
          <w:szCs w:val="28"/>
        </w:rPr>
        <w:t>тизация</w:t>
      </w:r>
      <w:proofErr w:type="spellEnd"/>
      <w:r w:rsidR="004D3B32">
        <w:rPr>
          <w:color w:val="000000"/>
          <w:sz w:val="28"/>
          <w:szCs w:val="28"/>
        </w:rPr>
        <w:t xml:space="preserve"> легочной ткани: снижена за счет</w:t>
      </w:r>
      <w:r w:rsidR="004D3B32" w:rsidRPr="004D3B32">
        <w:rPr>
          <w:color w:val="000000"/>
          <w:sz w:val="28"/>
          <w:szCs w:val="28"/>
        </w:rPr>
        <w:t xml:space="preserve"> инфильтративного затемнения</w:t>
      </w:r>
      <w:r w:rsidR="004D3B32">
        <w:rPr>
          <w:color w:val="000000"/>
          <w:sz w:val="28"/>
          <w:szCs w:val="28"/>
        </w:rPr>
        <w:t xml:space="preserve"> в средней доле правого легкого. Легочный рисунок</w:t>
      </w:r>
      <w:proofErr w:type="gramStart"/>
      <w:r w:rsidR="004D3B32">
        <w:rPr>
          <w:color w:val="000000"/>
          <w:sz w:val="28"/>
          <w:szCs w:val="28"/>
        </w:rPr>
        <w:t xml:space="preserve"> :</w:t>
      </w:r>
      <w:proofErr w:type="gramEnd"/>
      <w:r w:rsidR="004D3B32">
        <w:rPr>
          <w:color w:val="000000"/>
          <w:sz w:val="28"/>
          <w:szCs w:val="28"/>
        </w:rPr>
        <w:t xml:space="preserve"> не изменен. Корни легких</w:t>
      </w:r>
      <w:proofErr w:type="gramStart"/>
      <w:r w:rsidR="004D3B32">
        <w:rPr>
          <w:color w:val="000000"/>
          <w:sz w:val="28"/>
          <w:szCs w:val="28"/>
        </w:rPr>
        <w:t xml:space="preserve"> :</w:t>
      </w:r>
      <w:proofErr w:type="gramEnd"/>
      <w:r w:rsidR="004D3B32">
        <w:rPr>
          <w:color w:val="000000"/>
          <w:sz w:val="28"/>
          <w:szCs w:val="28"/>
        </w:rPr>
        <w:t xml:space="preserve"> структурные. </w:t>
      </w:r>
      <w:r w:rsidR="004D3B32" w:rsidRPr="004D3B32">
        <w:rPr>
          <w:color w:val="000000"/>
          <w:sz w:val="28"/>
          <w:szCs w:val="28"/>
        </w:rPr>
        <w:t>Диафрагма</w:t>
      </w:r>
      <w:proofErr w:type="gramStart"/>
      <w:r w:rsidR="004D3B32" w:rsidRPr="004D3B32">
        <w:rPr>
          <w:color w:val="000000"/>
          <w:sz w:val="28"/>
          <w:szCs w:val="28"/>
        </w:rPr>
        <w:t xml:space="preserve"> :</w:t>
      </w:r>
      <w:proofErr w:type="gramEnd"/>
      <w:r w:rsidR="004D3B32" w:rsidRPr="004D3B32">
        <w:rPr>
          <w:color w:val="000000"/>
          <w:sz w:val="28"/>
          <w:szCs w:val="28"/>
        </w:rPr>
        <w:t xml:space="preserve"> </w:t>
      </w:r>
      <w:proofErr w:type="spellStart"/>
      <w:r w:rsidR="004D3B32" w:rsidRPr="004D3B32">
        <w:rPr>
          <w:color w:val="000000"/>
          <w:sz w:val="28"/>
          <w:szCs w:val="28"/>
        </w:rPr>
        <w:t>куполы</w:t>
      </w:r>
      <w:proofErr w:type="spellEnd"/>
      <w:r w:rsidR="004D3B32" w:rsidRPr="004D3B32">
        <w:rPr>
          <w:color w:val="000000"/>
          <w:sz w:val="28"/>
          <w:szCs w:val="28"/>
        </w:rPr>
        <w:t xml:space="preserve"> четкие ровные, высота стояния соответ</w:t>
      </w:r>
      <w:r w:rsidR="004D3B32">
        <w:rPr>
          <w:color w:val="000000"/>
          <w:sz w:val="28"/>
          <w:szCs w:val="28"/>
        </w:rPr>
        <w:t xml:space="preserve">ствует конституциональному типу. </w:t>
      </w:r>
      <w:r w:rsidR="004D3B32" w:rsidRPr="004D3B32">
        <w:rPr>
          <w:color w:val="000000"/>
          <w:sz w:val="28"/>
          <w:szCs w:val="28"/>
        </w:rPr>
        <w:t xml:space="preserve">Тень </w:t>
      </w:r>
      <w:r w:rsidR="004D3B32">
        <w:rPr>
          <w:color w:val="000000"/>
          <w:sz w:val="28"/>
          <w:szCs w:val="28"/>
        </w:rPr>
        <w:t>средостения</w:t>
      </w:r>
      <w:proofErr w:type="gramStart"/>
      <w:r w:rsidR="004D3B32">
        <w:rPr>
          <w:color w:val="000000"/>
          <w:sz w:val="28"/>
          <w:szCs w:val="28"/>
        </w:rPr>
        <w:t xml:space="preserve"> :</w:t>
      </w:r>
      <w:proofErr w:type="gramEnd"/>
      <w:r w:rsidR="004D3B32">
        <w:rPr>
          <w:color w:val="000000"/>
          <w:sz w:val="28"/>
          <w:szCs w:val="28"/>
        </w:rPr>
        <w:t xml:space="preserve"> не смещена. </w:t>
      </w:r>
      <w:r w:rsidR="004D3B32" w:rsidRPr="004D3B32">
        <w:rPr>
          <w:color w:val="000000"/>
          <w:sz w:val="28"/>
          <w:szCs w:val="28"/>
        </w:rPr>
        <w:t>Плевральные полости</w:t>
      </w:r>
      <w:proofErr w:type="gramStart"/>
      <w:r w:rsidR="004D3B32" w:rsidRPr="004D3B32">
        <w:rPr>
          <w:color w:val="000000"/>
          <w:sz w:val="28"/>
          <w:szCs w:val="28"/>
        </w:rPr>
        <w:t xml:space="preserve"> :</w:t>
      </w:r>
      <w:proofErr w:type="gramEnd"/>
      <w:r w:rsidR="004D3B32" w:rsidRPr="004D3B32">
        <w:rPr>
          <w:color w:val="000000"/>
          <w:sz w:val="28"/>
          <w:szCs w:val="28"/>
        </w:rPr>
        <w:t xml:space="preserve"> свободны</w:t>
      </w:r>
      <w:r w:rsidR="004D3B32">
        <w:rPr>
          <w:color w:val="000000"/>
          <w:sz w:val="28"/>
          <w:szCs w:val="28"/>
        </w:rPr>
        <w:t>.</w:t>
      </w:r>
    </w:p>
    <w:p w:rsidR="00802DFE" w:rsidRDefault="00802DFE" w:rsidP="00802DFE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Выделите основные синдромы.</w:t>
      </w:r>
    </w:p>
    <w:p w:rsidR="00802DFE" w:rsidRDefault="00085042" w:rsidP="00802DFE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Предварительный диагноз</w:t>
      </w:r>
      <w:r w:rsidR="00802DFE">
        <w:rPr>
          <w:rFonts w:ascii="Times New Roman" w:hAnsi="Times New Roman" w:cs="Times New Roman"/>
          <w:i/>
          <w:sz w:val="28"/>
          <w:szCs w:val="28"/>
        </w:rPr>
        <w:t>.</w:t>
      </w:r>
    </w:p>
    <w:p w:rsidR="00802DFE" w:rsidRDefault="00802DFE" w:rsidP="00802DFE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 обследования.</w:t>
      </w:r>
    </w:p>
    <w:p w:rsidR="00802DFE" w:rsidRDefault="00802DFE" w:rsidP="00802DFE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Распишите план лечения для данного больного.</w:t>
      </w:r>
    </w:p>
    <w:p w:rsidR="00802DFE" w:rsidRPr="00802DFE" w:rsidRDefault="00802DFE" w:rsidP="00802DF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802DFE" w:rsidRPr="00802DFE" w:rsidSect="00FB0612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B1935"/>
    <w:multiLevelType w:val="hybridMultilevel"/>
    <w:tmpl w:val="8492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C0BB8"/>
    <w:multiLevelType w:val="hybridMultilevel"/>
    <w:tmpl w:val="29A2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D0E45"/>
    <w:multiLevelType w:val="hybridMultilevel"/>
    <w:tmpl w:val="DE46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A37"/>
    <w:rsid w:val="00085042"/>
    <w:rsid w:val="00210A37"/>
    <w:rsid w:val="003E1796"/>
    <w:rsid w:val="004D3B32"/>
    <w:rsid w:val="005E57B2"/>
    <w:rsid w:val="00802DFE"/>
    <w:rsid w:val="009B1513"/>
    <w:rsid w:val="00B81328"/>
    <w:rsid w:val="00C21A6E"/>
    <w:rsid w:val="00FB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2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Яковчук Инна Андреевна</dc:creator>
  <cp:keywords/>
  <dc:description/>
  <cp:lastModifiedBy>sobko</cp:lastModifiedBy>
  <cp:revision>6</cp:revision>
  <dcterms:created xsi:type="dcterms:W3CDTF">2020-04-22T08:20:00Z</dcterms:created>
  <dcterms:modified xsi:type="dcterms:W3CDTF">2020-04-29T00:45:00Z</dcterms:modified>
</cp:coreProperties>
</file>