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A725C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proofErr w:type="spellStart"/>
        <w:r w:rsidRPr="00CA725C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CA725C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Зарегистрировано в Минюсте РФ 26 октября 2001 г. N 2997</w:t>
      </w:r>
    </w:p>
    <w:p w:rsidR="00CA725C" w:rsidRPr="00CA725C" w:rsidRDefault="00CA725C" w:rsidP="00CA725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МИНИСТЕРСТВО ЗДРАВООХРАНЕНИЯ РОССИЙСКОЙ ФЕДЕРАЦИИ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ПРИКАЗ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от 20 июля 2001 г. N 284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ОБ УТВЕРЖДЕНИИ НОРМ ЕСТЕСТВЕННОЙ УБЫЛИ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ЛЕКАРСТВЕННЫХ СРЕДСТВ И ИЗДЕЛИЙ МЕДИЦИНСКОГО НАЗНАЧЕНИЯ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В АПТЕЧНЫХ ОРГАНИЗАЦИЯХ НЕЗАВИСИМО ОТ ОРГАНИЗАЦ</w:t>
      </w:r>
      <w:bookmarkStart w:id="0" w:name="_GoBack"/>
      <w:bookmarkEnd w:id="0"/>
      <w:r w:rsidRPr="00CA725C">
        <w:rPr>
          <w:rFonts w:ascii="Calibri" w:eastAsia="Times New Roman" w:hAnsi="Calibri" w:cs="Calibri"/>
          <w:b/>
          <w:szCs w:val="20"/>
          <w:lang w:eastAsia="ru-RU"/>
        </w:rPr>
        <w:t>ИОННО -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ПРАВОВОЙ ФОРМЫ И ФОРМЫ СОБСТВЕННОСТИ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В целях снижения непроизводительных потерь и повышения ответственности за сохранность 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товарно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 xml:space="preserve"> - материальных ценностей в аптечных организациях независимо от организационно - правовой формы и формы собственности приказываю: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1. Утвердить: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1.1. </w:t>
      </w:r>
      <w:hyperlink r:id="rId5" w:history="1">
        <w:r w:rsidRPr="00CA725C">
          <w:rPr>
            <w:rFonts w:ascii="Calibri" w:eastAsia="Times New Roman" w:hAnsi="Calibri" w:cs="Calibri"/>
            <w:color w:val="0000FF"/>
            <w:szCs w:val="20"/>
            <w:lang w:eastAsia="ru-RU"/>
          </w:rPr>
          <w:t>Нормы</w:t>
        </w:r>
      </w:hyperlink>
      <w:r w:rsidRPr="00CA725C">
        <w:rPr>
          <w:rFonts w:ascii="Calibri" w:eastAsia="Times New Roman" w:hAnsi="Calibri" w:cs="Calibri"/>
          <w:szCs w:val="20"/>
          <w:lang w:eastAsia="ru-RU"/>
        </w:rPr>
        <w:t xml:space="preserve"> естественной убыли лекарственных средств и изделий медицинского назначения в аптечных организациях независимо от организационно - правовой формы и формы собственности (Приложение </w:t>
      </w:r>
      <w:hyperlink w:anchor="P28" w:history="1">
        <w:r w:rsidRPr="00CA725C">
          <w:rPr>
            <w:rFonts w:ascii="Calibri" w:eastAsia="Times New Roman" w:hAnsi="Calibri" w:cs="Calibri"/>
            <w:color w:val="0000FF"/>
            <w:szCs w:val="20"/>
            <w:lang w:eastAsia="ru-RU"/>
          </w:rPr>
          <w:t>N 1).</w:t>
        </w:r>
      </w:hyperlink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1.2. Инструкцию по применению норм естественной убыли лекарственных средств и изделий медицинского назначения в аптечных организациях независимо от организационно - правовой формы и формы собственности </w:t>
      </w:r>
      <w:hyperlink w:anchor="P84" w:history="1">
        <w:r w:rsidRPr="00CA725C">
          <w:rPr>
            <w:rFonts w:ascii="Calibri" w:eastAsia="Times New Roman" w:hAnsi="Calibri" w:cs="Calibri"/>
            <w:color w:val="0000FF"/>
            <w:szCs w:val="20"/>
            <w:lang w:eastAsia="ru-RU"/>
          </w:rPr>
          <w:t>(Приложение N 2).</w:t>
        </w:r>
      </w:hyperlink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2. Руководителям органов управления здравоохранением и фармацевтическими организациями субъектов Российской Федерации принять к руководству и исполнению настоящий Приказ.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3. Контроль за исполнением настоящего Приказа возложить на заместителя Министра А.В. 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Катлинского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>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Министр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Ю.Л.ШЕВЧЕНКО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bookmarkStart w:id="1" w:name="P28"/>
      <w:bookmarkEnd w:id="1"/>
      <w:r w:rsidRPr="00CA725C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Министерства здравоохранения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от 20.07.2001 N 284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" w:name="P34"/>
      <w:bookmarkEnd w:id="2"/>
      <w:r w:rsidRPr="00CA725C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ЕСТЕСТВЕННОЙ УБЫЛИ ЛЕКАРСТВЕННЫХ СРЕДСТВ И ИЗДЕЛИЙ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МЕДИЦИНСКОГО НАЗНАЧЕНИЯ В АПТЕЧНЫХ ОРГАНИЗАЦИЯХ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НЕЗАВИСИМО ОТ ОРГАНИЗАЦИОННО - ПРАВОВОЙ ФОРМЫ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И ФОРМЫ СОБСТВЕННОСТИ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┌─────┬─────────────────────────────────────────────┬────────────┐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│N п/п│                Показатель                   │   Нормы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│естественной│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                                            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убыли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, %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├─────┼─────────────────────────────────────────────┼────────────┤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1  │                      2                      │      3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├─────┼─────────────────────────────────────────────┼────────────┤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  │ЛЕКАРСТВЕННЫЕ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СРЕДСТВА:   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│1.1. │Изготовление лекарственных     средств     по│    1,80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│рецептам     и     требованиям     учреждений│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здравоохранения,  внутриаптечной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заготовке и│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│фасовке.                         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│1.2. │Изготовление гомеопатических    лекарственных│    0,80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│средств.                         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│1.3. │</w:t>
      </w:r>
      <w:proofErr w:type="spell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Отвешивание</w:t>
      </w:r>
      <w:proofErr w:type="spell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и  отмеривание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медикаментов   в│    0,65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│аптечную      тару     без     дополнительных│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│технологических     операций 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смешивание,│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│растворение, разделение на дозы).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│2.   │НАРКОТИЧЕСКИЕ СРЕДСТВА, ПСИХОТРОПНЫЕ ВЕЩЕСТВА│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И  ИХ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ПРЕКУРСОРЫ,   ЛЕКАРСТВЕННЫЕ   СРЕДСТВА│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│СПИСКОВ ПККН, ДРУГИЕ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ЛЕКАРСТВЕННЫЕ  СРЕДСТВА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,│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│ПОДЛЕЖАЩИЕ ПРЕДМЕТНО - КОЛИЧЕСТВЕННОМУ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УЧЕТУ:│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│2.1. │Индивидуальное изготовление     лекарственных│    0,95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средств  по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рецептам и требованиям учреждений│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здравоохранения,   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том     числе     по│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│гомеопатическим прописям.        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│2.2. │</w:t>
      </w:r>
      <w:proofErr w:type="spell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Отвешивание</w:t>
      </w:r>
      <w:proofErr w:type="spell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отмеривание их в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аптечную  тару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0,4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без  дополнительных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технологических операций│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смешивание,   растворение,   разделение   на│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│дозы).                           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   │ЭТИЛОВЫЙ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СПИРТ:   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│3.1. │Индивидуальное изготовление     лекарственных│    1,9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в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  числе  по   гомеопатическим│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│прописям.                        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│3.2. │</w:t>
      </w:r>
      <w:proofErr w:type="spell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Отвешивание</w:t>
      </w:r>
      <w:proofErr w:type="spell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спирта  в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аптечную   тару   без│    0,65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│дополнительных    технологических    операций│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gram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смешивание    с    другими    медикаментами,│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│     │разделение на дозы).                         │            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└─────┴─────────────────────────────────────────────┴────────────┘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bookmarkStart w:id="3" w:name="P84"/>
      <w:bookmarkEnd w:id="3"/>
      <w:r w:rsidRPr="00CA725C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Министерства здравоохранения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от 20.07.2001 N 284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ИНСТРУКЦИЯ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ПО ПРИМЕНЕНИЮ НОРМ ЕСТЕСТВЕННОЙ УБЫЛИ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ЛЕКАРСТВЕННЫХ СРЕДСТВ И ИЗДЕЛИЙ МЕДИЦИНСКОГО НАЗНАЧЕНИЯ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В АПТЕЧНЫХ ОРГАНИЗАЦИЯХ НЕЗАВИСИМО ОТ ОРГАНИЗАЦИОННО -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A725C">
        <w:rPr>
          <w:rFonts w:ascii="Calibri" w:eastAsia="Times New Roman" w:hAnsi="Calibri" w:cs="Calibri"/>
          <w:b/>
          <w:szCs w:val="20"/>
          <w:lang w:eastAsia="ru-RU"/>
        </w:rPr>
        <w:t>ПРАВОВОЙ ФОРМЫ И ФОРМЫ СОБСТВЕННОСТИ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1. Настоящие </w:t>
      </w:r>
      <w:hyperlink w:anchor="P34" w:history="1">
        <w:r w:rsidRPr="00CA725C">
          <w:rPr>
            <w:rFonts w:ascii="Calibri" w:eastAsia="Times New Roman" w:hAnsi="Calibri" w:cs="Calibri"/>
            <w:color w:val="0000FF"/>
            <w:szCs w:val="20"/>
            <w:lang w:eastAsia="ru-RU"/>
          </w:rPr>
          <w:t>нормы</w:t>
        </w:r>
      </w:hyperlink>
      <w:r w:rsidRPr="00CA725C">
        <w:rPr>
          <w:rFonts w:ascii="Calibri" w:eastAsia="Times New Roman" w:hAnsi="Calibri" w:cs="Calibri"/>
          <w:szCs w:val="20"/>
          <w:lang w:eastAsia="ru-RU"/>
        </w:rPr>
        <w:t xml:space="preserve"> естественной убыли установлены для возмещения стоимости потерь в пределах норм естественной убыли при изготовлении лекарственных средств по рецептам врачей и требованиям учреждений здравоохранения, внутриаптечной заготовке и фасовке в аптечных </w:t>
      </w:r>
      <w:r w:rsidRPr="00CA725C">
        <w:rPr>
          <w:rFonts w:ascii="Calibri" w:eastAsia="Times New Roman" w:hAnsi="Calibri" w:cs="Calibri"/>
          <w:szCs w:val="20"/>
          <w:lang w:eastAsia="ru-RU"/>
        </w:rPr>
        <w:lastRenderedPageBreak/>
        <w:t>организациях независимо от организационно - правовой формы и формы собственности.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Нормы естественной убыли применяются только в случаях выявления недостачи 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товарно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 xml:space="preserve"> - материальных ценностей при проведении инвентаризации.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Списание естественной убыли лекарственных средств и изделий медицинского назначения при отсутствии потерь не допускается.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Нормы естественной убыли лекарственных средств, подлежащих предметно - количественному учету, должны применяться только по тому наименованию, по которому установлена недостача.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2. Нормы естественной убыли включают потери лекарственных средств, используемых при аптечном изготовлении лекарств. Они устанавливаются к стоимости индивидуально изготовленных лекарств по рецептам врачей и по требованиям учреждений здравоохранения, внутриаптечной заготовки и фасовки.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3. Нормы естественной убыли наркотических средств, психотропных веществ и их 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 xml:space="preserve">, внесенных в списки </w:t>
      </w:r>
      <w:hyperlink r:id="rId6" w:history="1">
        <w:r w:rsidRPr="00CA725C">
          <w:rPr>
            <w:rFonts w:ascii="Calibri" w:eastAsia="Times New Roman" w:hAnsi="Calibri" w:cs="Calibri"/>
            <w:color w:val="0000FF"/>
            <w:szCs w:val="20"/>
            <w:lang w:eastAsia="ru-RU"/>
          </w:rPr>
          <w:t>II,</w:t>
        </w:r>
      </w:hyperlink>
      <w:r w:rsidRPr="00CA725C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7" w:history="1">
        <w:r w:rsidRPr="00CA725C">
          <w:rPr>
            <w:rFonts w:ascii="Calibri" w:eastAsia="Times New Roman" w:hAnsi="Calibri" w:cs="Calibri"/>
            <w:color w:val="0000FF"/>
            <w:szCs w:val="20"/>
            <w:lang w:eastAsia="ru-RU"/>
          </w:rPr>
          <w:t>III,</w:t>
        </w:r>
      </w:hyperlink>
      <w:r w:rsidRPr="00CA725C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8" w:history="1">
        <w:r w:rsidRPr="00CA725C">
          <w:rPr>
            <w:rFonts w:ascii="Calibri" w:eastAsia="Times New Roman" w:hAnsi="Calibri" w:cs="Calibri"/>
            <w:color w:val="0000FF"/>
            <w:szCs w:val="20"/>
            <w:lang w:eastAsia="ru-RU"/>
          </w:rPr>
          <w:t>IV</w:t>
        </w:r>
      </w:hyperlink>
      <w:r w:rsidRPr="00CA725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 xml:space="preserve">, утвержденного Постановлением Правительства Российской Федерации от 30.06.98 N 681; сильнодействующих и ядовитых веществ списков Постоянного комитета по контролю наркотиков, этилового спирта и других лекарственных средств, подлежащих предметно - количественному учету, устанавливаются к их израсходованным количествам, и списание потерь производится за 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межинвентаризационный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 xml:space="preserve"> период.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4. Исчисление суммы потерь от естественной убыли в пределах установленных норм производится на основе данных первичных учетных документов по отпуску (реализации) лекарственных средств, индивидуально изготовленных по рецептам и требованиям учреждений здравоохранения, внутриаптечной заготовки и фасовки, а также при отпуске в массе (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ангро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>), с нарушением оригинальной упаковки.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5. К готовым лекарственным средствам промышленного производства и весовым медикаментам (в 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т.ч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>. этиловому спирту), реализованным в оригинальной (заводской, фабричной, складской) упаковке, настоящие нормы естественной убыли не применяются.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 xml:space="preserve">6. Нормы естественной убыли применяются лишь к лекарственным средствам и изделиям медицинского назначения, реализованным за </w:t>
      </w:r>
      <w:proofErr w:type="spellStart"/>
      <w:r w:rsidRPr="00CA725C">
        <w:rPr>
          <w:rFonts w:ascii="Calibri" w:eastAsia="Times New Roman" w:hAnsi="Calibri" w:cs="Calibri"/>
          <w:szCs w:val="20"/>
          <w:lang w:eastAsia="ru-RU"/>
        </w:rPr>
        <w:t>межинвентаризационный</w:t>
      </w:r>
      <w:proofErr w:type="spellEnd"/>
      <w:r w:rsidRPr="00CA725C">
        <w:rPr>
          <w:rFonts w:ascii="Calibri" w:eastAsia="Times New Roman" w:hAnsi="Calibri" w:cs="Calibri"/>
          <w:szCs w:val="20"/>
          <w:lang w:eastAsia="ru-RU"/>
        </w:rPr>
        <w:t xml:space="preserve"> период. Размер естественной убыли определяется по форме "Расчет естественной убыли лекарственных средств и изделий медицинского назначения" </w:t>
      </w:r>
      <w:hyperlink w:anchor="P114" w:history="1">
        <w:r w:rsidRPr="00CA725C">
          <w:rPr>
            <w:rFonts w:ascii="Calibri" w:eastAsia="Times New Roman" w:hAnsi="Calibri" w:cs="Calibri"/>
            <w:color w:val="0000FF"/>
            <w:szCs w:val="20"/>
            <w:lang w:eastAsia="ru-RU"/>
          </w:rPr>
          <w:t>(приложение</w:t>
        </w:r>
      </w:hyperlink>
      <w:r w:rsidRPr="00CA725C">
        <w:rPr>
          <w:rFonts w:ascii="Calibri" w:eastAsia="Times New Roman" w:hAnsi="Calibri" w:cs="Calibri"/>
          <w:szCs w:val="20"/>
          <w:lang w:eastAsia="ru-RU"/>
        </w:rPr>
        <w:t xml:space="preserve"> к настоящей Инструкции).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7. Бой, брак, порча, потери за счет истечения срока годности лекарственных средств не списываются по нормам естественной убыли.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8. Выявленные при инвентаризации расхождения между фактическим наличием лекарственных средств и данными бухгалтерского учета отражаются на счетах бухгалтерского учета в следующем порядке: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а) излишек лекарственного средства приходуется, и соответствующая сумма зачисляется на финансовые результаты организации, а у бюджетной организации - на увеличение финансирования (фондов);</w:t>
      </w:r>
    </w:p>
    <w:p w:rsidR="00CA725C" w:rsidRPr="00CA725C" w:rsidRDefault="00CA725C" w:rsidP="00CA72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б) недостача лекарственных средств в пределах норм естественной убыли относится на издержки производства или обращения, сверх норм - на счет виновных лиц. Если виновные лица не установлены или суд отказал во взыскании убытков с них, то убытки от недостачи лекарственных средств списываются на финансовые результаты организации, а у бюджетной организации - на уменьшение финансирования (фондов).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4" w:name="P114"/>
      <w:bookmarkEnd w:id="4"/>
      <w:r w:rsidRPr="00CA725C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A725C">
        <w:rPr>
          <w:rFonts w:ascii="Calibri" w:eastAsia="Times New Roman" w:hAnsi="Calibri" w:cs="Calibri"/>
          <w:szCs w:val="20"/>
          <w:lang w:eastAsia="ru-RU"/>
        </w:rPr>
        <w:t>к Инструкции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"УТВЕРЖДАЮ"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Руководитель юридического лица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подпись   фамилия, </w:t>
      </w:r>
      <w:proofErr w:type="spellStart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и.о</w:t>
      </w:r>
      <w:proofErr w:type="spellEnd"/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"__" _________________ 200_ г.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 _________________________________________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Отдел ____________________________________________________________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РАСЧЕТ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ЕСТЕСТВЕННОЙ УБЫЛИ ЛЕКАРСТВЕННЫХ СРЕДСТВ И ИЗДЕЛИЙ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МЕДИЦИНСКОГО НАЗНАЧЕНИЯ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 период с __________ 200_ г. по __________ 200_ г.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 ответственное лицо ___________________________________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должность, фамилия, и., о.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(сумма)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792"/>
        <w:gridCol w:w="616"/>
        <w:gridCol w:w="792"/>
        <w:gridCol w:w="792"/>
        <w:gridCol w:w="1056"/>
        <w:gridCol w:w="1056"/>
        <w:gridCol w:w="880"/>
      </w:tblGrid>
      <w:tr w:rsidR="00CA725C" w:rsidRPr="00CA725C" w:rsidTr="008A2E48">
        <w:trPr>
          <w:trHeight w:val="248"/>
        </w:trPr>
        <w:tc>
          <w:tcPr>
            <w:tcW w:w="440" w:type="dxa"/>
          </w:tcPr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2" w:type="dxa"/>
          </w:tcPr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616" w:type="dxa"/>
          </w:tcPr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ница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изме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792" w:type="dxa"/>
          </w:tcPr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Оборот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меж-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инвен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тариза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ционный</w:t>
            </w:r>
            <w:proofErr w:type="spellEnd"/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792" w:type="dxa"/>
          </w:tcPr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Норма 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естест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венной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убыли,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%      </w:t>
            </w:r>
          </w:p>
        </w:tc>
        <w:tc>
          <w:tcPr>
            <w:tcW w:w="1056" w:type="dxa"/>
          </w:tcPr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Начислено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нормам 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естествен-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ной убыли </w:t>
            </w:r>
          </w:p>
        </w:tc>
        <w:tc>
          <w:tcPr>
            <w:tcW w:w="1056" w:type="dxa"/>
          </w:tcPr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Списано по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нормам </w:t>
            </w: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тественной</w:t>
            </w:r>
            <w:proofErr w:type="spellEnd"/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убыли     </w:t>
            </w:r>
          </w:p>
        </w:tc>
        <w:tc>
          <w:tcPr>
            <w:tcW w:w="880" w:type="dxa"/>
          </w:tcPr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Недоста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сверх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норм </w:t>
            </w: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тествен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убы</w:t>
            </w:r>
            <w:proofErr w:type="spellEnd"/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CA725C" w:rsidRPr="00CA725C" w:rsidRDefault="00CA725C" w:rsidP="00CA72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725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ли      </w:t>
            </w:r>
          </w:p>
        </w:tc>
      </w:tr>
    </w:tbl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 нормам убыли __________________________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сверх норм убыли 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Расчет составил бухгалтер ________________________________________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подпись          фамилия, и., о.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 ответственное лицо ___________________________________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подпись       фамилия, и., о.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2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"__" ____________ 200_ г.</w:t>
      </w: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A725C" w:rsidRPr="00CA725C" w:rsidRDefault="00CA725C" w:rsidP="00CA725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CA725C" w:rsidRPr="00CA725C" w:rsidRDefault="00CA725C" w:rsidP="00CA725C">
      <w:pPr>
        <w:rPr>
          <w:rFonts w:eastAsia="Times New Roman" w:cs="Times New Roman"/>
        </w:rPr>
      </w:pPr>
    </w:p>
    <w:p w:rsidR="00693A3F" w:rsidRPr="00CA725C" w:rsidRDefault="00693A3F" w:rsidP="00CA725C"/>
    <w:sectPr w:rsidR="00693A3F" w:rsidRPr="00CA725C" w:rsidSect="0063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9F"/>
    <w:rsid w:val="00693A3F"/>
    <w:rsid w:val="00CA725C"/>
    <w:rsid w:val="00D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0512-9CA7-446F-B5FC-A69A8496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CA7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60778315691A4168BEA1F49910B6C0B2CCF9D3522F796B4F8E4DDB907211E46E4C810B020B99DF3E0109A2113A4982C1E7AA44E37DCFBY6I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60778315691A4168BEA1F49910B6C0B2CCF9D3522F796B4F8E4DDB907211E46E4C810B020B99BF0E0109A2113A4982C1E7AA44E37DCFBY6I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60778315691A4168BEA1F49910B6C0B2CCF9D3522F796B4F8E4DDB907211E46E4C810B020BA9FFEE0109A2113A4982C1E7AA44E37DCFBY6I1E" TargetMode="External"/><Relationship Id="rId5" Type="http://schemas.openxmlformats.org/officeDocument/2006/relationships/hyperlink" Target="consultantplus://offline/ref=F6960778315691A4168BEA1F49910B6C0B2DCC933F21F796B4F8E4DDB907211E46E4C810B022BB98F0E0109A2113A4982C1E7AA44E37DCFBY6I1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Admin</cp:lastModifiedBy>
  <cp:revision>2</cp:revision>
  <dcterms:created xsi:type="dcterms:W3CDTF">2019-06-20T04:00:00Z</dcterms:created>
  <dcterms:modified xsi:type="dcterms:W3CDTF">2020-06-16T04:08:00Z</dcterms:modified>
</cp:coreProperties>
</file>