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59E7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681CC3C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0C84E10F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60BAA5F5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D5AF71D" w14:textId="2E759BBA" w:rsidR="00D161B9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70E407A8" w14:textId="7706B71B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B8968" w14:textId="6AC34BB2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6F929" w14:textId="34EF3DB1" w:rsidR="00560476" w:rsidRDefault="00560476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E888A" w14:textId="3872480D" w:rsidR="00560476" w:rsidRDefault="00560476" w:rsidP="001038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47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1342DD43" w14:textId="570A4D65" w:rsidR="00560476" w:rsidRDefault="00560476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Организация сестринского процесса при </w:t>
      </w:r>
      <w:r w:rsidR="00B24B78">
        <w:rPr>
          <w:rFonts w:ascii="Times New Roman" w:hAnsi="Times New Roman" w:cs="Times New Roman"/>
          <w:sz w:val="28"/>
          <w:szCs w:val="28"/>
        </w:rPr>
        <w:t>рахите</w:t>
      </w:r>
      <w:r w:rsidR="006A0E2E">
        <w:rPr>
          <w:rFonts w:ascii="Times New Roman" w:hAnsi="Times New Roman" w:cs="Times New Roman"/>
          <w:sz w:val="28"/>
          <w:szCs w:val="28"/>
        </w:rPr>
        <w:t xml:space="preserve"> 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03801">
        <w:rPr>
          <w:rFonts w:ascii="Times New Roman" w:hAnsi="Times New Roman" w:cs="Times New Roman"/>
          <w:sz w:val="28"/>
          <w:szCs w:val="28"/>
        </w:rPr>
        <w:t>раннего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038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3DFE7D" w14:textId="77777777" w:rsid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A514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87AB545" w14:textId="77777777" w:rsidR="00103801" w:rsidRPr="002D4354" w:rsidRDefault="00103801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16892370" w14:textId="77777777" w:rsidR="00103801" w:rsidRDefault="00103801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3179A3" w14:textId="2AD0F565" w:rsidR="00EA6A50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212D78" w14:textId="2D62F990" w:rsidR="00103801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490CC2EF" w14:textId="77777777" w:rsidR="00EA6A50" w:rsidRP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A2DC2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1A4B2A" w14:textId="4F6CB362" w:rsidR="00103801" w:rsidRPr="002D4354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14:paraId="0F8509F2" w14:textId="77777777" w:rsidR="00103801" w:rsidRDefault="00103801" w:rsidP="00EA6A50">
      <w:pPr>
        <w:rPr>
          <w:rFonts w:ascii="Times New Roman" w:hAnsi="Times New Roman" w:cs="Times New Roman"/>
          <w:sz w:val="24"/>
          <w:szCs w:val="24"/>
        </w:rPr>
      </w:pPr>
    </w:p>
    <w:p w14:paraId="7DDB4DFF" w14:textId="4564D2D7" w:rsidR="00103801" w:rsidRDefault="00103801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94AA3" w14:textId="77777777" w:rsidR="00EA6A50" w:rsidRPr="00A17A1F" w:rsidRDefault="00EA6A50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103801" w14:paraId="29EE69AE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1B9B" w14:textId="77777777" w:rsidR="00103801" w:rsidRDefault="00103801" w:rsidP="00960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CBFFC5" w14:textId="77777777" w:rsidR="00103801" w:rsidRDefault="00103801" w:rsidP="00960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00914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808F5F2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008CC" w14:textId="03022519" w:rsidR="00103801" w:rsidRDefault="00B24B78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Е.Е.</w:t>
            </w:r>
          </w:p>
        </w:tc>
      </w:tr>
      <w:tr w:rsidR="00103801" w14:paraId="0118048E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A58FD72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FFD1F7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69226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C1961A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AA802D6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1D012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103801" w14:paraId="3F1D03B0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700A" w14:textId="77777777" w:rsidR="00103801" w:rsidRDefault="00103801" w:rsidP="00960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49DE8CF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FC85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2FC35B2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4D8C6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103801" w14:paraId="345168F3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7235605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1A7EAEB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BD878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FDC35AE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4417E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0F297B1D" w14:textId="77777777" w:rsidR="00EA6A50" w:rsidRPr="000501B9" w:rsidRDefault="00EA6A50" w:rsidP="00103801"/>
    <w:p w14:paraId="0BA854C4" w14:textId="77777777" w:rsidR="00103801" w:rsidRPr="000501B9" w:rsidRDefault="00103801" w:rsidP="00103801"/>
    <w:p w14:paraId="53C88884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4F2A1B53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64809D4A" w14:textId="055F41B7" w:rsidR="00EA6A50" w:rsidRDefault="00EA6A50" w:rsidP="00103801"/>
    <w:p w14:paraId="4383DB23" w14:textId="77777777" w:rsidR="00EA6A50" w:rsidRDefault="00EA6A50" w:rsidP="00103801"/>
    <w:p w14:paraId="18E2E6AE" w14:textId="3AF16CA8" w:rsidR="00EA6A50" w:rsidRDefault="00103801" w:rsidP="00103801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3046707" w14:textId="2E20494E" w:rsidR="00EA6A50" w:rsidRPr="00672FC7" w:rsidRDefault="00EA6A50" w:rsidP="0067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2455652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0CCD8CC1" w14:textId="27A8F69A" w:rsidR="00430212" w:rsidRPr="00672FC7" w:rsidRDefault="00430212" w:rsidP="00672FC7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2FC7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80938F1" w14:textId="77777777" w:rsidR="00672FC7" w:rsidRPr="00672FC7" w:rsidRDefault="00672FC7" w:rsidP="00672FC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0CDFD4B" w14:textId="207754EB" w:rsidR="00B24B78" w:rsidRPr="00B24B78" w:rsidRDefault="00B24B78" w:rsidP="00B24B7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ВВЕДЕНИЕ……………………………………………………………………….</w:t>
          </w:r>
          <w:r w:rsidR="00805832">
            <w:rPr>
              <w:rFonts w:ascii="Times New Roman" w:hAnsi="Times New Roman" w:cs="Times New Roman"/>
              <w:sz w:val="28"/>
              <w:szCs w:val="28"/>
            </w:rPr>
            <w:t xml:space="preserve"> 3</w:t>
          </w:r>
        </w:p>
        <w:p w14:paraId="629BF12D" w14:textId="1F687D14" w:rsidR="00B24B78" w:rsidRPr="00B24B78" w:rsidRDefault="00B24B78" w:rsidP="00B24B7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4B78">
            <w:rPr>
              <w:rFonts w:ascii="Times New Roman" w:hAnsi="Times New Roman" w:cs="Times New Roman"/>
              <w:sz w:val="28"/>
              <w:szCs w:val="28"/>
            </w:rPr>
            <w:t>ГЛАВА 1 ТЕО</w:t>
          </w:r>
          <w:r w:rsidR="00805832">
            <w:rPr>
              <w:rFonts w:ascii="Times New Roman" w:hAnsi="Times New Roman" w:cs="Times New Roman"/>
              <w:sz w:val="28"/>
              <w:szCs w:val="28"/>
            </w:rPr>
            <w:t>РЕТИЧЕСКИЙ ОБЗОР ………………..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………………………..</w:t>
          </w:r>
          <w:r w:rsidR="00805832">
            <w:rPr>
              <w:rFonts w:ascii="Times New Roman" w:hAnsi="Times New Roman" w:cs="Times New Roman"/>
              <w:sz w:val="28"/>
              <w:szCs w:val="28"/>
            </w:rPr>
            <w:t xml:space="preserve"> 4</w:t>
          </w:r>
        </w:p>
        <w:p w14:paraId="22BC56A3" w14:textId="37F93944" w:rsidR="00B24B78" w:rsidRPr="00672FC7" w:rsidRDefault="00B24B78" w:rsidP="00B24B7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B24B78">
            <w:rPr>
              <w:rFonts w:ascii="Times New Roman" w:hAnsi="Times New Roman" w:cs="Times New Roman"/>
              <w:sz w:val="28"/>
              <w:szCs w:val="28"/>
            </w:rPr>
            <w:t>1.1    Этиологические и предрасполаг</w:t>
          </w:r>
          <w:r>
            <w:rPr>
              <w:rFonts w:ascii="Times New Roman" w:hAnsi="Times New Roman" w:cs="Times New Roman"/>
              <w:sz w:val="28"/>
              <w:szCs w:val="28"/>
            </w:rPr>
            <w:t>ающие факторы развития рахита……</w:t>
          </w:r>
          <w:r w:rsidR="00805832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B24B7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30212" w:rsidRPr="00672F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30212" w:rsidRPr="00672F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430212" w:rsidRPr="00672F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6D56D461" w14:textId="6D1EE7E4" w:rsidR="00B24B78" w:rsidRPr="00B24B78" w:rsidRDefault="00B24B78" w:rsidP="00B24B78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24B7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1.2    Клинически</w:t>
          </w:r>
          <w: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е проявления рахита……………………………………… 10</w:t>
          </w:r>
        </w:p>
        <w:p w14:paraId="27171CFA" w14:textId="206F3F11" w:rsidR="00B24B78" w:rsidRPr="00B24B78" w:rsidRDefault="00B24B78" w:rsidP="00B24B78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24B7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1.3    Принципы зависимого сестринского вмешательства в </w:t>
          </w:r>
          <w: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сестринском процессе рахита………………………………………………………………. 16</w:t>
          </w:r>
        </w:p>
        <w:p w14:paraId="424BA36F" w14:textId="54547CE5" w:rsidR="00B24B78" w:rsidRPr="00B24B78" w:rsidRDefault="00B24B78" w:rsidP="00B24B78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1.4    Профилактика рахита…………………………………………………..</w:t>
          </w:r>
          <w:r w:rsidR="00BF6531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17</w:t>
          </w:r>
        </w:p>
        <w:p w14:paraId="1C75027C" w14:textId="6AA10164" w:rsidR="00672FC7" w:rsidRPr="00672FC7" w:rsidRDefault="001E73EE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2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</w:t>
            </w:r>
            <w:r w:rsidR="00B24B78" w:rsidRPr="00B24B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Этапы сестринс</w:t>
            </w:r>
            <w:r w:rsidR="00B24B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кого процесса при рахите………………</w:t>
            </w:r>
            <w:r w:rsidR="00B24B78" w:rsidRPr="00B24B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………</w:t>
            </w:r>
            <w:r w:rsidR="00B24B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 w:rsidR="00B24B78" w:rsidRPr="00B24B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27</w:t>
            </w:r>
          </w:hyperlink>
        </w:p>
        <w:p w14:paraId="4FED1926" w14:textId="2FB60636" w:rsidR="00672FC7" w:rsidRPr="00672FC7" w:rsidRDefault="001E73EE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3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Первый этап. Сбор информации о пациенте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6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14:paraId="55EAB94B" w14:textId="77D1389B" w:rsidR="00672FC7" w:rsidRPr="00672FC7" w:rsidRDefault="001E73EE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4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 Второй этап. Выявление проблем больного ребенка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_Toc43346054 \h </w:instrTex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C0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36111" w14:textId="22AAB9E0" w:rsidR="00672FC7" w:rsidRPr="00672FC7" w:rsidRDefault="001E73EE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5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 Третий и четвертый этапы. Планирование и реализация ухода за пациентом в условиях «стационар на дому»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_Toc43346055 \h </w:instrTex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C0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F9574" w14:textId="422C3E01" w:rsidR="00672FC7" w:rsidRPr="00672FC7" w:rsidRDefault="001E73EE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6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 Пятый этап. Оценка эффективности ухода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_Toc43346056 \h </w:instrTex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C0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8A0CF" w14:textId="58C54606" w:rsidR="00672FC7" w:rsidRPr="00672FC7" w:rsidRDefault="001E73EE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8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561DD5FA" w14:textId="6B12EC92" w:rsidR="00672FC7" w:rsidRPr="00672FC7" w:rsidRDefault="001E73EE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9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</w:hyperlink>
        </w:p>
        <w:p w14:paraId="449D71EC" w14:textId="51A6BB2D" w:rsidR="00430212" w:rsidRDefault="00430212" w:rsidP="00672FC7">
          <w:pPr>
            <w:spacing w:after="0" w:line="360" w:lineRule="auto"/>
            <w:jc w:val="both"/>
          </w:pPr>
          <w:r w:rsidRPr="00672FC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A8B66AD" w14:textId="53615580" w:rsidR="00EA6A50" w:rsidRDefault="00EA6A50" w:rsidP="00EA6A50">
      <w:pPr>
        <w:rPr>
          <w:rFonts w:ascii="Times New Roman" w:hAnsi="Times New Roman" w:cs="Times New Roman"/>
          <w:sz w:val="28"/>
          <w:szCs w:val="28"/>
        </w:rPr>
      </w:pPr>
    </w:p>
    <w:p w14:paraId="60C06C52" w14:textId="69A26177" w:rsidR="00EA6A50" w:rsidRDefault="00EA6A50" w:rsidP="001038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81FE94" w14:textId="77777777" w:rsidR="00EA6A50" w:rsidRDefault="00EA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1F25CE" w14:textId="28A39063" w:rsidR="00A177F1" w:rsidRDefault="00EA6A50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3346047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14:paraId="25E6EA87" w14:textId="77777777" w:rsidR="00974AC1" w:rsidRPr="00974AC1" w:rsidRDefault="00974AC1" w:rsidP="00974AC1">
      <w:pPr>
        <w:spacing w:after="0" w:line="360" w:lineRule="auto"/>
      </w:pPr>
    </w:p>
    <w:p w14:paraId="14587C31" w14:textId="3086DD72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832">
        <w:rPr>
          <w:rFonts w:ascii="Times New Roman" w:hAnsi="Times New Roman" w:cs="Times New Roman"/>
          <w:sz w:val="28"/>
          <w:szCs w:val="28"/>
        </w:rPr>
        <w:t>ахит остается значимой  и противоречивой проблемой современной педиатрии…. Несмотря на столетия, прошедшие с момента открытия этого заболевания, его распространенность у детей по-прежнему высока. За этот длительный период тяжелые формы рахита стали редкостью, однако, легкие и среднетяжелые его проявления чрезвычайно распространены в детской популяции. По разным данным (авторы) заболеваемость рахитом среди детей первого года жизни в России колеблется от 30% до 66% и более. Вероятно, нет другой такой педиатрической проблемы, о которой так много упоминалось бы в профессиональной и научно-популярной литературе.</w:t>
      </w:r>
    </w:p>
    <w:p w14:paraId="21A11362" w14:textId="77777777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323CF" w14:textId="3B715731" w:rsidR="00EA6A50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Практическим медицинским работникам хорошо известны причины, клинические проявления и долгосрочные последствия этого коварного заболевания. Нельзя не согласиться с бытующим в профессиональной среде мнением о том, что добросовестно осматривая детей раннего возраста, у подавляющего большинства из них можно отметить более или менее выраженные признаки активного или перенесенного рахита. Хорошо известен и справедлив тезис о том, что будущее принадлежит медицине профилактической, что очень удачно можно продемонстрировать на примере обсуждаемой проблемы. Минуты, потраченные патронажной медсестрой или врачом-педиатром на профилактическую беседу с родителями, эффективно и надежно уберегут конкретного малыша от целого спектра проблем, многие из которых, возникнув в раннем возрасте, перейдут во взрослую жизнь. А на популяционном уровне это могло бы обеспечить колоссальный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и экономический эффект...</w:t>
      </w:r>
      <w:r w:rsidR="00EA6A50">
        <w:rPr>
          <w:rFonts w:ascii="Times New Roman" w:hAnsi="Times New Roman" w:cs="Times New Roman"/>
          <w:sz w:val="28"/>
          <w:szCs w:val="28"/>
        </w:rPr>
        <w:br w:type="page"/>
      </w:r>
    </w:p>
    <w:p w14:paraId="13B11C28" w14:textId="679E6381" w:rsidR="00EA6A50" w:rsidRDefault="00BB61FC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346048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bookmarkEnd w:id="1"/>
      <w:r w:rsidR="00805832" w:rsidRPr="00805832">
        <w:rPr>
          <w:rFonts w:ascii="Times New Roman" w:hAnsi="Times New Roman" w:cs="Times New Roman"/>
          <w:color w:val="auto"/>
          <w:sz w:val="28"/>
          <w:szCs w:val="28"/>
        </w:rPr>
        <w:t>ТЕОРЕТИЧЕСКИЙ ОБЗОР</w:t>
      </w:r>
    </w:p>
    <w:p w14:paraId="4A784C6C" w14:textId="351CF81A" w:rsidR="00974AC1" w:rsidRPr="00805832" w:rsidRDefault="00805832" w:rsidP="00974AC1">
      <w:pPr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   1.1    Этиологические и предрасполагающие факторы развития рахита</w:t>
      </w:r>
    </w:p>
    <w:p w14:paraId="17F299D0" w14:textId="62466013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Рахит (младенческий, витамин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Д-дефицитный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>, классический, «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нутритивный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») − это заболевание детей раннего возраста с преимущественным нарушением фосфорно-кальциевого обмена и процессов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обусловленное временным несоответствием между высокими потребностями растущего организма в фосфоре и кальции и невозможностью их удовлетворения в связи с недостаточностью систем, обеспечив</w:t>
      </w:r>
      <w:r>
        <w:rPr>
          <w:rFonts w:ascii="Times New Roman" w:hAnsi="Times New Roman" w:cs="Times New Roman"/>
          <w:sz w:val="28"/>
          <w:szCs w:val="28"/>
        </w:rPr>
        <w:t>ающих их доставку и метаболизм.</w:t>
      </w:r>
    </w:p>
    <w:p w14:paraId="0D36CD6B" w14:textId="3271E458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Современное название заболевания происходит от греческого слова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ῥάχις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rachis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) – позвоночник, хребет, поскольку поражение позвоночника является одни</w:t>
      </w:r>
      <w:r>
        <w:rPr>
          <w:rFonts w:ascii="Times New Roman" w:hAnsi="Times New Roman" w:cs="Times New Roman"/>
          <w:sz w:val="28"/>
          <w:szCs w:val="28"/>
        </w:rPr>
        <w:t>м из симптомов болезни.</w:t>
      </w:r>
    </w:p>
    <w:p w14:paraId="03536C2B" w14:textId="17136EF5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В настоящее время рахит понимают как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обменное заболевание, к развитию которого приводит сочетанное влияние многих эндогенных и экзогенных причин, а также предрасполагающих факторов, действующих как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так и постнатально, как со стороны м</w:t>
      </w:r>
      <w:r>
        <w:rPr>
          <w:rFonts w:ascii="Times New Roman" w:hAnsi="Times New Roman" w:cs="Times New Roman"/>
          <w:sz w:val="28"/>
          <w:szCs w:val="28"/>
        </w:rPr>
        <w:t>атери, так и со стороны ребёнка</w:t>
      </w:r>
    </w:p>
    <w:p w14:paraId="0FEFAB90" w14:textId="337FE03E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Ведущей, но не единственной, причиной развития рахита является дефицит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эндогенного</w:t>
      </w:r>
      <w:r>
        <w:rPr>
          <w:rFonts w:ascii="Times New Roman" w:hAnsi="Times New Roman" w:cs="Times New Roman"/>
          <w:sz w:val="28"/>
          <w:szCs w:val="28"/>
        </w:rPr>
        <w:t xml:space="preserve"> или экзогенного происхождения.</w:t>
      </w:r>
    </w:p>
    <w:p w14:paraId="153674D6" w14:textId="235159EE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Подтверждение этого получено благодаря появившейся возможности определять концентрацию метаболитов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крови. Выяснилось, что не всегда у детей с клиническими и биохимическими признаками рахита имеет место низкий уровень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>, подтверждаемый лабораторно. Наряду с дефицитом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, в развитии рахита важную роль играет недостаточное поступление в организм ребёнка кальция, фосфора, магния, белков, других витаминов (С, группы В) и минералов, незрелость эндокринных систем, осуществляющих регуляцию процессов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остеогенеза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транспортных механизмов и других важных обменных реакций. Именно понимание рахита как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полиэтиологического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заболевания позволяет организовать его адекватное лечение и профилактику.</w:t>
      </w:r>
    </w:p>
    <w:p w14:paraId="652CECD0" w14:textId="77777777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lastRenderedPageBreak/>
        <w:t>Основные экзогенные причины рахита:</w:t>
      </w:r>
    </w:p>
    <w:p w14:paraId="0785D4D0" w14:textId="77777777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14:paraId="3441DC98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Недостаточное поступление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с пищей</w:t>
      </w:r>
    </w:p>
    <w:p w14:paraId="0CFC9F22" w14:textId="288EF3D9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Низкое содержание в рационе питания ребёнка продуктов, богатых витамином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>, может способствовать раннему формированию его дефицита, особенно – в условиях быстрого исчерпания депо у новорождённого (недоношенного) ребёнка. Используемый способ кулинарной обработки пищи может оказывать существенное влияние на содержание в ней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(например, при жарке рыбы активность витамина Д снижается до 50%, в то время как при запекании она не изменяется). Следует отметить, что большинство пищевых источников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не рекомендовано к потреблению в раннем детском возрасте вообще (либо не употребляется ребёнком в значимых количествах), а перечень продуктов, богатых витамином Д, сравнительно невелик. В целом, на долю снабжения организма витамином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из пищевых источников </w:t>
      </w:r>
      <w:r>
        <w:rPr>
          <w:rFonts w:ascii="Times New Roman" w:hAnsi="Times New Roman" w:cs="Times New Roman"/>
          <w:sz w:val="28"/>
          <w:szCs w:val="28"/>
        </w:rPr>
        <w:t>приходится обычно не более 10%.</w:t>
      </w:r>
    </w:p>
    <w:p w14:paraId="5271895B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Недостаточное поступление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с грудным молоком/заменителями молока</w:t>
      </w:r>
    </w:p>
    <w:p w14:paraId="2988034F" w14:textId="7D2D659B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Женское молоко − наилучший источник питания для грудного ребёнка. Однако содержание в нём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не способно удовлетворить потребности растущего малыша (особенно – после первых месяцев жизни). При хорошей (!) обеспеченности матери витамином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его содержание в женском молоке находится в диапазоне ~15-100 МЕ/л (в зависимости от времени года). Предположив, что средний, потребляемый ребёнком, объём молока составляет ~750-800 мл/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можно констатировать поступление с ним недостаточного для покрытия физиологической потребности количества витамина. Это подчёркивает важность адекватной инсоляции, своевременного введения прикормов и обоснованной искусственной дотации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грудном возрасте. Все реализуемые в республике смеси, предназначенные для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>искусственного вскармливания детей, адаптированы и обогащены витамином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(см. приложение). Однако, несмотря на фортификацию заменителей грудного молока, количества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>, поступающего малышу с ними, может также быть недостаточно для удовлетворения его физиологической потребности. Как правило, один литр восстановленной смеси содержит дозу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, соответствующую ~400-800 МЕ (в зависимости от торговой марки и вида смеси (см. приложение). В силу ряда причин (ограниченный объём желудка, введение продуктов прикорма и др.) ребёнок грудного возраста почти никогда не потребляет в течение длительного времени  литра и более готовой смеси за сутки, а следовательно, не способен полностью обеспечивать себя </w:t>
      </w:r>
      <w:r>
        <w:rPr>
          <w:rFonts w:ascii="Times New Roman" w:hAnsi="Times New Roman" w:cs="Times New Roman"/>
          <w:sz w:val="28"/>
          <w:szCs w:val="28"/>
        </w:rPr>
        <w:t>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этого источника.</w:t>
      </w:r>
    </w:p>
    <w:p w14:paraId="61F3C6F0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Недостаточное поступление в организм фосфора и кальция</w:t>
      </w:r>
    </w:p>
    <w:p w14:paraId="584FCB19" w14:textId="0F6D0E93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Известно, что общее количество кальция в организме возрастает от 25 г (у новорождённого) до 1,5 кг (у взрослого человека), причём более 90% его количества интегрировано в составе костной ткани скелета. По мере взросления ребёнка ежедневная потребность в кальции стремительно растёт, достигая максимума в подростковом возрасте. Гомеостаз кальция в организме находится под жёстким контролем (в первую очередь – гормональным) и определяется балансом между кальцием, поступающим с пищей и всасывающимся в кишечнике, соотношением его уровней в плазме и костной ткани и выведением из организма. Многоуровневая регуляция этого процесса, с одной стороны, позволяет удерживать концентрацию кальция в крови (жёсткая гомеостатическая константа) в достаточно узком диапазоне, с другой – делает костную ткань уязвимой к недостаточному его поступлению в организм. Возникший по любой причине дефицит кальция неизменно ведёт к увеличению секреции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и последующему вымыванию минерала из костей с целью восполнения его недостатка, что в конечном итоге ведёт к деминерализации костной ткани. Примером недостаточного поступления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кальция в организм может служить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элиминационная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диета (например, безмолочная − у ребёнка с пищевой аллергией) при отсутствии компенсации минерала из других источников. Фосфор в значимых количествах входит в состав широкого спектра продуктов питания, в связи с чем, дефицит его поступ</w:t>
      </w:r>
      <w:r>
        <w:rPr>
          <w:rFonts w:ascii="Times New Roman" w:hAnsi="Times New Roman" w:cs="Times New Roman"/>
          <w:sz w:val="28"/>
          <w:szCs w:val="28"/>
        </w:rPr>
        <w:t>ления с пищей отмечается редко.</w:t>
      </w:r>
    </w:p>
    <w:p w14:paraId="082F6FAD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Недостаточная естественная инсоляция.</w:t>
      </w:r>
    </w:p>
    <w:p w14:paraId="792EF082" w14:textId="784D9A3C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Соотношение экзогенного (с пищей) и эндогенного (синтез в коже под действием инсоляции) путей обеспечения организма витамином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несоизмеримо. На долю экзогенного пути приходится лишь 10%. Большинство (около 90%) необходимого количества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норме образуется в коже при естественной инсоляции (воздействие солнечного ультрафиолетового облучения в В-спектре). В странах Центральной Европы из-за особенностей климата (угол падения солнечных лучей, климатические особенности и др.) условия, пригодные для синтеза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коже, возникают в промежутке с конца апреля до начала сентября. С октября по март синтез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коже недостаточен. Ряд факторов влияет на эффективность синтеза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коже. Одним из них является степень пигментации кожи, поскольку она детерминирует необходимую для достижения определённых концентраций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длительность пребывания на солнце. Так, людям с тёмной кожей для получения аналогичного ответа требуется более продолжительная инсоляция, чем светлокожим. Оконное стекло также уменьшает количество ультрафиолетового излучения до 60%, что подчёркивает недопустимость замены прогулок на открытом воздухе пребыванием ребёнка на застеклённой лоджии или в помещен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кна.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Известно, что рахитом чаще болеют дети, проживающие в северных широтах, нежели в южных.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Это связано с тем, что по направлению от южных широт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северным количество достигающих земли ультрафиолетовых лучей уменьшается. Причиной служит изменение остроты угла, под которым ультрафиолетовое излучение достигает поверхности земли. Так, в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северных широтах (как и в зимнее время года) солнечные лучи падают на землю под косым углом, что удлиняет их путь в атмосфере, способствует более длительному контакту с озоновым слоем, который эффективно поглощает УФО. При этом потеря ультрафиолетовых фотонов может достигать 80-100%. Высокая облачность и частые туманы увеличивают количество водяного пара, что, наряду с промышленным загрязнением воздуха в районах экологического неблагополучия, также уменьшают количество излучения, достигающего земли. Площадь поверхности кожи, подвергающейся облучению, также определяет эффективность инсоляции. Экспозиция всего тела, по сравнению только с лицом, ладонями, руками, существенно отличается по степени синтеза витамина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Например, полностью одетый ребёнок без головного убора требует в 4 раза больше времени, чем младенец в подгузнике, для достижения аналогичной концентрации витамина. При этом необходимо учесть, что характер одежды также имеет значение. Так, одежда чёрного цвета из шерстяной ткани вдвое эффективнее, чем хлопок, поглощает, а потому – предотвращает попадание </w:t>
      </w:r>
      <w:r>
        <w:rPr>
          <w:rFonts w:ascii="Times New Roman" w:hAnsi="Times New Roman" w:cs="Times New Roman"/>
          <w:sz w:val="28"/>
          <w:szCs w:val="28"/>
        </w:rPr>
        <w:t>на кожу ультрафиолетовых лучей.</w:t>
      </w:r>
    </w:p>
    <w:p w14:paraId="2405BA6B" w14:textId="16F63058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вные эндогенные причины рахита:</w:t>
      </w:r>
    </w:p>
    <w:p w14:paraId="0ACD63B4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Нарушение всасывания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кишечнике</w:t>
      </w:r>
    </w:p>
    <w:p w14:paraId="59A9A897" w14:textId="7438FF17" w:rsidR="00805832" w:rsidRPr="00805832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относится к жирорастворимым витаминам, его всасывание происходит в тонком кишечнике при участии желчных кислот, посредством образования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хиломикронов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. Дети, имеющие отклонения в желчеобразовании или желчеотделении, синдром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любого генеза в силу анатомо-физиологических особенностей или заболеваний, находятся в группе риска по дефициту витамина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Например, у недоношенных детей желчь содержит меньше желчных кислот, чем у доношенных. Рахит, связанный с нарушенным всасыванием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, можно обнаружить при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целиакии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пищевой аллергии, после резекции желудка и кишечника (синдром короткой кишки), при панкреатической недостаточности (включая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), хронических заболеваниях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кишечника и другой патологии, сопровождающейся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мальдигестией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мальабсорбцией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.  Нарушение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гидроксилирования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неактивных форм витамина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активные формы в печени и почках, нарушение транспорта метаболитов витамина Д – отмечается при хронических заболеваниях этих органов, приёме ряда лекарственных средств (например, антиконвульсантов), генетических дефектах метаболических процессов и др.  Нарушение всасывания соединений фосфора и кальция в кишечнике и/или повышенное их выведение с мочой, и/или нарушение утилизации их костной тканью – причинами дефицита кальция могут служить: нарушение всасывания его в кишечнике, избыток фосфатов в пище, дефицит магния, длительный алкалоз, эндокринные дисфункции (снижение уровня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повышение уровня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кальцитонина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); причинами дефицита фосфатов является нарушение их всасывания в кишечнике и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в почечных канальцах, эндокринные дисфункции (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снижение уровня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кальцитонина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Нарушения фосфорно-кальциевого обмена могут возникать и в условиях изменения липидного состава рациона питания, что влияет на секрецию желчи, играющей важную роль в процессе усвоения кальция, фосфора и витамина Д. Некоторые жирные кислоты способны образовывать с кальцием нерастворимые соли и выводить их с калом, что также может приводить к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и нарушению процессов минерализации пр</w:t>
      </w:r>
      <w:r>
        <w:rPr>
          <w:rFonts w:ascii="Times New Roman" w:hAnsi="Times New Roman" w:cs="Times New Roman"/>
          <w:sz w:val="28"/>
          <w:szCs w:val="28"/>
        </w:rPr>
        <w:t>и избыточном потреблении жиров.</w:t>
      </w:r>
      <w:proofErr w:type="gramEnd"/>
    </w:p>
    <w:p w14:paraId="2CFD3F6A" w14:textId="5CB59520" w:rsidR="00D869C3" w:rsidRDefault="00805832" w:rsidP="00805832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Отсутствие или снижение чувствительности рецепторов к витамину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– генетически детерминированное патологическое состояние, обусловленное полиморфизмом гена кодирующего специфические рецепторы к витамину Д (VDR,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Vitamin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-D-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receptor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).</w:t>
      </w:r>
    </w:p>
    <w:p w14:paraId="22972066" w14:textId="77777777" w:rsidR="00D869C3" w:rsidRDefault="00D869C3" w:rsidP="00974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4EC221" w14:textId="5256DF5E" w:rsidR="00672FC7" w:rsidRPr="00805832" w:rsidRDefault="00805832" w:rsidP="00672FC7">
      <w:pPr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lastRenderedPageBreak/>
        <w:t>1.2    Клинические проявления рахита</w:t>
      </w:r>
    </w:p>
    <w:p w14:paraId="53B99500" w14:textId="14E8968D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Клинические проявления рахита многообразны и зависят от периода, степени тяжести и характера течения заболевания, но обязательным является поражение костной системы. Известно, что в процессе роста ребёнка в разные возрастные периоды темпы роста различных отделов скелета неодинаковы. В первые месяцы жизни особенно интенсивно растут кости черепа, во втором полугодии − грудная клетка, в возрасте 12-18 месяцев – длинные трубчатые кости. Этим и будет определяться преимущественное поражение того или иного (наиболее интенсивно  растущего в момент разгара заболевания) отдела скелета в за</w:t>
      </w:r>
      <w:r>
        <w:rPr>
          <w:rFonts w:ascii="Times New Roman" w:hAnsi="Times New Roman" w:cs="Times New Roman"/>
          <w:sz w:val="28"/>
          <w:szCs w:val="28"/>
        </w:rPr>
        <w:t>висимости от возраста пациента.</w:t>
      </w:r>
    </w:p>
    <w:p w14:paraId="11960110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Начальный период рахита</w:t>
      </w:r>
    </w:p>
    <w:p w14:paraId="79048F9B" w14:textId="4900239F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832">
        <w:rPr>
          <w:rFonts w:ascii="Times New Roman" w:hAnsi="Times New Roman" w:cs="Times New Roman"/>
          <w:sz w:val="28"/>
          <w:szCs w:val="28"/>
        </w:rPr>
        <w:t>Заболевание чаще манифестирует на 3-4-м месяцах жизни, однако, первые симптомы можно заметить и ранее – в возрасте 1-1,5 месяцев (особенно – у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недоношенных детей). Характерны расстройства нервной системы и, прежде всего, вегетативные нарушения (как следствие ацидоза).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У ребёнка изменяется поведение в виде беспокойства, лёгкой возбудимости, пугливости, раздражительности, гиперестезии, вздрагивания при громком звуке, внезапной вспышке света, отмечается поверхностный («тревожный») сон.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Появляется стойкий красный дермографизм и повышенная потливость (характерен липкий пот с кислым запахом), которая особенно выражена при кормлении и во время сна. Наиболее интенсивно потеет волосистая часть головы. При этом кислая реакция пота вызывает раздражение и зуд кожи, ребёнок усиленно трёт затылком о подушку, что приводит к облысению затылка. Возможна утрата ранее приобретённых навыков, с трудом образуются новые условно-рефлекторные связи. Отмечается небольшая податливость швов и краёв большого родничка, мышечная гипотония, появляются запоры. Лабораторно определяется нормальное (или даже несколько повышенное) содержание кальция в крови, снижен уровень фосфора, активность щелочной фосфатазы может быть повышена, выражен метаболический ацидоз,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гиперфосфатурия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. Длительность начального периода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>составляет при остром течении рахита 2-6 недель, при подостром – может затягиваться до 2-3-х месяцев. При отсутствии лечения или в случае его неадекватности наступает период разгара заболевания. Следует отметить, что выделение этого периода при</w:t>
      </w:r>
      <w:r>
        <w:rPr>
          <w:rFonts w:ascii="Times New Roman" w:hAnsi="Times New Roman" w:cs="Times New Roman"/>
          <w:sz w:val="28"/>
          <w:szCs w:val="28"/>
        </w:rPr>
        <w:t>знаётся не всеми специалистами</w:t>
      </w:r>
    </w:p>
    <w:p w14:paraId="3F061AA1" w14:textId="77777777" w:rsidR="00805832" w:rsidRPr="00805832" w:rsidRDefault="00805832" w:rsidP="00805832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Период разгара рахита</w:t>
      </w:r>
    </w:p>
    <w:p w14:paraId="3381463B" w14:textId="5409812B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Как правило, период разгара заболевания приходится на середину первого года жизни ребёнка и характеризуется более выраженными нарушениями нервно-рефлекторной деятельности и вегетативной нервной системы, степень которых коррелирует с тяжестью течения рахита. Патогномоничная для начального периода нервная возбудимость сменяется синдромом угнетения. Ребёнок становится вялым, малоподвижным, отчётливо отстаёт в психомоторном и физическом развитии. Сохраняется потливость. Из-за прогрессирующих электролитных расстройств нарастают характерные симптомы рахита − гипотония мышц и разболтанность суставно-связочного аппарата. В положении на спине малыш способен поднять ноги к голове, определённым образом расположить их (симптом «перочинного ножа»). Гипотония мышц передней брюшной стенки проявляется в виде большого живота («лягушачий живот»), наблюдается расхождение прямых мышц живота и высокое стояние куполов диафрагмы. По причине снижения мышечного тонуса задерживается становление двигательных и статических навыков ребёнка. Дети позже начинают держать голову, сидеть, вставать, ходить. Выявляются боли в костях при пассивных, активных движениях и пальпации.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Для периода разгара характерны выраженные изменения костей скелета, которые можно условно разделить 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5832">
        <w:rPr>
          <w:rFonts w:ascii="Times New Roman" w:hAnsi="Times New Roman" w:cs="Times New Roman"/>
          <w:sz w:val="28"/>
          <w:szCs w:val="28"/>
        </w:rPr>
        <w:t xml:space="preserve">симптомы остеомаляции (размягчения, обеднения кости кальцием),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краниотабес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(размягчение костей черепа, чаще – затылочной, теменных), податливость краёв родничка, брахицефалия, деформация костей черепа (уплощение затылка), конечностей (вальгусная/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варусная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), ключиц;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832">
        <w:rPr>
          <w:rFonts w:ascii="Times New Roman" w:hAnsi="Times New Roman" w:cs="Times New Roman"/>
          <w:sz w:val="28"/>
          <w:szCs w:val="28"/>
        </w:rPr>
        <w:t xml:space="preserve">симптомы остеоидной гиперплазии − лобные и теменные бугры, рёберные «чётки»,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надмыщелковые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утолщения голеней, «браслетки» на запястьях, «нити жемчуга» на пальцах рук;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832">
        <w:rPr>
          <w:rFonts w:ascii="Times New Roman" w:hAnsi="Times New Roman" w:cs="Times New Roman"/>
          <w:sz w:val="28"/>
          <w:szCs w:val="28"/>
        </w:rPr>
        <w:t xml:space="preserve">симптомы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>гипоплазии костной ткани – задержка роста («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коротконогость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») из-за отставания роста трубчатых костей в длину, позднее прорезывание молочных и постоянных зубов, позднее закрытие родничков, плоский таз.</w:t>
      </w:r>
    </w:p>
    <w:p w14:paraId="41A3DDAF" w14:textId="0B80595B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Лабораторные изменения в период разгара: отчётливо выражена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умеренная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повышена активность щелочной фосфатазы, выраженный ацидоз, возмо</w:t>
      </w:r>
      <w:r>
        <w:rPr>
          <w:rFonts w:ascii="Times New Roman" w:hAnsi="Times New Roman" w:cs="Times New Roman"/>
          <w:sz w:val="28"/>
          <w:szCs w:val="28"/>
        </w:rPr>
        <w:t>жны явления гипохромной анемии.</w:t>
      </w:r>
    </w:p>
    <w:p w14:paraId="2D08FF1A" w14:textId="5F552E66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На рентгенограммах длинных трубчатых костей определяется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значительный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остеопороз, бокаловидные расширения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метафизов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размытость и нечёткость зон п</w:t>
      </w:r>
      <w:r w:rsidR="00BF6531">
        <w:rPr>
          <w:rFonts w:ascii="Times New Roman" w:hAnsi="Times New Roman" w:cs="Times New Roman"/>
          <w:sz w:val="28"/>
          <w:szCs w:val="28"/>
        </w:rPr>
        <w:t>редварительного обызвествления.</w:t>
      </w:r>
    </w:p>
    <w:p w14:paraId="4D2F49B5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Период реконвалесценции</w:t>
      </w:r>
    </w:p>
    <w:p w14:paraId="62D7F10D" w14:textId="22707D81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Характеризуется исчезновением признаков активного рахита: ликвидацией неврологических и вегетативных расстройств (восстановление сна, снижение потливости, улучшение или нормализация статических функций, формирование новых условных рефлексов), уменьшением мышечной гипотонии, улучшением самочувствия и общего состояния ребёнка. Выраженность костных деформаций постепенно уменьшается. На рентгенограммах – патогномоничные для этого периода изменения в виде неравномерного уплотнения зон роста, остеосклероза (наряду с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сохраняющимся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остеопорозом). Лабораторно: уровень фосфора в крови достигает нормы или несколько превышает её, небольшая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может сохраняться (иногда даже увеличиваться), кислотно-основное состояние смещается в сторону алкалоза, активность щелочной фосфатазы обычно не отклонена. Нормализация биохимических показателей знаменует переход болез</w:t>
      </w:r>
      <w:r w:rsidR="00BF6531">
        <w:rPr>
          <w:rFonts w:ascii="Times New Roman" w:hAnsi="Times New Roman" w:cs="Times New Roman"/>
          <w:sz w:val="28"/>
          <w:szCs w:val="28"/>
        </w:rPr>
        <w:t>ни в период остаточных явлений.</w:t>
      </w:r>
    </w:p>
    <w:p w14:paraId="11476C86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Период остаточных явлений</w:t>
      </w:r>
    </w:p>
    <w:p w14:paraId="31FFD546" w14:textId="470FFC24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Его диагностируют обычно в возрасте 2-3-х лет, когда у ребёнка уже нет клинических проявлений активного рахита, а биохимические показатели соответствуют норме, однако присутствуют чётко выраженные признаки ранее перенесённого заболевания. Возможно длительное сохранение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обратимых изменений – гипотонии мышц, разболтанности суставов и связок. Деформации трубчатых костей со временем исчезают (может оставаться изменение оси нижних конечностей, «рахитическое» плоскостопие). Деформации плоских костей уменьшаются, но часто сохраняются в течение последующей жизни (лобные и теменные бугры, уплощение затылка, нарушение прикуса, деформации грудной клетки, костей таза и др.). Нельзя не подчеркнуть значимости негативных долгосрочных последствий перенесённого рахита – как на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, так и на популяционном уровнях. К примеру, деформации таза чреваты вынужденной необходимостью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путём кесарева сечения в будущем, плоскостопие – длительным болевым синдромом и опосредованным повреждением позвоночника и суставов в течение жизни. Разнообразная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патология требует длительной,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дорогостоящей коррекции, выраженные деформации нижних конечностей, грудной клетки, костей черепа служат существенным косметическим дефектом, ведущим к психологическому дискомфорту пациента (особенно – подростка), могут нарушать работу внутренних органов (находящихся в грудной полости). Доказано, что перенесённый в раннем возрасте рахит предрасполагает в будущем к нарушению формирования пиковой костной массы, развитию остеопороза и других нарушений костной минерализации в старшем возрасте.</w:t>
      </w:r>
    </w:p>
    <w:p w14:paraId="3EA5BEDD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Лёгкое течение рахита</w:t>
      </w:r>
    </w:p>
    <w:p w14:paraId="1BAC926E" w14:textId="792A500A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При лёгком течении рахита наблюдаются незначительные нарушения общего состояния, характерные для начальной стадии рахита. Преимущественно – нервно-мышечные проявления (гипотония мышц, запоры, пугливость, раздражительность, вздрагивания). Характерны минимальные расстройства костеобразования в виде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краниотабеса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умеренного уплощения костей затылка, болезненности и податливости при пальпации краёв большого родничка, незначительного разрастания остеоидной ткани в зонах роста. Возникшие при лёгком течении рахита изменения носят обратимый характер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и исчезают по мере выздоровления. Наличия отклонений только со стороны вегетативной нервной системы недостаточно для верификации диагноза – обязательны нарушения костеобразования, сохраняющиеся в </w:t>
      </w:r>
      <w:r w:rsidR="00BF6531">
        <w:rPr>
          <w:rFonts w:ascii="Times New Roman" w:hAnsi="Times New Roman" w:cs="Times New Roman"/>
          <w:sz w:val="28"/>
          <w:szCs w:val="28"/>
        </w:rPr>
        <w:t>течение 2-3-х недель.</w:t>
      </w:r>
    </w:p>
    <w:p w14:paraId="467A4EDE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Среднетяжёлое течение рахита</w:t>
      </w:r>
    </w:p>
    <w:p w14:paraId="256DA28B" w14:textId="56501F4D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Характеризуется заметным нарушением общего состояния ребёнка. Симптомы поражения нервной и мышечной систем прогрессируют: выражена гипотония мышц (опора руками о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поверхность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в положении сидя, «лягушачий» живот), задержка психомоторного развития. Возникают нарушения со стороны органов дыхания (из-за слабости дыхательной мускулатуры и деформаций грудной клетки возникает одышка,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ателектатические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участки в лёгких вдоль позвоночника), сердечно-сосудистой системы (расширение границ сердца, появление систолического шума, тахикардии, ослабления тонов, изменений на электрокардиограмме – удлинение PQ, уширение QRS),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желудочно- кишечного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тракта (метеоризм, нарушения моторики, запоры, умеренная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(слабость сокращения диафрагмы вызывает застой в печени и воротной вене)), иммунной системы (угнетение, связанное с ослаблением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иммунотропного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действия витамина Д), а также почек и эндокринных желез. Дети склонны к инфекционным заболеваниям с длительным течением. Может отмечаться гипохромная анемия. Костные изменения – более отчётливые; поражаются все отделы </w:t>
      </w:r>
      <w:r w:rsidR="00BF6531">
        <w:rPr>
          <w:rFonts w:ascii="Times New Roman" w:hAnsi="Times New Roman" w:cs="Times New Roman"/>
          <w:sz w:val="28"/>
          <w:szCs w:val="28"/>
        </w:rPr>
        <w:t>скелета, кроме трубчатых костей</w:t>
      </w:r>
    </w:p>
    <w:p w14:paraId="7A0174C7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Тяжёлое течение рахита</w:t>
      </w:r>
    </w:p>
    <w:p w14:paraId="3B102102" w14:textId="40BCD0E4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При тяжёлом течении рахита происходит утрата ранее приобретённых навыков, выражена резкая заторможенность, слабость, разболтанность суставно-связочного аппарата («гуттаперчевый» ребёнок). Изменения со стороны внутренних органов прогрессируют за счёт электролитных нарушений, усугубления ацидоза, нарушений микроциркуляции, застойных явлений: выражена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дистрофические изменения в миокарде, значительные нарушения в работе дыхательной системы, </w:t>
      </w:r>
      <w:r w:rsidRPr="00805832">
        <w:rPr>
          <w:rFonts w:ascii="Times New Roman" w:hAnsi="Times New Roman" w:cs="Times New Roman"/>
          <w:sz w:val="28"/>
          <w:szCs w:val="28"/>
        </w:rPr>
        <w:lastRenderedPageBreak/>
        <w:t>желудочно-кишечного тракта, иммунной системы, тяжёлая анемия («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псевдолейкемическая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» анемия Якша-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Гайема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гиперлейкоцитоз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анемия,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гепатолиенальный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эритробластоз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). Костные проявления сопровождаются тяжёлыми деформациями во всех отделах скелета, включая трубчатые кости. Деформации трубчатых костей ног (чаще –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варусные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) и позвоночника особенно быстро формируются у ребёнка с началом опоры на ноги и ходьб</w:t>
      </w:r>
      <w:r w:rsidR="00BF6531">
        <w:rPr>
          <w:rFonts w:ascii="Times New Roman" w:hAnsi="Times New Roman" w:cs="Times New Roman"/>
          <w:sz w:val="28"/>
          <w:szCs w:val="28"/>
        </w:rPr>
        <w:t>ы.</w:t>
      </w:r>
    </w:p>
    <w:p w14:paraId="74CF303A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Острое течение рахита</w:t>
      </w:r>
    </w:p>
    <w:p w14:paraId="24646E52" w14:textId="602DA40D" w:rsidR="00805832" w:rsidRPr="00805832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Сопровождается бурным развитием всех симптомов с яркими неврологическими и вегетативными расстройствами, преобладанием признаков остеомаляции (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краниотабес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, размягчение краёв родничка, швов и др.) над процессами остеоидной гиперплазии, выраженными биохимическими сдвигами (значительная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>, высокая активность щелочной фосфатазы). Чаще наблюдается у детей первого полугодия жизни, у недоношенных детей, детей с большой массой тела и быстро растущих, у родившихся от многоплодной беременности, находящихся на однообразном (преимущественно – углеводном) вскармливании, у не получавших вита</w:t>
      </w:r>
      <w:r w:rsidR="00BF6531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BF653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F6531">
        <w:rPr>
          <w:rFonts w:ascii="Times New Roman" w:hAnsi="Times New Roman" w:cs="Times New Roman"/>
          <w:sz w:val="28"/>
          <w:szCs w:val="28"/>
        </w:rPr>
        <w:t xml:space="preserve"> с профилактической целью.</w:t>
      </w:r>
    </w:p>
    <w:p w14:paraId="3BE90792" w14:textId="77777777" w:rsidR="00805832" w:rsidRPr="00BF6531" w:rsidRDefault="00805832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Подострое течение рахита</w:t>
      </w:r>
    </w:p>
    <w:p w14:paraId="6BC74D45" w14:textId="6B9AD9A2" w:rsidR="00D869C3" w:rsidRPr="006A0E2E" w:rsidRDefault="00805832" w:rsidP="008058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832">
        <w:rPr>
          <w:rFonts w:ascii="Times New Roman" w:hAnsi="Times New Roman" w:cs="Times New Roman"/>
          <w:sz w:val="28"/>
          <w:szCs w:val="28"/>
        </w:rPr>
        <w:t>Характеризуется постепенным развитием симптомов, наблюдаются умеренно выраженные или малозаметные неврологические нарушения, нерезкие биохимические сдвиги, преобладание процессов остеоидной гиперплазии (рахитические «чётки», «браслетки», бугры и др.) над остеомаляцией. Характерно для детей второго полугодия жизни, детей, получавших недостаточную профилактическую дозу витамина Д.</w:t>
      </w:r>
      <w:r w:rsidRPr="00805832">
        <w:rPr>
          <w:rFonts w:ascii="Times New Roman" w:hAnsi="Times New Roman" w:cs="Times New Roman"/>
        </w:rPr>
        <w:t xml:space="preserve"> </w:t>
      </w:r>
      <w:r w:rsidR="00D869C3" w:rsidRPr="006A0E2E">
        <w:rPr>
          <w:rFonts w:ascii="Times New Roman" w:hAnsi="Times New Roman" w:cs="Times New Roman"/>
        </w:rPr>
        <w:br w:type="page"/>
      </w:r>
    </w:p>
    <w:p w14:paraId="660AC174" w14:textId="138F80BC" w:rsidR="00974AC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BF6531">
        <w:rPr>
          <w:rFonts w:ascii="Times New Roman" w:hAnsi="Times New Roman" w:cs="Times New Roman"/>
          <w:sz w:val="28"/>
          <w:szCs w:val="28"/>
        </w:rPr>
        <w:t xml:space="preserve"> Принципы зависимого сестринск</w:t>
      </w:r>
      <w:r>
        <w:rPr>
          <w:rFonts w:ascii="Times New Roman" w:hAnsi="Times New Roman" w:cs="Times New Roman"/>
          <w:sz w:val="28"/>
          <w:szCs w:val="28"/>
        </w:rPr>
        <w:t xml:space="preserve">ого вмешательства в сестринском </w:t>
      </w:r>
      <w:r w:rsidRPr="00BF6531">
        <w:rPr>
          <w:rFonts w:ascii="Times New Roman" w:hAnsi="Times New Roman" w:cs="Times New Roman"/>
          <w:sz w:val="28"/>
          <w:szCs w:val="28"/>
        </w:rPr>
        <w:t>процессе рахита</w:t>
      </w:r>
    </w:p>
    <w:p w14:paraId="314EFB26" w14:textId="284995D0" w:rsidR="00672FC7" w:rsidRDefault="00BF6531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 xml:space="preserve">Лечение рахита должно быть комплексным, своевременным, длительным, индивидуально подобранным. Организуется, как правило, в амбулаторных условиях. Показаниями к госпитализации служат: тяжёлые формы рахита, протекающие на неблагоприятном фоне (недоношенные дети, состояние декомпенсации по соматическому заболеванию), необходимость дифференциальной диагностики с </w:t>
      </w:r>
      <w:proofErr w:type="spellStart"/>
      <w:r w:rsidRPr="00BF6531">
        <w:rPr>
          <w:rFonts w:ascii="Times New Roman" w:hAnsi="Times New Roman" w:cs="Times New Roman"/>
          <w:sz w:val="28"/>
          <w:szCs w:val="28"/>
        </w:rPr>
        <w:t>рахитоподобными</w:t>
      </w:r>
      <w:proofErr w:type="spellEnd"/>
      <w:r w:rsidRPr="00BF6531">
        <w:rPr>
          <w:rFonts w:ascii="Times New Roman" w:hAnsi="Times New Roman" w:cs="Times New Roman"/>
          <w:sz w:val="28"/>
          <w:szCs w:val="28"/>
        </w:rPr>
        <w:t xml:space="preserve"> заболеваниями, неэффективность стандартной терапии. По аналогии с лечением любого заболевания, при рахите оно начинается с ликвидации или ослабления негативного влияния выявленных у ребёнка и модифицируемых факторов риска, организации режимных моментов и питания. На сегодня в мире применяются различные схемы лечения рахита. Единой и признанной на международном уровне программы лечения не существует. Принятый в отечественной педиатрической практике комплексный подход к лечению рахита включает воздействие на ключевые звенья патогенеза в виде устранения дефицита витамина Д, нормализации нарушенного фосфорн</w:t>
      </w:r>
      <w:proofErr w:type="gramStart"/>
      <w:r w:rsidRPr="00BF65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6531">
        <w:rPr>
          <w:rFonts w:ascii="Times New Roman" w:hAnsi="Times New Roman" w:cs="Times New Roman"/>
          <w:sz w:val="28"/>
          <w:szCs w:val="28"/>
        </w:rPr>
        <w:t xml:space="preserve"> кальциевого обмена, ликвидации метаболических расстройств, коррекции вегетативных нарушений.</w:t>
      </w:r>
    </w:p>
    <w:p w14:paraId="2A0527FA" w14:textId="061CACF6" w:rsidR="00BF6531" w:rsidRDefault="00BF6531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Режим дня ребёнка с рахитом</w:t>
      </w:r>
    </w:p>
    <w:p w14:paraId="142C2E54" w14:textId="6C9531B0" w:rsidR="00BF6531" w:rsidRDefault="00BF6531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Питание при рахите</w:t>
      </w:r>
    </w:p>
    <w:p w14:paraId="32A01FE1" w14:textId="2E799129" w:rsidR="00BF6531" w:rsidRDefault="00BF6531" w:rsidP="00BF653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Устранение дефицита витамина</w:t>
      </w:r>
      <w:proofErr w:type="gramStart"/>
      <w:r w:rsidRPr="00BF653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14:paraId="08C2952F" w14:textId="74999293" w:rsidR="00BF6531" w:rsidRDefault="00BF6531" w:rsidP="00BF6531">
      <w:pPr>
        <w:pStyle w:val="a9"/>
        <w:spacing w:after="0" w:line="36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14:paraId="6BC8645F" w14:textId="77777777" w:rsidR="00BF6531" w:rsidRPr="00BF6531" w:rsidRDefault="00BF6531" w:rsidP="00BF6531">
      <w:pPr>
        <w:spacing w:after="0" w:line="36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7AAB5692" w14:textId="1A251487" w:rsid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91820" w14:textId="77777777" w:rsidR="00BF6531" w:rsidRDefault="00BF6531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F4DE2" w14:textId="77777777" w:rsidR="00BF6531" w:rsidRDefault="00BF6531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B8ACD" w14:textId="77777777" w:rsidR="00BF6531" w:rsidRDefault="00BF6531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151B1" w14:textId="77777777" w:rsid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87AD1" w14:textId="77777777" w:rsidR="00672FC7" w:rsidRP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9684D" w14:textId="028A5991" w:rsidR="00BF6531" w:rsidRDefault="00BF6531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lastRenderedPageBreak/>
        <w:t>1.4    Профилактика рахита</w:t>
      </w:r>
    </w:p>
    <w:p w14:paraId="1DE70B3F" w14:textId="77777777" w:rsidR="00BF6531" w:rsidRDefault="00BF6531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Выделяют антенатальную (до родов) и постнатальную (после рождения) профилактику рахита, каждая из которых включает неспецифические и специфические превентивные мероприятия. Подобная направленность профилактики определяется этиологией заболевания, а также особенностями факторов риска, которые могут формировать у ребёнка состояние предболезни задолго до его рождения. Как известно, плод полностью удовлетворяет свои потребности в кальции и фосфоре, необходимых для формирования скелета и тканевого роста, за счёт ресурсов матери. Для обеспечения потребностей плода в кальции в организме беременной женщины происходят значительные изменения, причём, независимо от уровня потребления ею кальция с пищей. В первую очередь, это выражается в значительном повышении уровня в крови ПТГ (паратиреоидный гормон</w:t>
      </w:r>
      <w:proofErr w:type="gramStart"/>
      <w:r w:rsidRPr="00BF653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BF6531">
        <w:rPr>
          <w:rFonts w:ascii="Times New Roman" w:hAnsi="Times New Roman" w:cs="Times New Roman"/>
          <w:sz w:val="28"/>
          <w:szCs w:val="28"/>
        </w:rPr>
        <w:t xml:space="preserve">подобных пептидов. Продукция их возрастает в несколько раз, начиная с первых дней беременности и вплоть до родов. Эти пептиды усиленно высвобождаются плацентой, </w:t>
      </w:r>
      <w:proofErr w:type="spellStart"/>
      <w:r w:rsidRPr="00BF6531">
        <w:rPr>
          <w:rFonts w:ascii="Times New Roman" w:hAnsi="Times New Roman" w:cs="Times New Roman"/>
          <w:sz w:val="28"/>
          <w:szCs w:val="28"/>
        </w:rPr>
        <w:t>децидуальной</w:t>
      </w:r>
      <w:proofErr w:type="spellEnd"/>
      <w:r w:rsidRPr="00BF6531">
        <w:rPr>
          <w:rFonts w:ascii="Times New Roman" w:hAnsi="Times New Roman" w:cs="Times New Roman"/>
          <w:sz w:val="28"/>
          <w:szCs w:val="28"/>
        </w:rPr>
        <w:t xml:space="preserve"> оболочкой, амнионом, хорионом, пуповиной, а также паращитовидными железами самого плода. </w:t>
      </w:r>
    </w:p>
    <w:p w14:paraId="177D025D" w14:textId="3F0C3B65" w:rsidR="00D869C3" w:rsidRDefault="00D869C3" w:rsidP="00BF6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536F4F" w14:textId="5D08FE14" w:rsidR="00BF6531" w:rsidRDefault="00BF6531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346059"/>
      <w:r w:rsidRPr="00BF6531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 Этапы с</w:t>
      </w:r>
      <w:r>
        <w:rPr>
          <w:rFonts w:ascii="Times New Roman" w:hAnsi="Times New Roman" w:cs="Times New Roman"/>
          <w:color w:val="auto"/>
          <w:sz w:val="28"/>
          <w:szCs w:val="28"/>
        </w:rPr>
        <w:t>естринского процесса при рахите</w:t>
      </w:r>
    </w:p>
    <w:bookmarkEnd w:id="2"/>
    <w:p w14:paraId="578E39FC" w14:textId="77777777" w:rsidR="000F2F53" w:rsidRPr="000F2F53" w:rsidRDefault="000F2F53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5B9534" w14:textId="2D1CE34D" w:rsidR="0005714E" w:rsidRDefault="00BF6531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2.1. Первый этап. Сбор информации о пациенте</w:t>
      </w:r>
    </w:p>
    <w:p w14:paraId="2A896412" w14:textId="1B1012BD" w:rsidR="00BF6531" w:rsidRPr="00BF6531" w:rsidRDefault="00BF6531" w:rsidP="00BF6531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Субъективные методы обследования:</w:t>
      </w:r>
    </w:p>
    <w:p w14:paraId="73D0CE9E" w14:textId="77777777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Характерные жалобы в начальном периоде: беспокойство, раздражительность, нарушение сна; повышенная потливость, особенно лица и волосистой части головы во время кормления и сна: снижение аппетита.</w:t>
      </w:r>
    </w:p>
    <w:p w14:paraId="30AB4E06" w14:textId="644A7054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История (анамнез) заболевания: начало острое или постепенное в первом полугодии жизни ребенка.</w:t>
      </w:r>
    </w:p>
    <w:p w14:paraId="58218C54" w14:textId="463BECD2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История (анамнез) жизни: заболевший ребенок из группы риска.</w:t>
      </w:r>
    </w:p>
    <w:p w14:paraId="2457B47C" w14:textId="7831BD09" w:rsidR="00BF6531" w:rsidRPr="00BF6531" w:rsidRDefault="00BF6531" w:rsidP="00BF6531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Объективные методы обследования:</w:t>
      </w:r>
    </w:p>
    <w:p w14:paraId="2F86BB80" w14:textId="6F69878E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31">
        <w:rPr>
          <w:rFonts w:ascii="Times New Roman" w:hAnsi="Times New Roman" w:cs="Times New Roman"/>
          <w:sz w:val="28"/>
          <w:szCs w:val="28"/>
        </w:rPr>
        <w:t>Осмотр: в начальном периоде ребенок беспокойный, вздрагивает при громких звуках и появлении яркого света, сон тревожный; кожные покровы бледные и влажные, облысение затылка, податливость краев большого родничка, снижение мышечного тонуса, аммиачный запах мочи; в периоде разгара: слабость, гипотония мышц и связочного аппарата, большой распластанный живот, симптом «складного ножа», отставание в психомоторном развитии;</w:t>
      </w:r>
      <w:proofErr w:type="gramEnd"/>
      <w:r w:rsidRPr="00BF6531">
        <w:rPr>
          <w:rFonts w:ascii="Times New Roman" w:hAnsi="Times New Roman" w:cs="Times New Roman"/>
          <w:sz w:val="28"/>
          <w:szCs w:val="28"/>
        </w:rPr>
        <w:t xml:space="preserve"> костные деформации (остеомаляция или гиперплазия остеоидной ткани) в разных отделах скелета.</w:t>
      </w:r>
    </w:p>
    <w:p w14:paraId="00B6E4F8" w14:textId="5B978D83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методов диагностики (амбулаторная карта или история болезни):</w:t>
      </w:r>
    </w:p>
    <w:p w14:paraId="13A4EF1B" w14:textId="3E4D9AB8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Общий анализ крови: патологические изменения отсутствуют или снижение уровня гемоглобина и эритроцитов;</w:t>
      </w:r>
    </w:p>
    <w:p w14:paraId="6EE2897B" w14:textId="2D0914F5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 xml:space="preserve">Биохимический анализ крови: выраженная </w:t>
      </w:r>
      <w:proofErr w:type="spellStart"/>
      <w:r w:rsidRPr="00BF6531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BF6531">
        <w:rPr>
          <w:rFonts w:ascii="Times New Roman" w:hAnsi="Times New Roman" w:cs="Times New Roman"/>
          <w:sz w:val="28"/>
          <w:szCs w:val="28"/>
        </w:rPr>
        <w:t xml:space="preserve"> и умеренная </w:t>
      </w:r>
      <w:proofErr w:type="spellStart"/>
      <w:r w:rsidRPr="00BF6531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BF6531">
        <w:rPr>
          <w:rFonts w:ascii="Times New Roman" w:hAnsi="Times New Roman" w:cs="Times New Roman"/>
          <w:sz w:val="28"/>
          <w:szCs w:val="28"/>
        </w:rPr>
        <w:t xml:space="preserve"> (в периоде разгара); повышение активности щелочной фосфатазы;</w:t>
      </w:r>
    </w:p>
    <w:p w14:paraId="03C12D99" w14:textId="77777777" w:rsidR="00BF6531" w:rsidRPr="00BF6531" w:rsidRDefault="00BF6531" w:rsidP="00BF6531">
      <w:pPr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BF6531">
        <w:rPr>
          <w:rFonts w:ascii="Times New Roman" w:hAnsi="Times New Roman" w:cs="Times New Roman"/>
          <w:sz w:val="28"/>
          <w:szCs w:val="28"/>
        </w:rPr>
        <w:t>Сулковича</w:t>
      </w:r>
      <w:proofErr w:type="spellEnd"/>
      <w:r w:rsidRPr="00BF6531">
        <w:rPr>
          <w:rFonts w:ascii="Times New Roman" w:hAnsi="Times New Roman" w:cs="Times New Roman"/>
          <w:sz w:val="28"/>
          <w:szCs w:val="28"/>
        </w:rPr>
        <w:t>: отрицательная или слабоположительная.</w:t>
      </w:r>
    </w:p>
    <w:p w14:paraId="1DB21F68" w14:textId="24FEE814" w:rsidR="00BF6531" w:rsidRDefault="00BF6531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531">
        <w:rPr>
          <w:rFonts w:ascii="Times New Roman" w:hAnsi="Times New Roman" w:cs="Times New Roman"/>
          <w:sz w:val="28"/>
          <w:szCs w:val="28"/>
        </w:rPr>
        <w:t>Рентгенография костей: признаки остеопороза практически в каждой части скелета или остеоидная гиперплазия.</w:t>
      </w:r>
    </w:p>
    <w:p w14:paraId="5075D4B1" w14:textId="77777777" w:rsidR="00BF6531" w:rsidRDefault="00BF6531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2C2F43" w14:textId="77777777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1E0844" w14:textId="77777777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2FD3E5" w14:textId="77777777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E0E510" w14:textId="77777777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C06DBB" w14:textId="77777777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F6AEF4" w14:textId="77777777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A2A8A6" w14:textId="737537B3" w:rsidR="001C0EDD" w:rsidRDefault="001C0EDD" w:rsidP="00BF65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lastRenderedPageBreak/>
        <w:t>2.2. Второй этап. Выявление проблем больного ребенка</w:t>
      </w:r>
    </w:p>
    <w:p w14:paraId="72907F6A" w14:textId="0D105DA1" w:rsidR="001C0EDD" w:rsidRPr="001C0EDD" w:rsidRDefault="001C0EDD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Существующие проблемы, обусловленные нарушением функции вегетативной нервной системы: эмоциональная лабильность; выраженная потливость; снижение мышечного тонуса.</w:t>
      </w:r>
    </w:p>
    <w:p w14:paraId="2C74F347" w14:textId="77777777" w:rsidR="001C0EDD" w:rsidRPr="001C0EDD" w:rsidRDefault="001C0EDD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Существующие проблемы, обусловленные нарушением процесса костеобразования и минерализации костей: позднее прорезывание зубов; различные деформации черепа, грудной клетки, конечностей.</w:t>
      </w:r>
    </w:p>
    <w:p w14:paraId="72E6CB61" w14:textId="7C108589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При поздней диагностике и отсутствии адекватного лечения возникают потенциальные проблемы: риск перехода в более тяжелую степень течения рахита; стойкие костные деформации позвоночника, грудной клетки, таза; риск респираторных инфекций, затяжной пневмонии; риск железодефицитной анемии различной степени тяжести, латентной анемии; деформация эмали и ранний кариес молочных и постоянных зубов; нарушение осанки.</w:t>
      </w:r>
    </w:p>
    <w:p w14:paraId="0A88E7A3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F47E05" w14:textId="2368ACE3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2.3. Третий и четвертый этапы. Планирование и реализация ухода за пациентом в условиях «стационар на дому»</w:t>
      </w:r>
    </w:p>
    <w:p w14:paraId="01BD44CE" w14:textId="5583EFBC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Цель ухода: способствовать выздоровлению, не допустить переход в более тяжелое течение и развитие осложнений.</w:t>
      </w:r>
    </w:p>
    <w:p w14:paraId="412AFBCE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F9E2EF" w14:textId="1CBB8ADB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2.4. Пятый этап. Оценка эффективности ухода</w:t>
      </w:r>
    </w:p>
    <w:p w14:paraId="61CABB57" w14:textId="71029131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При правильной организации сестринского ухода наступает выздоровление ребенка. Дети, перенесшие среднетяжелое и тяжелое течение рахита, подлежат диспансеризации длительностью 3 года: осмотр 1 раз в 3 мес., биохимический контроль по показаниям, рентгенография костей, проведение вторичной профилактики витамином D в течение 2-го года жизни, исключая лето, а на 3 4-м году только в зимний период.</w:t>
      </w:r>
    </w:p>
    <w:p w14:paraId="290AF264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D75311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9AB6FA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6A5BC7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4FBBA8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DEF81E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E179CF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0AA4B0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5CA70A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80FFD4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E32FA6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A7BFA8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706D64" w14:textId="77777777" w:rsidR="001C0EDD" w:rsidRDefault="001C0EDD" w:rsidP="001C0E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217B9C" w14:textId="59A1E56C" w:rsidR="001C0EDD" w:rsidRDefault="001C0EDD" w:rsidP="001C0EDD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BF46CE6" w14:textId="20058C22" w:rsidR="001C0EDD" w:rsidRPr="001C0EDD" w:rsidRDefault="001C0EDD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Рахит относится к группе дефицитных заболеваний, основным этиологическим фактором развития которого  является недостаточные поступление с пищевыми продуктами или образование в коже витамина D у интенсивно растущих детей. Витамин D синтезируется в коже под  влиянием ультрафиолетовых лучей, что в отличие от других витаминов, создает трудности при определении его потребности.</w:t>
      </w:r>
    </w:p>
    <w:p w14:paraId="65D893D8" w14:textId="0FDDB11F" w:rsidR="001C0EDD" w:rsidRPr="001C0EDD" w:rsidRDefault="001C0EDD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>Опыт стран, где достаточно солнечных дней в году, свидетельствует о необходимости проведения круглогодичной профилактики рахита путем назначения лекарственных препаратов витамина D на первом и втором годах жизни ребенка, когда наиболее активно идет набор «костной массы». Профилактическая доза витамина D должна сос</w:t>
      </w:r>
      <w:r>
        <w:rPr>
          <w:rFonts w:ascii="Times New Roman" w:hAnsi="Times New Roman" w:cs="Times New Roman"/>
          <w:sz w:val="28"/>
          <w:szCs w:val="28"/>
        </w:rPr>
        <w:t>тавлять не менее 500 ME в сутки.</w:t>
      </w:r>
    </w:p>
    <w:p w14:paraId="3C792811" w14:textId="557515D6" w:rsidR="001C0EDD" w:rsidRPr="001C0EDD" w:rsidRDefault="001C0EDD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t xml:space="preserve">Выявляемые при рахите дисфункции иммунитета в виде снижения синтеза </w:t>
      </w:r>
      <w:proofErr w:type="spellStart"/>
      <w:r w:rsidRPr="001C0EDD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1C0EDD">
        <w:rPr>
          <w:rFonts w:ascii="Times New Roman" w:hAnsi="Times New Roman" w:cs="Times New Roman"/>
          <w:sz w:val="28"/>
          <w:szCs w:val="28"/>
        </w:rPr>
        <w:t xml:space="preserve"> 1, 2, фагоцитоза, продукции интерферона, а также мышечная гипотония предрасполагают к частым респираторным заболеваниям. Остеопороз, остеомаляция, </w:t>
      </w:r>
      <w:proofErr w:type="spellStart"/>
      <w:r w:rsidRPr="001C0EDD">
        <w:rPr>
          <w:rFonts w:ascii="Times New Roman" w:hAnsi="Times New Roman" w:cs="Times New Roman"/>
          <w:sz w:val="28"/>
          <w:szCs w:val="28"/>
        </w:rPr>
        <w:t>остеопения</w:t>
      </w:r>
      <w:proofErr w:type="spellEnd"/>
      <w:r w:rsidRPr="001C0EDD">
        <w:rPr>
          <w:rFonts w:ascii="Times New Roman" w:hAnsi="Times New Roman" w:cs="Times New Roman"/>
          <w:sz w:val="28"/>
          <w:szCs w:val="28"/>
        </w:rPr>
        <w:t xml:space="preserve">, наблюдаемые при рахите, способствуют формированию нарушений осанки, множественного кариеса зубов, анемии. Последствиями рахита нередко являются вегетативные дисфункции, нарушение моторики желудочно-кишечного тракта в виде простого запора, дискинезии </w:t>
      </w:r>
      <w:proofErr w:type="spellStart"/>
      <w:r w:rsidRPr="001C0EDD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1C0EDD">
        <w:rPr>
          <w:rFonts w:ascii="Times New Roman" w:hAnsi="Times New Roman" w:cs="Times New Roman"/>
          <w:sz w:val="28"/>
          <w:szCs w:val="28"/>
        </w:rPr>
        <w:t xml:space="preserve"> тракта и двенадцатиперстной кишки. Таким образом, перенесенный рахит в раннем возрасте оказывает неблагоприятное воздействие на рост и развитие детей в </w:t>
      </w:r>
      <w:proofErr w:type="gramStart"/>
      <w:r w:rsidRPr="001C0ED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1C0EDD">
        <w:rPr>
          <w:rFonts w:ascii="Times New Roman" w:hAnsi="Times New Roman" w:cs="Times New Roman"/>
          <w:sz w:val="28"/>
          <w:szCs w:val="28"/>
        </w:rPr>
        <w:t xml:space="preserve"> возрасте, а его последствия могут сохраняться на протяжении всей жизни человека.</w:t>
      </w:r>
    </w:p>
    <w:p w14:paraId="32EB392D" w14:textId="140E6A00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1592F9E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584912D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9C2177C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60BA300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778FE42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7BEF9DB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483EBCC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3F9D584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280EBB6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6DF9F40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BED3716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66722DB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DB0F98F" w14:textId="77777777" w:rsidR="001C0EDD" w:rsidRDefault="001C0EDD" w:rsidP="001C0EDD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962C028" w14:textId="567C294B" w:rsidR="001C0EDD" w:rsidRDefault="001C0EDD" w:rsidP="001C0EDD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 w:rsidRPr="001C0ED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7448F75D" w14:textId="31FAA06D" w:rsidR="001C0EDD" w:rsidRDefault="001C0EDD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Рахит: </w:t>
      </w:r>
      <w:r w:rsidRPr="001C0E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C0ED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73359" w:rsidRPr="00A67BC9">
          <w:rPr>
            <w:rStyle w:val="aa"/>
            <w:rFonts w:ascii="Times New Roman" w:hAnsi="Times New Roman" w:cs="Times New Roman"/>
            <w:sz w:val="28"/>
            <w:szCs w:val="28"/>
          </w:rPr>
          <w:t>https://prezident-med.ru/poliklinika/pediatriya/rahit-diagnostika-lechenie-i-profilaktika/</w:t>
        </w:r>
      </w:hyperlink>
      <w:r w:rsidR="00C73359">
        <w:rPr>
          <w:rFonts w:ascii="Times New Roman" w:hAnsi="Times New Roman" w:cs="Times New Roman"/>
          <w:sz w:val="28"/>
          <w:szCs w:val="28"/>
        </w:rPr>
        <w:t xml:space="preserve"> (дата обращения 20.06.20)</w:t>
      </w:r>
    </w:p>
    <w:p w14:paraId="76E947A4" w14:textId="62CC7F88" w:rsidR="00C73359" w:rsidRDefault="00C73359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Профилактика рахита у детей: </w:t>
      </w:r>
      <w:r w:rsidRPr="00C733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7335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67BC9">
          <w:rPr>
            <w:rStyle w:val="aa"/>
            <w:rFonts w:ascii="Times New Roman" w:hAnsi="Times New Roman" w:cs="Times New Roman"/>
            <w:sz w:val="28"/>
            <w:szCs w:val="28"/>
          </w:rPr>
          <w:t>https://dzhmao.ru/info/articles/profilaktika-rakhita-u-detey/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20.06.20) </w:t>
      </w:r>
    </w:p>
    <w:p w14:paraId="1FA6F332" w14:textId="16235045" w:rsidR="00C73359" w:rsidRPr="00C73359" w:rsidRDefault="00C73359" w:rsidP="001C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Этапы сестринского процесса при рахите: </w:t>
      </w:r>
      <w:r w:rsidRPr="00C733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7335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67BC9">
          <w:rPr>
            <w:rStyle w:val="aa"/>
            <w:rFonts w:ascii="Times New Roman" w:hAnsi="Times New Roman" w:cs="Times New Roman"/>
            <w:sz w:val="28"/>
            <w:szCs w:val="28"/>
          </w:rPr>
          <w:t>https://studwood.ru/1577307/meditsina/etapy_sestrinskogo_protsessa_rahite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3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 20.06.20) </w:t>
      </w:r>
      <w:bookmarkStart w:id="3" w:name="_GoBack"/>
      <w:bookmarkEnd w:id="3"/>
    </w:p>
    <w:sectPr w:rsidR="00C73359" w:rsidRPr="00C73359" w:rsidSect="00EA6A5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16B6" w14:textId="77777777" w:rsidR="001E73EE" w:rsidRDefault="001E73EE" w:rsidP="00EA6A50">
      <w:pPr>
        <w:spacing w:after="0" w:line="240" w:lineRule="auto"/>
      </w:pPr>
      <w:r>
        <w:separator/>
      </w:r>
    </w:p>
  </w:endnote>
  <w:endnote w:type="continuationSeparator" w:id="0">
    <w:p w14:paraId="6014C2EE" w14:textId="77777777" w:rsidR="001E73EE" w:rsidRDefault="001E73EE" w:rsidP="00E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92590"/>
      <w:docPartObj>
        <w:docPartGallery w:val="Page Numbers (Bottom of Page)"/>
        <w:docPartUnique/>
      </w:docPartObj>
    </w:sdtPr>
    <w:sdtEndPr/>
    <w:sdtContent>
      <w:p w14:paraId="7462E573" w14:textId="32DD1CF7" w:rsidR="00EA6A50" w:rsidRDefault="00EA6A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59">
          <w:rPr>
            <w:noProof/>
          </w:rPr>
          <w:t>6</w:t>
        </w:r>
        <w:r>
          <w:fldChar w:fldCharType="end"/>
        </w:r>
      </w:p>
    </w:sdtContent>
  </w:sdt>
  <w:p w14:paraId="4671ABF1" w14:textId="77777777" w:rsidR="00EA6A50" w:rsidRDefault="00EA6A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AB7D" w14:textId="77777777" w:rsidR="001E73EE" w:rsidRDefault="001E73EE" w:rsidP="00EA6A50">
      <w:pPr>
        <w:spacing w:after="0" w:line="240" w:lineRule="auto"/>
      </w:pPr>
      <w:r>
        <w:separator/>
      </w:r>
    </w:p>
  </w:footnote>
  <w:footnote w:type="continuationSeparator" w:id="0">
    <w:p w14:paraId="27EC1364" w14:textId="77777777" w:rsidR="001E73EE" w:rsidRDefault="001E73EE" w:rsidP="00EA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A77"/>
    <w:multiLevelType w:val="hybridMultilevel"/>
    <w:tmpl w:val="21B8155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94D0531"/>
    <w:multiLevelType w:val="hybridMultilevel"/>
    <w:tmpl w:val="5B728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00D"/>
    <w:multiLevelType w:val="hybridMultilevel"/>
    <w:tmpl w:val="7520BA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1F3107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26BDE"/>
    <w:multiLevelType w:val="hybridMultilevel"/>
    <w:tmpl w:val="FA4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2B7A"/>
    <w:multiLevelType w:val="hybridMultilevel"/>
    <w:tmpl w:val="54E6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4C5F"/>
    <w:multiLevelType w:val="hybridMultilevel"/>
    <w:tmpl w:val="405EA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82680"/>
    <w:multiLevelType w:val="hybridMultilevel"/>
    <w:tmpl w:val="53429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05DB0"/>
    <w:multiLevelType w:val="hybridMultilevel"/>
    <w:tmpl w:val="E08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75C"/>
    <w:multiLevelType w:val="hybridMultilevel"/>
    <w:tmpl w:val="FABA3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C30FE"/>
    <w:multiLevelType w:val="hybridMultilevel"/>
    <w:tmpl w:val="83A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611E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E5DAF"/>
    <w:multiLevelType w:val="hybridMultilevel"/>
    <w:tmpl w:val="0ABE9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A72CB6"/>
    <w:multiLevelType w:val="hybridMultilevel"/>
    <w:tmpl w:val="15EC7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CF0231"/>
    <w:multiLevelType w:val="hybridMultilevel"/>
    <w:tmpl w:val="661A8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224A2C"/>
    <w:multiLevelType w:val="hybridMultilevel"/>
    <w:tmpl w:val="FE20AD1A"/>
    <w:lvl w:ilvl="0" w:tplc="134EF828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891C15"/>
    <w:multiLevelType w:val="hybridMultilevel"/>
    <w:tmpl w:val="304EA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2C6F29"/>
    <w:multiLevelType w:val="multilevel"/>
    <w:tmpl w:val="0712797C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8D088D"/>
    <w:multiLevelType w:val="hybridMultilevel"/>
    <w:tmpl w:val="488EF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1136A"/>
    <w:multiLevelType w:val="hybridMultilevel"/>
    <w:tmpl w:val="F868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2C25ED"/>
    <w:multiLevelType w:val="hybridMultilevel"/>
    <w:tmpl w:val="618CB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5B17"/>
    <w:multiLevelType w:val="hybridMultilevel"/>
    <w:tmpl w:val="B9BCE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66679"/>
    <w:multiLevelType w:val="hybridMultilevel"/>
    <w:tmpl w:val="1932F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AB4805"/>
    <w:multiLevelType w:val="hybridMultilevel"/>
    <w:tmpl w:val="5FC0E2CE"/>
    <w:lvl w:ilvl="0" w:tplc="54A00020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688C16AB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0C09B1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4457A9"/>
    <w:multiLevelType w:val="hybridMultilevel"/>
    <w:tmpl w:val="2A54540A"/>
    <w:lvl w:ilvl="0" w:tplc="54A00020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D568D3"/>
    <w:multiLevelType w:val="hybridMultilevel"/>
    <w:tmpl w:val="7A6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0013D"/>
    <w:multiLevelType w:val="hybridMultilevel"/>
    <w:tmpl w:val="721E5B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FE156D"/>
    <w:multiLevelType w:val="hybridMultilevel"/>
    <w:tmpl w:val="535E8E7A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8ED"/>
    <w:multiLevelType w:val="hybridMultilevel"/>
    <w:tmpl w:val="55A27E28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F137F"/>
    <w:multiLevelType w:val="hybridMultilevel"/>
    <w:tmpl w:val="38F0B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31"/>
  </w:num>
  <w:num w:numId="5">
    <w:abstractNumId w:val="20"/>
  </w:num>
  <w:num w:numId="6">
    <w:abstractNumId w:val="11"/>
  </w:num>
  <w:num w:numId="7">
    <w:abstractNumId w:val="24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21"/>
  </w:num>
  <w:num w:numId="13">
    <w:abstractNumId w:val="28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  <w:num w:numId="19">
    <w:abstractNumId w:val="9"/>
  </w:num>
  <w:num w:numId="20">
    <w:abstractNumId w:val="10"/>
  </w:num>
  <w:num w:numId="21">
    <w:abstractNumId w:val="27"/>
  </w:num>
  <w:num w:numId="22">
    <w:abstractNumId w:val="5"/>
  </w:num>
  <w:num w:numId="23">
    <w:abstractNumId w:val="4"/>
  </w:num>
  <w:num w:numId="24">
    <w:abstractNumId w:val="30"/>
  </w:num>
  <w:num w:numId="25">
    <w:abstractNumId w:val="29"/>
  </w:num>
  <w:num w:numId="26">
    <w:abstractNumId w:val="26"/>
  </w:num>
  <w:num w:numId="27">
    <w:abstractNumId w:val="15"/>
  </w:num>
  <w:num w:numId="28">
    <w:abstractNumId w:val="23"/>
  </w:num>
  <w:num w:numId="29">
    <w:abstractNumId w:val="25"/>
  </w:num>
  <w:num w:numId="30">
    <w:abstractNumId w:val="0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A"/>
    <w:rsid w:val="00015A1F"/>
    <w:rsid w:val="0005714E"/>
    <w:rsid w:val="000C03FA"/>
    <w:rsid w:val="000F2F53"/>
    <w:rsid w:val="00103801"/>
    <w:rsid w:val="00105612"/>
    <w:rsid w:val="00105645"/>
    <w:rsid w:val="00141DF8"/>
    <w:rsid w:val="001C0EDD"/>
    <w:rsid w:val="001E73EE"/>
    <w:rsid w:val="00236125"/>
    <w:rsid w:val="00301B28"/>
    <w:rsid w:val="00430212"/>
    <w:rsid w:val="00554062"/>
    <w:rsid w:val="00560476"/>
    <w:rsid w:val="00574732"/>
    <w:rsid w:val="005C4F18"/>
    <w:rsid w:val="005D147C"/>
    <w:rsid w:val="00672FC7"/>
    <w:rsid w:val="006A0E2E"/>
    <w:rsid w:val="006B01D7"/>
    <w:rsid w:val="006B209E"/>
    <w:rsid w:val="007159C9"/>
    <w:rsid w:val="00805832"/>
    <w:rsid w:val="008E1F0D"/>
    <w:rsid w:val="00974AC1"/>
    <w:rsid w:val="00A177F1"/>
    <w:rsid w:val="00B24B78"/>
    <w:rsid w:val="00BB61FC"/>
    <w:rsid w:val="00BE355E"/>
    <w:rsid w:val="00BF6531"/>
    <w:rsid w:val="00C3418F"/>
    <w:rsid w:val="00C662EA"/>
    <w:rsid w:val="00C73359"/>
    <w:rsid w:val="00C86E4F"/>
    <w:rsid w:val="00D079A3"/>
    <w:rsid w:val="00D161B9"/>
    <w:rsid w:val="00D869C3"/>
    <w:rsid w:val="00E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801"/>
  </w:style>
  <w:style w:type="character" w:customStyle="1" w:styleId="10">
    <w:name w:val="Заголовок 1 Знак"/>
    <w:basedOn w:val="a0"/>
    <w:link w:val="1"/>
    <w:uiPriority w:val="9"/>
    <w:rsid w:val="00EA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A6A50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50"/>
  </w:style>
  <w:style w:type="paragraph" w:styleId="a9">
    <w:name w:val="List Paragraph"/>
    <w:basedOn w:val="a"/>
    <w:uiPriority w:val="34"/>
    <w:qFormat/>
    <w:rsid w:val="002361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30212"/>
    <w:pPr>
      <w:spacing w:after="100"/>
    </w:pPr>
  </w:style>
  <w:style w:type="character" w:styleId="aa">
    <w:name w:val="Hyperlink"/>
    <w:basedOn w:val="a0"/>
    <w:uiPriority w:val="99"/>
    <w:unhideWhenUsed/>
    <w:rsid w:val="00430212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BB6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1FC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057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4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74AC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72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2F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B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801"/>
  </w:style>
  <w:style w:type="character" w:customStyle="1" w:styleId="10">
    <w:name w:val="Заголовок 1 Знак"/>
    <w:basedOn w:val="a0"/>
    <w:link w:val="1"/>
    <w:uiPriority w:val="9"/>
    <w:rsid w:val="00EA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A6A50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50"/>
  </w:style>
  <w:style w:type="paragraph" w:styleId="a9">
    <w:name w:val="List Paragraph"/>
    <w:basedOn w:val="a"/>
    <w:uiPriority w:val="34"/>
    <w:qFormat/>
    <w:rsid w:val="002361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30212"/>
    <w:pPr>
      <w:spacing w:after="100"/>
    </w:pPr>
  </w:style>
  <w:style w:type="character" w:styleId="aa">
    <w:name w:val="Hyperlink"/>
    <w:basedOn w:val="a0"/>
    <w:uiPriority w:val="99"/>
    <w:unhideWhenUsed/>
    <w:rsid w:val="00430212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BB6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1FC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057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4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74AC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72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2F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B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wood.ru/1577307/meditsina/etapy_sestrinskogo_protsessa_rahit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zhmao.ru/info/articles/profilaktika-rakhita-u-det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zident-med.ru/poliklinika/pediatriya/rahit-diagnostika-lechenie-i-profil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F08-473B-439F-B4B0-E634B8CA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dcterms:created xsi:type="dcterms:W3CDTF">2020-06-20T06:49:00Z</dcterms:created>
  <dcterms:modified xsi:type="dcterms:W3CDTF">2020-06-20T06:49:00Z</dcterms:modified>
</cp:coreProperties>
</file>