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BD01" w14:textId="77777777" w:rsidR="00617978" w:rsidRPr="00617978" w:rsidRDefault="00617978" w:rsidP="00617978">
      <w:pPr>
        <w:jc w:val="center"/>
        <w:rPr>
          <w:rFonts w:ascii="Times New Roman" w:hAnsi="Times New Roman" w:cs="Times New Roman"/>
          <w:sz w:val="28"/>
          <w:szCs w:val="28"/>
        </w:rPr>
      </w:pPr>
      <w:r w:rsidRPr="00617978">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России</w:t>
      </w:r>
    </w:p>
    <w:p w14:paraId="3908D39D" w14:textId="77777777" w:rsidR="00617978" w:rsidRPr="00617978" w:rsidRDefault="00617978" w:rsidP="00617978">
      <w:pPr>
        <w:jc w:val="center"/>
        <w:rPr>
          <w:rFonts w:ascii="Times New Roman" w:hAnsi="Times New Roman" w:cs="Times New Roman"/>
          <w:sz w:val="28"/>
          <w:szCs w:val="28"/>
        </w:rPr>
      </w:pPr>
      <w:r w:rsidRPr="00617978">
        <w:rPr>
          <w:rFonts w:ascii="Times New Roman" w:hAnsi="Times New Roman" w:cs="Times New Roman"/>
          <w:sz w:val="28"/>
          <w:szCs w:val="28"/>
        </w:rPr>
        <w:t>Кафедра поликлинической терапии и семейной медицины с курсом ПО</w:t>
      </w:r>
    </w:p>
    <w:p w14:paraId="22AAF871" w14:textId="77777777" w:rsidR="00617978" w:rsidRPr="00617978" w:rsidRDefault="00617978" w:rsidP="00617978">
      <w:pPr>
        <w:jc w:val="center"/>
        <w:rPr>
          <w:rFonts w:ascii="Times New Roman" w:hAnsi="Times New Roman" w:cs="Times New Roman"/>
          <w:sz w:val="28"/>
          <w:szCs w:val="28"/>
        </w:rPr>
      </w:pPr>
    </w:p>
    <w:p w14:paraId="1409C8B1" w14:textId="77777777" w:rsidR="00617978" w:rsidRPr="00617978" w:rsidRDefault="00617978" w:rsidP="00617978">
      <w:pPr>
        <w:jc w:val="right"/>
        <w:rPr>
          <w:rFonts w:ascii="Times New Roman" w:hAnsi="Times New Roman" w:cs="Times New Roman"/>
          <w:sz w:val="28"/>
          <w:szCs w:val="28"/>
        </w:rPr>
      </w:pPr>
      <w:r w:rsidRPr="00617978">
        <w:rPr>
          <w:rFonts w:ascii="Times New Roman" w:hAnsi="Times New Roman" w:cs="Times New Roman"/>
          <w:sz w:val="28"/>
          <w:szCs w:val="28"/>
        </w:rPr>
        <w:t>Зав. кафедрой: ДМН, проф. Петрова М.М.</w:t>
      </w:r>
    </w:p>
    <w:p w14:paraId="54B38E8F" w14:textId="77777777" w:rsidR="00617978" w:rsidRPr="00617978" w:rsidRDefault="00617978" w:rsidP="00617978">
      <w:pPr>
        <w:rPr>
          <w:rFonts w:ascii="Times New Roman" w:hAnsi="Times New Roman" w:cs="Times New Roman"/>
          <w:sz w:val="28"/>
          <w:szCs w:val="28"/>
        </w:rPr>
      </w:pPr>
    </w:p>
    <w:p w14:paraId="0770E8BB" w14:textId="77777777" w:rsidR="00617978" w:rsidRPr="00617978" w:rsidRDefault="00617978" w:rsidP="00617978">
      <w:pPr>
        <w:jc w:val="center"/>
        <w:rPr>
          <w:rFonts w:ascii="Times New Roman" w:hAnsi="Times New Roman" w:cs="Times New Roman"/>
          <w:sz w:val="28"/>
          <w:szCs w:val="28"/>
        </w:rPr>
      </w:pPr>
    </w:p>
    <w:p w14:paraId="119D0D2D" w14:textId="77777777" w:rsidR="00617978" w:rsidRPr="00617978" w:rsidRDefault="00617978" w:rsidP="00617978">
      <w:pPr>
        <w:jc w:val="center"/>
        <w:rPr>
          <w:rFonts w:ascii="Times New Roman" w:hAnsi="Times New Roman" w:cs="Times New Roman"/>
          <w:sz w:val="28"/>
          <w:szCs w:val="28"/>
        </w:rPr>
      </w:pPr>
    </w:p>
    <w:p w14:paraId="510F3683" w14:textId="77777777" w:rsidR="00617978" w:rsidRPr="00617978" w:rsidRDefault="00617978" w:rsidP="00617978">
      <w:pPr>
        <w:jc w:val="center"/>
        <w:rPr>
          <w:rFonts w:ascii="Times New Roman" w:hAnsi="Times New Roman" w:cs="Times New Roman"/>
          <w:sz w:val="28"/>
          <w:szCs w:val="28"/>
        </w:rPr>
      </w:pPr>
    </w:p>
    <w:p w14:paraId="4FAB1E26" w14:textId="77777777" w:rsidR="00617978" w:rsidRPr="00617978" w:rsidRDefault="00617978" w:rsidP="00617978">
      <w:pPr>
        <w:jc w:val="center"/>
        <w:rPr>
          <w:rFonts w:ascii="Times New Roman" w:hAnsi="Times New Roman" w:cs="Times New Roman"/>
          <w:sz w:val="28"/>
          <w:szCs w:val="28"/>
        </w:rPr>
      </w:pPr>
      <w:r w:rsidRPr="00617978">
        <w:rPr>
          <w:rFonts w:ascii="Times New Roman" w:hAnsi="Times New Roman" w:cs="Times New Roman"/>
          <w:sz w:val="28"/>
          <w:szCs w:val="28"/>
        </w:rPr>
        <w:t>Реферат на тему:</w:t>
      </w:r>
    </w:p>
    <w:p w14:paraId="72B07A7C" w14:textId="64DC9030" w:rsidR="00617978" w:rsidRPr="00617978" w:rsidRDefault="00617978" w:rsidP="00617978">
      <w:pPr>
        <w:jc w:val="center"/>
        <w:rPr>
          <w:rFonts w:ascii="Times New Roman" w:hAnsi="Times New Roman" w:cs="Times New Roman"/>
          <w:sz w:val="28"/>
          <w:szCs w:val="28"/>
        </w:rPr>
      </w:pPr>
      <w:r w:rsidRPr="00617978">
        <w:rPr>
          <w:rFonts w:ascii="Times New Roman" w:hAnsi="Times New Roman" w:cs="Times New Roman"/>
          <w:sz w:val="28"/>
          <w:szCs w:val="28"/>
        </w:rPr>
        <w:t xml:space="preserve">Тема: </w:t>
      </w:r>
      <w:r w:rsidR="00EB3CC9">
        <w:rPr>
          <w:rFonts w:ascii="Times New Roman" w:hAnsi="Times New Roman" w:cs="Times New Roman"/>
          <w:sz w:val="28"/>
          <w:szCs w:val="28"/>
        </w:rPr>
        <w:t>Острый коронарный синдром</w:t>
      </w:r>
    </w:p>
    <w:p w14:paraId="7757C95A" w14:textId="77777777" w:rsidR="00617978" w:rsidRPr="00617978" w:rsidRDefault="00617978" w:rsidP="00617978">
      <w:pPr>
        <w:jc w:val="center"/>
        <w:rPr>
          <w:rFonts w:ascii="Times New Roman" w:hAnsi="Times New Roman" w:cs="Times New Roman"/>
          <w:sz w:val="28"/>
          <w:szCs w:val="28"/>
        </w:rPr>
      </w:pPr>
    </w:p>
    <w:p w14:paraId="7DD46785" w14:textId="77777777" w:rsidR="00617978" w:rsidRPr="00617978" w:rsidRDefault="00617978" w:rsidP="00617978">
      <w:pPr>
        <w:jc w:val="center"/>
        <w:rPr>
          <w:rFonts w:ascii="Times New Roman" w:hAnsi="Times New Roman" w:cs="Times New Roman"/>
          <w:sz w:val="28"/>
          <w:szCs w:val="28"/>
        </w:rPr>
      </w:pPr>
    </w:p>
    <w:p w14:paraId="0EBC777C" w14:textId="77777777" w:rsidR="00617978" w:rsidRPr="00617978" w:rsidRDefault="00617978" w:rsidP="00617978">
      <w:pPr>
        <w:rPr>
          <w:rFonts w:ascii="Times New Roman" w:hAnsi="Times New Roman" w:cs="Times New Roman"/>
          <w:sz w:val="28"/>
          <w:szCs w:val="28"/>
        </w:rPr>
      </w:pPr>
    </w:p>
    <w:p w14:paraId="6F407DAD" w14:textId="77777777" w:rsidR="00617978" w:rsidRPr="00617978" w:rsidRDefault="00617978" w:rsidP="00617978">
      <w:pPr>
        <w:jc w:val="center"/>
        <w:rPr>
          <w:rFonts w:ascii="Times New Roman" w:hAnsi="Times New Roman" w:cs="Times New Roman"/>
          <w:sz w:val="28"/>
          <w:szCs w:val="28"/>
        </w:rPr>
      </w:pPr>
    </w:p>
    <w:p w14:paraId="5DCBF020" w14:textId="77777777" w:rsidR="00617978" w:rsidRDefault="00617978" w:rsidP="00617978">
      <w:pPr>
        <w:jc w:val="right"/>
        <w:rPr>
          <w:rFonts w:ascii="Times New Roman" w:hAnsi="Times New Roman" w:cs="Times New Roman"/>
          <w:sz w:val="28"/>
          <w:szCs w:val="28"/>
        </w:rPr>
      </w:pPr>
    </w:p>
    <w:p w14:paraId="18224771" w14:textId="73C7D71C" w:rsidR="00617978" w:rsidRPr="00617978" w:rsidRDefault="00617978" w:rsidP="00617978">
      <w:pPr>
        <w:jc w:val="right"/>
        <w:rPr>
          <w:rFonts w:ascii="Times New Roman" w:hAnsi="Times New Roman" w:cs="Times New Roman"/>
          <w:sz w:val="28"/>
          <w:szCs w:val="28"/>
        </w:rPr>
      </w:pPr>
      <w:r w:rsidRPr="00617978">
        <w:rPr>
          <w:rFonts w:ascii="Times New Roman" w:hAnsi="Times New Roman" w:cs="Times New Roman"/>
          <w:sz w:val="28"/>
          <w:szCs w:val="28"/>
        </w:rPr>
        <w:t xml:space="preserve">Выполнил: ординатор 1 года,112 группы, </w:t>
      </w:r>
    </w:p>
    <w:p w14:paraId="761B7B9C" w14:textId="77777777" w:rsidR="00617978" w:rsidRPr="00617978" w:rsidRDefault="00617978" w:rsidP="00617978">
      <w:pPr>
        <w:jc w:val="right"/>
        <w:rPr>
          <w:rFonts w:ascii="Times New Roman" w:hAnsi="Times New Roman" w:cs="Times New Roman"/>
          <w:sz w:val="28"/>
          <w:szCs w:val="28"/>
        </w:rPr>
      </w:pPr>
      <w:r w:rsidRPr="00617978">
        <w:rPr>
          <w:rFonts w:ascii="Times New Roman" w:hAnsi="Times New Roman" w:cs="Times New Roman"/>
          <w:sz w:val="28"/>
          <w:szCs w:val="28"/>
        </w:rPr>
        <w:t xml:space="preserve">специальности «Общая врачебная практика» </w:t>
      </w:r>
      <w:proofErr w:type="spellStart"/>
      <w:r w:rsidRPr="00617978">
        <w:rPr>
          <w:rFonts w:ascii="Times New Roman" w:hAnsi="Times New Roman" w:cs="Times New Roman"/>
          <w:sz w:val="28"/>
          <w:szCs w:val="28"/>
        </w:rPr>
        <w:t>Цюпко</w:t>
      </w:r>
      <w:proofErr w:type="spellEnd"/>
      <w:r w:rsidRPr="00617978">
        <w:rPr>
          <w:rFonts w:ascii="Times New Roman" w:hAnsi="Times New Roman" w:cs="Times New Roman"/>
          <w:sz w:val="28"/>
          <w:szCs w:val="28"/>
        </w:rPr>
        <w:t xml:space="preserve"> М.Д. </w:t>
      </w:r>
    </w:p>
    <w:p w14:paraId="17620D68" w14:textId="77777777" w:rsidR="00617978" w:rsidRPr="00617978" w:rsidRDefault="00617978" w:rsidP="00617978">
      <w:pPr>
        <w:jc w:val="center"/>
        <w:rPr>
          <w:rFonts w:ascii="Times New Roman" w:hAnsi="Times New Roman" w:cs="Times New Roman"/>
          <w:sz w:val="28"/>
          <w:szCs w:val="28"/>
        </w:rPr>
      </w:pPr>
    </w:p>
    <w:p w14:paraId="189D7D1A" w14:textId="77777777" w:rsidR="00617978" w:rsidRPr="00617978" w:rsidRDefault="00617978" w:rsidP="00617978">
      <w:pPr>
        <w:rPr>
          <w:rFonts w:ascii="Times New Roman" w:hAnsi="Times New Roman" w:cs="Times New Roman"/>
          <w:sz w:val="28"/>
          <w:szCs w:val="28"/>
        </w:rPr>
      </w:pPr>
    </w:p>
    <w:p w14:paraId="6CD50810" w14:textId="77777777" w:rsidR="00617978" w:rsidRPr="00617978" w:rsidRDefault="00617978" w:rsidP="00617978">
      <w:pPr>
        <w:jc w:val="center"/>
        <w:rPr>
          <w:rFonts w:ascii="Times New Roman" w:hAnsi="Times New Roman" w:cs="Times New Roman"/>
          <w:sz w:val="28"/>
          <w:szCs w:val="28"/>
        </w:rPr>
      </w:pPr>
    </w:p>
    <w:p w14:paraId="43A341CD" w14:textId="77777777" w:rsidR="00617978" w:rsidRPr="00617978" w:rsidRDefault="00617978" w:rsidP="00617978">
      <w:pPr>
        <w:jc w:val="center"/>
        <w:rPr>
          <w:rFonts w:ascii="Times New Roman" w:hAnsi="Times New Roman" w:cs="Times New Roman"/>
          <w:sz w:val="28"/>
          <w:szCs w:val="28"/>
        </w:rPr>
      </w:pPr>
    </w:p>
    <w:p w14:paraId="5A7184F5" w14:textId="77777777" w:rsidR="00617978" w:rsidRPr="00617978" w:rsidRDefault="00617978" w:rsidP="00617978">
      <w:pPr>
        <w:rPr>
          <w:rFonts w:ascii="Times New Roman" w:hAnsi="Times New Roman" w:cs="Times New Roman"/>
          <w:sz w:val="28"/>
          <w:szCs w:val="28"/>
        </w:rPr>
      </w:pPr>
    </w:p>
    <w:p w14:paraId="50068D89" w14:textId="77777777" w:rsidR="00617978" w:rsidRPr="00617978" w:rsidRDefault="00617978" w:rsidP="00617978">
      <w:pPr>
        <w:jc w:val="center"/>
        <w:rPr>
          <w:rFonts w:ascii="Times New Roman" w:hAnsi="Times New Roman" w:cs="Times New Roman"/>
          <w:sz w:val="28"/>
          <w:szCs w:val="28"/>
        </w:rPr>
      </w:pPr>
    </w:p>
    <w:p w14:paraId="26709524" w14:textId="572A1BE7" w:rsidR="00617978" w:rsidRDefault="00617978" w:rsidP="00617978">
      <w:pPr>
        <w:jc w:val="center"/>
        <w:rPr>
          <w:rFonts w:ascii="Times New Roman" w:hAnsi="Times New Roman" w:cs="Times New Roman"/>
          <w:sz w:val="28"/>
          <w:szCs w:val="28"/>
        </w:rPr>
      </w:pPr>
    </w:p>
    <w:p w14:paraId="057D4364" w14:textId="77777777" w:rsidR="00617978" w:rsidRPr="00617978" w:rsidRDefault="00617978" w:rsidP="00617978">
      <w:pPr>
        <w:jc w:val="center"/>
        <w:rPr>
          <w:rFonts w:ascii="Times New Roman" w:hAnsi="Times New Roman" w:cs="Times New Roman"/>
          <w:sz w:val="28"/>
          <w:szCs w:val="28"/>
        </w:rPr>
      </w:pPr>
    </w:p>
    <w:p w14:paraId="04C1B801" w14:textId="77777777" w:rsidR="00617978" w:rsidRDefault="00617978" w:rsidP="00617978">
      <w:pPr>
        <w:jc w:val="center"/>
        <w:rPr>
          <w:rFonts w:ascii="Times New Roman" w:hAnsi="Times New Roman" w:cs="Times New Roman"/>
          <w:sz w:val="28"/>
          <w:szCs w:val="28"/>
        </w:rPr>
      </w:pPr>
      <w:r w:rsidRPr="00617978">
        <w:rPr>
          <w:rFonts w:ascii="Times New Roman" w:hAnsi="Times New Roman" w:cs="Times New Roman"/>
          <w:sz w:val="28"/>
          <w:szCs w:val="28"/>
        </w:rPr>
        <w:t>Красноярск 2023</w:t>
      </w:r>
    </w:p>
    <w:p w14:paraId="22798435" w14:textId="67AA2105" w:rsidR="00D811E4" w:rsidRPr="00176BF2" w:rsidRDefault="00D811E4" w:rsidP="00617978">
      <w:pPr>
        <w:jc w:val="center"/>
        <w:rPr>
          <w:rFonts w:ascii="Times New Roman" w:eastAsia="Times New Roman" w:hAnsi="Times New Roman" w:cs="Times New Roman"/>
          <w:b/>
          <w:color w:val="000000"/>
          <w:sz w:val="28"/>
          <w:szCs w:val="28"/>
          <w:lang w:eastAsia="ru-RU"/>
        </w:rPr>
      </w:pPr>
      <w:r w:rsidRPr="00176BF2">
        <w:rPr>
          <w:rFonts w:ascii="Times New Roman" w:eastAsia="Times New Roman" w:hAnsi="Times New Roman" w:cs="Times New Roman"/>
          <w:b/>
          <w:color w:val="000000"/>
          <w:sz w:val="28"/>
          <w:szCs w:val="28"/>
          <w:lang w:eastAsia="ru-RU"/>
        </w:rPr>
        <w:t>Содержание</w:t>
      </w:r>
    </w:p>
    <w:p w14:paraId="2AD1B474" w14:textId="6FE8692D" w:rsidR="00D811E4" w:rsidRPr="00176BF2" w:rsidRDefault="00D811E4" w:rsidP="00D811E4">
      <w:pP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lastRenderedPageBreak/>
        <w:t>Этиология и патогенез………………………………………………………</w:t>
      </w:r>
      <w:proofErr w:type="gramStart"/>
      <w:r w:rsidRPr="00176BF2">
        <w:rPr>
          <w:rFonts w:ascii="Times New Roman" w:eastAsia="Times New Roman" w:hAnsi="Times New Roman" w:cs="Times New Roman"/>
          <w:color w:val="000000"/>
          <w:sz w:val="28"/>
          <w:szCs w:val="28"/>
          <w:lang w:eastAsia="ru-RU"/>
        </w:rPr>
        <w:t>……</w:t>
      </w:r>
      <w:r w:rsidR="00176BF2">
        <w:rPr>
          <w:rFonts w:ascii="Times New Roman" w:eastAsia="Times New Roman" w:hAnsi="Times New Roman" w:cs="Times New Roman"/>
          <w:color w:val="000000"/>
          <w:sz w:val="28"/>
          <w:szCs w:val="28"/>
          <w:lang w:eastAsia="ru-RU"/>
        </w:rPr>
        <w:t>.</w:t>
      </w:r>
      <w:proofErr w:type="gramEnd"/>
      <w:r w:rsidR="00176BF2">
        <w:rPr>
          <w:rFonts w:ascii="Times New Roman" w:eastAsia="Times New Roman" w:hAnsi="Times New Roman" w:cs="Times New Roman"/>
          <w:color w:val="000000"/>
          <w:sz w:val="28"/>
          <w:szCs w:val="28"/>
          <w:lang w:eastAsia="ru-RU"/>
        </w:rPr>
        <w:t>.</w:t>
      </w:r>
    </w:p>
    <w:p w14:paraId="2E71923F" w14:textId="1B36F548" w:rsidR="00D811E4" w:rsidRPr="00176BF2" w:rsidRDefault="00D811E4" w:rsidP="00D811E4">
      <w:pP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Классификация………………………………………………………………</w:t>
      </w:r>
      <w:proofErr w:type="gramStart"/>
      <w:r w:rsidRPr="00176BF2">
        <w:rPr>
          <w:rFonts w:ascii="Times New Roman" w:eastAsia="Times New Roman" w:hAnsi="Times New Roman" w:cs="Times New Roman"/>
          <w:color w:val="000000"/>
          <w:sz w:val="28"/>
          <w:szCs w:val="28"/>
          <w:lang w:eastAsia="ru-RU"/>
        </w:rPr>
        <w:t>……</w:t>
      </w:r>
      <w:r w:rsidR="00176BF2">
        <w:rPr>
          <w:rFonts w:ascii="Times New Roman" w:eastAsia="Times New Roman" w:hAnsi="Times New Roman" w:cs="Times New Roman"/>
          <w:color w:val="000000"/>
          <w:sz w:val="28"/>
          <w:szCs w:val="28"/>
          <w:lang w:eastAsia="ru-RU"/>
        </w:rPr>
        <w:t>.</w:t>
      </w:r>
      <w:proofErr w:type="gramEnd"/>
      <w:r w:rsidR="00176BF2">
        <w:rPr>
          <w:rFonts w:ascii="Times New Roman" w:eastAsia="Times New Roman" w:hAnsi="Times New Roman" w:cs="Times New Roman"/>
          <w:color w:val="000000"/>
          <w:sz w:val="28"/>
          <w:szCs w:val="28"/>
          <w:lang w:eastAsia="ru-RU"/>
        </w:rPr>
        <w:t>.</w:t>
      </w:r>
    </w:p>
    <w:p w14:paraId="7B3C82E4" w14:textId="402AE76A" w:rsidR="00D811E4" w:rsidRPr="00176BF2" w:rsidRDefault="00D811E4" w:rsidP="00D811E4">
      <w:pP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Клиническая картина……………………………………………………………</w:t>
      </w:r>
      <w:r w:rsidR="00176BF2">
        <w:rPr>
          <w:rFonts w:ascii="Times New Roman" w:eastAsia="Times New Roman" w:hAnsi="Times New Roman" w:cs="Times New Roman"/>
          <w:color w:val="000000"/>
          <w:sz w:val="28"/>
          <w:szCs w:val="28"/>
          <w:lang w:eastAsia="ru-RU"/>
        </w:rPr>
        <w:t>....</w:t>
      </w:r>
    </w:p>
    <w:p w14:paraId="67879BA8" w14:textId="6A6D322F" w:rsidR="00D811E4" w:rsidRPr="00176BF2" w:rsidRDefault="00D811E4" w:rsidP="00D811E4">
      <w:pP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Диагностика………………………………………………………………………</w:t>
      </w:r>
    </w:p>
    <w:p w14:paraId="2900BB3A" w14:textId="4507739A" w:rsidR="00D811E4" w:rsidRPr="00176BF2" w:rsidRDefault="00D811E4" w:rsidP="00D811E4">
      <w:pP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Лечение……………………………………………………………………………</w:t>
      </w:r>
    </w:p>
    <w:p w14:paraId="64D314CE" w14:textId="26631444" w:rsidR="00D811E4" w:rsidRPr="00176BF2" w:rsidRDefault="00D811E4" w:rsidP="00D811E4">
      <w:pP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 xml:space="preserve">Список </w:t>
      </w:r>
      <w:r w:rsidR="00617978" w:rsidRPr="00176BF2">
        <w:rPr>
          <w:rFonts w:ascii="Times New Roman" w:eastAsia="Times New Roman" w:hAnsi="Times New Roman" w:cs="Times New Roman"/>
          <w:color w:val="000000"/>
          <w:sz w:val="28"/>
          <w:szCs w:val="28"/>
          <w:lang w:eastAsia="ru-RU"/>
        </w:rPr>
        <w:t>литературы</w:t>
      </w:r>
      <w:r w:rsidRPr="00176BF2">
        <w:rPr>
          <w:rFonts w:ascii="Times New Roman" w:eastAsia="Times New Roman" w:hAnsi="Times New Roman" w:cs="Times New Roman"/>
          <w:color w:val="000000"/>
          <w:sz w:val="28"/>
          <w:szCs w:val="28"/>
          <w:lang w:eastAsia="ru-RU"/>
        </w:rPr>
        <w:t>…………………………………………………………………</w:t>
      </w:r>
    </w:p>
    <w:p w14:paraId="61BE2F31"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5825502D"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2A81C556"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4F7C38CD"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6B9BF207"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58A0E36A"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2F413080"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72EE73EA"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40E1DAE8"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3397DCB6"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63FAF134"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2D0455D9"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1A5E2646"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28EF0700"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74EC4DFC"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2878A539"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37674C1B"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10DF7DD4"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68EAF592" w14:textId="77777777" w:rsidR="00D811E4" w:rsidRDefault="00D811E4" w:rsidP="00D811E4">
      <w:pPr>
        <w:jc w:val="center"/>
        <w:rPr>
          <w:rFonts w:ascii="Times New Roman" w:eastAsia="Times New Roman" w:hAnsi="Times New Roman" w:cs="Times New Roman"/>
          <w:b/>
          <w:color w:val="000000"/>
          <w:sz w:val="28"/>
          <w:szCs w:val="28"/>
          <w:lang w:eastAsia="ru-RU"/>
        </w:rPr>
      </w:pPr>
    </w:p>
    <w:p w14:paraId="4217CEA5" w14:textId="77777777" w:rsidR="00176BF2" w:rsidRDefault="00176BF2" w:rsidP="00D811E4">
      <w:pPr>
        <w:jc w:val="center"/>
        <w:rPr>
          <w:rFonts w:ascii="Times New Roman" w:eastAsia="Times New Roman" w:hAnsi="Times New Roman" w:cs="Times New Roman"/>
          <w:b/>
          <w:color w:val="000000"/>
          <w:sz w:val="28"/>
          <w:szCs w:val="28"/>
          <w:lang w:eastAsia="ru-RU"/>
        </w:rPr>
      </w:pPr>
    </w:p>
    <w:p w14:paraId="265F6DFA" w14:textId="77777777" w:rsidR="00176BF2" w:rsidRPr="00176BF2" w:rsidRDefault="00176BF2" w:rsidP="00D811E4">
      <w:pPr>
        <w:jc w:val="center"/>
        <w:rPr>
          <w:rFonts w:ascii="Times New Roman" w:eastAsia="Times New Roman" w:hAnsi="Times New Roman" w:cs="Times New Roman"/>
          <w:b/>
          <w:color w:val="000000"/>
          <w:sz w:val="28"/>
          <w:szCs w:val="28"/>
          <w:lang w:eastAsia="ru-RU"/>
        </w:rPr>
      </w:pPr>
    </w:p>
    <w:p w14:paraId="18DBCDCA" w14:textId="77777777" w:rsidR="00D811E4" w:rsidRPr="00176BF2" w:rsidRDefault="00D811E4" w:rsidP="00D811E4">
      <w:pPr>
        <w:jc w:val="center"/>
        <w:rPr>
          <w:rFonts w:ascii="Times New Roman" w:eastAsia="Times New Roman" w:hAnsi="Times New Roman" w:cs="Times New Roman"/>
          <w:b/>
          <w:color w:val="000000"/>
          <w:sz w:val="28"/>
          <w:szCs w:val="28"/>
          <w:lang w:eastAsia="ru-RU"/>
        </w:rPr>
      </w:pPr>
    </w:p>
    <w:p w14:paraId="3CAB722E" w14:textId="18482328" w:rsidR="00D811E4" w:rsidRPr="00176BF2" w:rsidRDefault="00D811E4" w:rsidP="00D811E4">
      <w:pPr>
        <w:jc w:val="center"/>
        <w:rPr>
          <w:rFonts w:ascii="Times New Roman" w:eastAsia="Times New Roman" w:hAnsi="Times New Roman" w:cs="Times New Roman"/>
          <w:b/>
          <w:color w:val="000000"/>
          <w:sz w:val="28"/>
          <w:szCs w:val="28"/>
          <w:lang w:eastAsia="ru-RU"/>
        </w:rPr>
      </w:pPr>
      <w:r w:rsidRPr="00176BF2">
        <w:rPr>
          <w:rFonts w:ascii="Times New Roman" w:eastAsia="Times New Roman" w:hAnsi="Times New Roman" w:cs="Times New Roman"/>
          <w:b/>
          <w:color w:val="000000"/>
          <w:sz w:val="28"/>
          <w:szCs w:val="28"/>
          <w:lang w:eastAsia="ru-RU"/>
        </w:rPr>
        <w:t>Введение</w:t>
      </w:r>
    </w:p>
    <w:p w14:paraId="3C820922" w14:textId="438284F1" w:rsidR="00D60DF9" w:rsidRPr="00176BF2" w:rsidRDefault="003A1608" w:rsidP="00D811E4">
      <w:pPr>
        <w:rPr>
          <w:rFonts w:ascii="Times New Roman" w:hAnsi="Times New Roman" w:cs="Times New Roman"/>
          <w:sz w:val="28"/>
          <w:szCs w:val="28"/>
        </w:rPr>
      </w:pPr>
      <w:r w:rsidRPr="00176BF2">
        <w:rPr>
          <w:rFonts w:ascii="Times New Roman" w:eastAsia="Times New Roman" w:hAnsi="Times New Roman" w:cs="Times New Roman"/>
          <w:color w:val="000000"/>
          <w:sz w:val="28"/>
          <w:szCs w:val="28"/>
          <w:lang w:eastAsia="ru-RU"/>
        </w:rPr>
        <w:lastRenderedPageBreak/>
        <w:t>Острый коронарный синдром (ОКС) - термин, обозначающий любую группу клинических признаков или симптомов, позволяющих подозрева</w:t>
      </w:r>
      <w:r w:rsidR="00D811E4" w:rsidRPr="00176BF2">
        <w:rPr>
          <w:rFonts w:ascii="Times New Roman" w:eastAsia="Times New Roman" w:hAnsi="Times New Roman" w:cs="Times New Roman"/>
          <w:color w:val="000000"/>
          <w:sz w:val="28"/>
          <w:szCs w:val="28"/>
          <w:lang w:eastAsia="ru-RU"/>
        </w:rPr>
        <w:t xml:space="preserve">ть острый инфаркт миокарда </w:t>
      </w:r>
      <w:r w:rsidRPr="00176BF2">
        <w:rPr>
          <w:rFonts w:ascii="Times New Roman" w:eastAsia="Times New Roman" w:hAnsi="Times New Roman" w:cs="Times New Roman"/>
          <w:color w:val="000000"/>
          <w:sz w:val="28"/>
          <w:szCs w:val="28"/>
          <w:lang w:eastAsia="ru-RU"/>
        </w:rPr>
        <w:t>и</w:t>
      </w:r>
      <w:r w:rsidR="00D811E4" w:rsidRPr="00176BF2">
        <w:rPr>
          <w:rFonts w:ascii="Times New Roman" w:eastAsia="Times New Roman" w:hAnsi="Times New Roman" w:cs="Times New Roman"/>
          <w:color w:val="000000"/>
          <w:sz w:val="28"/>
          <w:szCs w:val="28"/>
          <w:lang w:eastAsia="ru-RU"/>
        </w:rPr>
        <w:t>ли нестабильную стенокардию</w:t>
      </w:r>
      <w:r w:rsidRPr="00176BF2">
        <w:rPr>
          <w:rFonts w:ascii="Times New Roman" w:eastAsia="Times New Roman" w:hAnsi="Times New Roman" w:cs="Times New Roman"/>
          <w:color w:val="000000"/>
          <w:sz w:val="28"/>
          <w:szCs w:val="28"/>
          <w:lang w:eastAsia="ru-RU"/>
        </w:rPr>
        <w:t xml:space="preserve">. Термин "ОКС" используется, когда диагностической информации еще недостаточно для окончательного суждения о наличии или отсутствии очагов некроза в миокарде и, следовательно, представляет собой предварительный диагноз в первые часы и сутки заболевания, в то время как термины "ИМ" и "нестабильная стенокардия" используются при формулировании заключительного диагноза. </w:t>
      </w:r>
    </w:p>
    <w:p w14:paraId="4C13D914" w14:textId="35814D5F"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Соответственно, термин "ОКС" может использоваться на догоспитальном или раннем госпитальном этапах и в дальнейшем трансформируется в диагноз "острый ИМ", "НС", либо, по результатам дифференциальной диагностики - в любой другой диагноз, в том числе не кардиологический.</w:t>
      </w:r>
    </w:p>
    <w:p w14:paraId="307BB06E"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0" w:name="dst100096"/>
      <w:bookmarkEnd w:id="0"/>
      <w:r w:rsidRPr="00176BF2">
        <w:rPr>
          <w:rFonts w:ascii="Times New Roman" w:eastAsia="Times New Roman" w:hAnsi="Times New Roman" w:cs="Times New Roman"/>
          <w:color w:val="000000"/>
          <w:sz w:val="28"/>
          <w:szCs w:val="28"/>
          <w:lang w:eastAsia="ru-RU"/>
        </w:rPr>
        <w:t>ОКС может быть как проявлением дестабилизации хронического течения ИБС, так и первым признаком поражения коронарного русла у пациентов, не предъявлявших ранее каких-либо жалоб.</w:t>
      </w:r>
    </w:p>
    <w:p w14:paraId="142C2F79" w14:textId="2C8D058D"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00097"/>
      <w:bookmarkEnd w:id="1"/>
      <w:r w:rsidRPr="00176BF2">
        <w:rPr>
          <w:rFonts w:ascii="Times New Roman" w:eastAsia="Times New Roman" w:hAnsi="Times New Roman" w:cs="Times New Roman"/>
          <w:color w:val="000000"/>
          <w:sz w:val="28"/>
          <w:szCs w:val="28"/>
          <w:lang w:eastAsia="ru-RU"/>
        </w:rPr>
        <w:t xml:space="preserve">Острый ИМ - острое повреждение миокарда вследствие его ишемии. Для диагностики острого ИМ, не связанного с ЧКВ или операцией коронарного шунтирования (КШ), следует документировать повышение и/или снижение концентрации сердечного </w:t>
      </w:r>
      <w:proofErr w:type="spellStart"/>
      <w:r w:rsidRPr="00176BF2">
        <w:rPr>
          <w:rFonts w:ascii="Times New Roman" w:eastAsia="Times New Roman" w:hAnsi="Times New Roman" w:cs="Times New Roman"/>
          <w:color w:val="000000"/>
          <w:sz w:val="28"/>
          <w:szCs w:val="28"/>
          <w:lang w:eastAsia="ru-RU"/>
        </w:rPr>
        <w:t>тропонина</w:t>
      </w:r>
      <w:proofErr w:type="spellEnd"/>
      <w:r w:rsidRPr="00176BF2">
        <w:rPr>
          <w:rFonts w:ascii="Times New Roman" w:eastAsia="Times New Roman" w:hAnsi="Times New Roman" w:cs="Times New Roman"/>
          <w:color w:val="000000"/>
          <w:sz w:val="28"/>
          <w:szCs w:val="28"/>
          <w:lang w:eastAsia="ru-RU"/>
        </w:rPr>
        <w:t xml:space="preserve"> в крови, которая должна как минимум однократно превысить 99-й перцентиль верхней </w:t>
      </w:r>
      <w:proofErr w:type="spellStart"/>
      <w:r w:rsidRPr="00176BF2">
        <w:rPr>
          <w:rFonts w:ascii="Times New Roman" w:eastAsia="Times New Roman" w:hAnsi="Times New Roman" w:cs="Times New Roman"/>
          <w:color w:val="000000"/>
          <w:sz w:val="28"/>
          <w:szCs w:val="28"/>
          <w:lang w:eastAsia="ru-RU"/>
        </w:rPr>
        <w:t>референсной</w:t>
      </w:r>
      <w:proofErr w:type="spellEnd"/>
      <w:r w:rsidRPr="00176BF2">
        <w:rPr>
          <w:rFonts w:ascii="Times New Roman" w:eastAsia="Times New Roman" w:hAnsi="Times New Roman" w:cs="Times New Roman"/>
          <w:color w:val="000000"/>
          <w:sz w:val="28"/>
          <w:szCs w:val="28"/>
          <w:lang w:eastAsia="ru-RU"/>
        </w:rPr>
        <w:t xml:space="preserve"> границы у пациентов без исходного повышения уровня сердечного </w:t>
      </w:r>
      <w:proofErr w:type="spellStart"/>
      <w:r w:rsidRPr="00176BF2">
        <w:rPr>
          <w:rFonts w:ascii="Times New Roman" w:eastAsia="Times New Roman" w:hAnsi="Times New Roman" w:cs="Times New Roman"/>
          <w:color w:val="000000"/>
          <w:sz w:val="28"/>
          <w:szCs w:val="28"/>
          <w:lang w:eastAsia="ru-RU"/>
        </w:rPr>
        <w:t>тропонина</w:t>
      </w:r>
      <w:proofErr w:type="spellEnd"/>
      <w:r w:rsidRPr="00176BF2">
        <w:rPr>
          <w:rFonts w:ascii="Times New Roman" w:eastAsia="Times New Roman" w:hAnsi="Times New Roman" w:cs="Times New Roman"/>
          <w:color w:val="000000"/>
          <w:sz w:val="28"/>
          <w:szCs w:val="28"/>
          <w:lang w:eastAsia="ru-RU"/>
        </w:rPr>
        <w:t xml:space="preserve"> в крови, либо его увеличение &gt; 20% при исходно повышенном уровне сердечного</w:t>
      </w:r>
      <w:r w:rsidR="00D60DF9"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тропонина</w:t>
      </w:r>
      <w:proofErr w:type="spellEnd"/>
      <w:r w:rsidRPr="00176BF2">
        <w:rPr>
          <w:rFonts w:ascii="Times New Roman" w:eastAsia="Times New Roman" w:hAnsi="Times New Roman" w:cs="Times New Roman"/>
          <w:color w:val="000000"/>
          <w:sz w:val="28"/>
          <w:szCs w:val="28"/>
          <w:lang w:eastAsia="ru-RU"/>
        </w:rPr>
        <w:t>, если до этого он оставался стабильным или снижался, в сочетании с хотя бы одним критерием острой ишемии миокарда.</w:t>
      </w:r>
    </w:p>
    <w:p w14:paraId="3CCA398C" w14:textId="77777777" w:rsidR="00D60DF9" w:rsidRPr="00176BF2" w:rsidRDefault="00D60DF9"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00098"/>
      <w:bookmarkEnd w:id="2"/>
    </w:p>
    <w:p w14:paraId="7E2601AE" w14:textId="6E25D78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Симптомы ишемии миокарда:</w:t>
      </w:r>
    </w:p>
    <w:p w14:paraId="131B706B"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100099"/>
      <w:bookmarkEnd w:id="3"/>
      <w:r w:rsidRPr="00176BF2">
        <w:rPr>
          <w:rFonts w:ascii="Times New Roman" w:eastAsia="Times New Roman" w:hAnsi="Times New Roman" w:cs="Times New Roman"/>
          <w:color w:val="000000"/>
          <w:sz w:val="28"/>
          <w:szCs w:val="28"/>
          <w:lang w:eastAsia="ru-RU"/>
        </w:rPr>
        <w:t>- остро возникшие (или предположительно остро возникшие) ишемические изменения на ЭКГ;</w:t>
      </w:r>
    </w:p>
    <w:p w14:paraId="1EB46442"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00100"/>
      <w:bookmarkEnd w:id="4"/>
      <w:r w:rsidRPr="00176BF2">
        <w:rPr>
          <w:rFonts w:ascii="Times New Roman" w:eastAsia="Times New Roman" w:hAnsi="Times New Roman" w:cs="Times New Roman"/>
          <w:color w:val="000000"/>
          <w:sz w:val="28"/>
          <w:szCs w:val="28"/>
          <w:lang w:eastAsia="ru-RU"/>
        </w:rPr>
        <w:t>- появление патологических зубцов Q на ЭКГ;</w:t>
      </w:r>
    </w:p>
    <w:p w14:paraId="0976F1FA"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100101"/>
      <w:bookmarkEnd w:id="5"/>
      <w:r w:rsidRPr="00176BF2">
        <w:rPr>
          <w:rFonts w:ascii="Times New Roman" w:eastAsia="Times New Roman" w:hAnsi="Times New Roman" w:cs="Times New Roman"/>
          <w:color w:val="000000"/>
          <w:sz w:val="28"/>
          <w:szCs w:val="28"/>
          <w:lang w:eastAsia="ru-RU"/>
        </w:rPr>
        <w:t>- подтверждение с помощью методов визуализации наличия новых участков миокарда с потерей жизнеспособности или нарушением локальной сократимости, характерных для ишемической этиологии;</w:t>
      </w:r>
    </w:p>
    <w:p w14:paraId="79820B70" w14:textId="610169CB"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00102"/>
      <w:bookmarkEnd w:id="6"/>
      <w:r w:rsidRPr="00176BF2">
        <w:rPr>
          <w:rFonts w:ascii="Times New Roman" w:eastAsia="Times New Roman" w:hAnsi="Times New Roman" w:cs="Times New Roman"/>
          <w:color w:val="000000"/>
          <w:sz w:val="28"/>
          <w:szCs w:val="28"/>
          <w:lang w:eastAsia="ru-RU"/>
        </w:rPr>
        <w:t xml:space="preserve">- выявление </w:t>
      </w:r>
      <w:proofErr w:type="spellStart"/>
      <w:r w:rsidRPr="00176BF2">
        <w:rPr>
          <w:rFonts w:ascii="Times New Roman" w:eastAsia="Times New Roman" w:hAnsi="Times New Roman" w:cs="Times New Roman"/>
          <w:color w:val="000000"/>
          <w:sz w:val="28"/>
          <w:szCs w:val="28"/>
          <w:lang w:eastAsia="ru-RU"/>
        </w:rPr>
        <w:t>внутрикоронарного</w:t>
      </w:r>
      <w:proofErr w:type="spellEnd"/>
      <w:r w:rsidRPr="00176BF2">
        <w:rPr>
          <w:rFonts w:ascii="Times New Roman" w:eastAsia="Times New Roman" w:hAnsi="Times New Roman" w:cs="Times New Roman"/>
          <w:color w:val="000000"/>
          <w:sz w:val="28"/>
          <w:szCs w:val="28"/>
          <w:lang w:eastAsia="ru-RU"/>
        </w:rPr>
        <w:t xml:space="preserve"> тромбоза при коронарографии (КГ) или на аутопсии.</w:t>
      </w:r>
    </w:p>
    <w:p w14:paraId="0E447946" w14:textId="77777777" w:rsidR="003A1608" w:rsidRPr="00176BF2" w:rsidRDefault="003A1608"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0CFDB683"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00104"/>
      <w:bookmarkEnd w:id="7"/>
      <w:r w:rsidRPr="00176BF2">
        <w:rPr>
          <w:rFonts w:ascii="Times New Roman" w:eastAsia="Times New Roman" w:hAnsi="Times New Roman" w:cs="Times New Roman"/>
          <w:color w:val="000000"/>
          <w:sz w:val="28"/>
          <w:szCs w:val="28"/>
          <w:lang w:eastAsia="ru-RU"/>
        </w:rPr>
        <w:t>Изменения на ЭКГ, характерные для острой ишемии миокарда:</w:t>
      </w:r>
    </w:p>
    <w:p w14:paraId="7C4F6593"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100105"/>
      <w:bookmarkEnd w:id="8"/>
      <w:r w:rsidRPr="00176BF2">
        <w:rPr>
          <w:rFonts w:ascii="Times New Roman" w:eastAsia="Times New Roman" w:hAnsi="Times New Roman" w:cs="Times New Roman"/>
          <w:color w:val="000000"/>
          <w:sz w:val="28"/>
          <w:szCs w:val="28"/>
          <w:lang w:eastAsia="ru-RU"/>
        </w:rPr>
        <w:t>1. Остро возникший подъем сегмента ST в точке J как минимум в двух смежных отведениях ЭКГ: &gt;= 0,1 мВ во всех отведениях, за исключением отведений V</w:t>
      </w:r>
      <w:r w:rsidRPr="00176BF2">
        <w:rPr>
          <w:rFonts w:ascii="Times New Roman" w:eastAsia="Times New Roman" w:hAnsi="Times New Roman" w:cs="Times New Roman"/>
          <w:color w:val="000000"/>
          <w:sz w:val="28"/>
          <w:szCs w:val="28"/>
          <w:vertAlign w:val="subscript"/>
          <w:lang w:eastAsia="ru-RU"/>
        </w:rPr>
        <w:t>2</w:t>
      </w:r>
      <w:r w:rsidRPr="00176BF2">
        <w:rPr>
          <w:rFonts w:ascii="Times New Roman" w:eastAsia="Times New Roman" w:hAnsi="Times New Roman" w:cs="Times New Roman"/>
          <w:color w:val="000000"/>
          <w:sz w:val="28"/>
          <w:szCs w:val="28"/>
          <w:lang w:eastAsia="ru-RU"/>
        </w:rPr>
        <w:t> - V</w:t>
      </w:r>
      <w:r w:rsidRPr="00176BF2">
        <w:rPr>
          <w:rFonts w:ascii="Times New Roman" w:eastAsia="Times New Roman" w:hAnsi="Times New Roman" w:cs="Times New Roman"/>
          <w:color w:val="000000"/>
          <w:sz w:val="28"/>
          <w:szCs w:val="28"/>
          <w:vertAlign w:val="subscript"/>
          <w:lang w:eastAsia="ru-RU"/>
        </w:rPr>
        <w:t>3</w:t>
      </w:r>
      <w:r w:rsidRPr="00176BF2">
        <w:rPr>
          <w:rFonts w:ascii="Times New Roman" w:eastAsia="Times New Roman" w:hAnsi="Times New Roman" w:cs="Times New Roman"/>
          <w:color w:val="000000"/>
          <w:sz w:val="28"/>
          <w:szCs w:val="28"/>
          <w:lang w:eastAsia="ru-RU"/>
        </w:rPr>
        <w:t xml:space="preserve">, где элевация сегмента ST должна составлять &gt;= 0,2 мВ у мужчин в возрасте &gt;= 40 лет, &gt;= 0,25 мВ у мужчин моложе 40 лет или &gt;= 0,15 мВ у женщин вне зависимости от возраста (при отсутствии гипертрофии левого желудочка или полной блокады левой ножки пучка Гиса (ЛНПГ)). </w:t>
      </w:r>
      <w:r w:rsidRPr="00176BF2">
        <w:rPr>
          <w:rFonts w:ascii="Times New Roman" w:eastAsia="Times New Roman" w:hAnsi="Times New Roman" w:cs="Times New Roman"/>
          <w:color w:val="000000"/>
          <w:sz w:val="28"/>
          <w:szCs w:val="28"/>
          <w:lang w:eastAsia="ru-RU"/>
        </w:rPr>
        <w:lastRenderedPageBreak/>
        <w:t xml:space="preserve">Если степень элевации точки J оценивается в сравнении с ранее зарегистрированной ЭКГ, ишемические изменения отражает новая </w:t>
      </w:r>
      <w:proofErr w:type="gramStart"/>
      <w:r w:rsidRPr="00176BF2">
        <w:rPr>
          <w:rFonts w:ascii="Times New Roman" w:eastAsia="Times New Roman" w:hAnsi="Times New Roman" w:cs="Times New Roman"/>
          <w:color w:val="000000"/>
          <w:sz w:val="28"/>
          <w:szCs w:val="28"/>
          <w:lang w:eastAsia="ru-RU"/>
        </w:rPr>
        <w:t>элевация &gt;</w:t>
      </w:r>
      <w:proofErr w:type="gramEnd"/>
      <w:r w:rsidRPr="00176BF2">
        <w:rPr>
          <w:rFonts w:ascii="Times New Roman" w:eastAsia="Times New Roman" w:hAnsi="Times New Roman" w:cs="Times New Roman"/>
          <w:color w:val="000000"/>
          <w:sz w:val="28"/>
          <w:szCs w:val="28"/>
          <w:lang w:eastAsia="ru-RU"/>
        </w:rPr>
        <w:t>= 0,1 мВ.</w:t>
      </w:r>
    </w:p>
    <w:p w14:paraId="0CF8BC21" w14:textId="7FCBBCD3"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100106"/>
      <w:bookmarkEnd w:id="9"/>
      <w:r w:rsidRPr="00176BF2">
        <w:rPr>
          <w:rFonts w:ascii="Times New Roman" w:eastAsia="Times New Roman" w:hAnsi="Times New Roman" w:cs="Times New Roman"/>
          <w:color w:val="000000"/>
          <w:sz w:val="28"/>
          <w:szCs w:val="28"/>
          <w:lang w:eastAsia="ru-RU"/>
        </w:rPr>
        <w:t xml:space="preserve">2. Остро возникшее горизонтальное или </w:t>
      </w:r>
      <w:proofErr w:type="spellStart"/>
      <w:r w:rsidRPr="00176BF2">
        <w:rPr>
          <w:rFonts w:ascii="Times New Roman" w:eastAsia="Times New Roman" w:hAnsi="Times New Roman" w:cs="Times New Roman"/>
          <w:color w:val="000000"/>
          <w:sz w:val="28"/>
          <w:szCs w:val="28"/>
          <w:lang w:eastAsia="ru-RU"/>
        </w:rPr>
        <w:t>косонисходящее</w:t>
      </w:r>
      <w:proofErr w:type="spellEnd"/>
      <w:r w:rsidRPr="00176BF2">
        <w:rPr>
          <w:rFonts w:ascii="Times New Roman" w:eastAsia="Times New Roman" w:hAnsi="Times New Roman" w:cs="Times New Roman"/>
          <w:color w:val="000000"/>
          <w:sz w:val="28"/>
          <w:szCs w:val="28"/>
          <w:lang w:eastAsia="ru-RU"/>
        </w:rPr>
        <w:t xml:space="preserve"> снижение сегмента </w:t>
      </w:r>
      <w:proofErr w:type="gramStart"/>
      <w:r w:rsidRPr="00176BF2">
        <w:rPr>
          <w:rFonts w:ascii="Times New Roman" w:eastAsia="Times New Roman" w:hAnsi="Times New Roman" w:cs="Times New Roman"/>
          <w:color w:val="000000"/>
          <w:sz w:val="28"/>
          <w:szCs w:val="28"/>
          <w:lang w:eastAsia="ru-RU"/>
        </w:rPr>
        <w:t>ST &gt;</w:t>
      </w:r>
      <w:proofErr w:type="gramEnd"/>
      <w:r w:rsidRPr="00176BF2">
        <w:rPr>
          <w:rFonts w:ascii="Times New Roman" w:eastAsia="Times New Roman" w:hAnsi="Times New Roman" w:cs="Times New Roman"/>
          <w:color w:val="000000"/>
          <w:sz w:val="28"/>
          <w:szCs w:val="28"/>
          <w:lang w:eastAsia="ru-RU"/>
        </w:rPr>
        <w:t>= 0,05 как минимум в двух смежных отведениях ЭКГ и/или инверсии зубца T &gt; 0,1 мВ как минимум в двух смежных отведениях ЭКГ с доминирующим зубцом R или соотно</w:t>
      </w:r>
      <w:r w:rsidR="00F34767" w:rsidRPr="00176BF2">
        <w:rPr>
          <w:rFonts w:ascii="Times New Roman" w:eastAsia="Times New Roman" w:hAnsi="Times New Roman" w:cs="Times New Roman"/>
          <w:color w:val="000000"/>
          <w:sz w:val="28"/>
          <w:szCs w:val="28"/>
          <w:lang w:eastAsia="ru-RU"/>
        </w:rPr>
        <w:t>шением амплитуды зубцов R/S &gt; 1</w:t>
      </w:r>
      <w:r w:rsidRPr="00176BF2">
        <w:rPr>
          <w:rFonts w:ascii="Times New Roman" w:eastAsia="Times New Roman" w:hAnsi="Times New Roman" w:cs="Times New Roman"/>
          <w:color w:val="000000"/>
          <w:sz w:val="28"/>
          <w:szCs w:val="28"/>
          <w:lang w:eastAsia="ru-RU"/>
        </w:rPr>
        <w:t>.</w:t>
      </w:r>
    </w:p>
    <w:p w14:paraId="3D55FE0D"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100107"/>
      <w:bookmarkEnd w:id="10"/>
      <w:r w:rsidRPr="00176BF2">
        <w:rPr>
          <w:rFonts w:ascii="Times New Roman" w:eastAsia="Times New Roman" w:hAnsi="Times New Roman" w:cs="Times New Roman"/>
          <w:color w:val="000000"/>
          <w:sz w:val="28"/>
          <w:szCs w:val="28"/>
          <w:lang w:eastAsia="ru-RU"/>
        </w:rPr>
        <w:t>ИМ без стойких подъемов сегмента ST на ЭКГ (</w:t>
      </w:r>
      <w:proofErr w:type="spellStart"/>
      <w:r w:rsidRPr="00176BF2">
        <w:rPr>
          <w:rFonts w:ascii="Times New Roman" w:eastAsia="Times New Roman" w:hAnsi="Times New Roman" w:cs="Times New Roman"/>
          <w:color w:val="000000"/>
          <w:sz w:val="28"/>
          <w:szCs w:val="28"/>
          <w:lang w:eastAsia="ru-RU"/>
        </w:rPr>
        <w:t>ИМбпST</w:t>
      </w:r>
      <w:proofErr w:type="spellEnd"/>
      <w:r w:rsidRPr="00176BF2">
        <w:rPr>
          <w:rFonts w:ascii="Times New Roman" w:eastAsia="Times New Roman" w:hAnsi="Times New Roman" w:cs="Times New Roman"/>
          <w:color w:val="000000"/>
          <w:sz w:val="28"/>
          <w:szCs w:val="28"/>
          <w:lang w:eastAsia="ru-RU"/>
        </w:rPr>
        <w:t>) - инфаркт миокарда, при котором в ранние сроки заболевания на ЭКГ отсутствует стойкий (длительностью более 20 минут) подъем сегмента ST как минимум в двух смежных отведениях и нет остро возникшей блокады ЛНПГ.</w:t>
      </w:r>
    </w:p>
    <w:p w14:paraId="27001E2D"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0108"/>
      <w:bookmarkEnd w:id="11"/>
      <w:r w:rsidRPr="00176BF2">
        <w:rPr>
          <w:rFonts w:ascii="Times New Roman" w:eastAsia="Times New Roman" w:hAnsi="Times New Roman" w:cs="Times New Roman"/>
          <w:color w:val="000000"/>
          <w:sz w:val="28"/>
          <w:szCs w:val="28"/>
          <w:lang w:eastAsia="ru-RU"/>
        </w:rPr>
        <w:t xml:space="preserve">Нестабильная стенокардия - недавно возникшая или утяжелившаяся стенокардия, когда тяжесть и продолжительность ишемии недостаточны для развития некроза </w:t>
      </w:r>
      <w:proofErr w:type="spellStart"/>
      <w:r w:rsidRPr="00176BF2">
        <w:rPr>
          <w:rFonts w:ascii="Times New Roman" w:eastAsia="Times New Roman" w:hAnsi="Times New Roman" w:cs="Times New Roman"/>
          <w:color w:val="000000"/>
          <w:sz w:val="28"/>
          <w:szCs w:val="28"/>
          <w:lang w:eastAsia="ru-RU"/>
        </w:rPr>
        <w:t>кардиомиоцитов</w:t>
      </w:r>
      <w:proofErr w:type="spellEnd"/>
      <w:r w:rsidRPr="00176BF2">
        <w:rPr>
          <w:rFonts w:ascii="Times New Roman" w:eastAsia="Times New Roman" w:hAnsi="Times New Roman" w:cs="Times New Roman"/>
          <w:color w:val="000000"/>
          <w:sz w:val="28"/>
          <w:szCs w:val="28"/>
          <w:lang w:eastAsia="ru-RU"/>
        </w:rPr>
        <w:t>.</w:t>
      </w:r>
    </w:p>
    <w:p w14:paraId="4A927BF0"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100109"/>
      <w:bookmarkEnd w:id="12"/>
      <w:r w:rsidRPr="00176BF2">
        <w:rPr>
          <w:rFonts w:ascii="Times New Roman" w:eastAsia="Times New Roman" w:hAnsi="Times New Roman" w:cs="Times New Roman"/>
          <w:color w:val="000000"/>
          <w:sz w:val="28"/>
          <w:szCs w:val="28"/>
          <w:lang w:eastAsia="ru-RU"/>
        </w:rPr>
        <w:t>Постинфарктная стенокардия - стенокардия, возникшая в первые 2 недели после ИМ.</w:t>
      </w:r>
    </w:p>
    <w:p w14:paraId="70A98CFD" w14:textId="77777777" w:rsidR="003A1608" w:rsidRPr="00176BF2" w:rsidRDefault="003A1608"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00110"/>
      <w:bookmarkEnd w:id="13"/>
      <w:r w:rsidRPr="00176BF2">
        <w:rPr>
          <w:rFonts w:ascii="Times New Roman" w:eastAsia="Times New Roman" w:hAnsi="Times New Roman" w:cs="Times New Roman"/>
          <w:color w:val="000000"/>
          <w:sz w:val="28"/>
          <w:szCs w:val="28"/>
          <w:lang w:eastAsia="ru-RU"/>
        </w:rPr>
        <w:t xml:space="preserve">В данных рекомендациях рассматриваются диагностические и лечебные подходы не только в тот период, когда осуществляется дифференциальная диагностика </w:t>
      </w:r>
      <w:proofErr w:type="spellStart"/>
      <w:r w:rsidRPr="00176BF2">
        <w:rPr>
          <w:rFonts w:ascii="Times New Roman" w:eastAsia="Times New Roman" w:hAnsi="Times New Roman" w:cs="Times New Roman"/>
          <w:color w:val="000000"/>
          <w:sz w:val="28"/>
          <w:szCs w:val="28"/>
          <w:lang w:eastAsia="ru-RU"/>
        </w:rPr>
        <w:t>ОКСбпST</w:t>
      </w:r>
      <w:proofErr w:type="spellEnd"/>
      <w:r w:rsidRPr="00176BF2">
        <w:rPr>
          <w:rFonts w:ascii="Times New Roman" w:eastAsia="Times New Roman" w:hAnsi="Times New Roman" w:cs="Times New Roman"/>
          <w:color w:val="000000"/>
          <w:sz w:val="28"/>
          <w:szCs w:val="28"/>
          <w:lang w:eastAsia="ru-RU"/>
        </w:rPr>
        <w:t xml:space="preserve"> и ОКС с подъемом сегмента ST на ЭКГ или дифференциальная диагностика внутри </w:t>
      </w:r>
      <w:proofErr w:type="spellStart"/>
      <w:r w:rsidRPr="00176BF2">
        <w:rPr>
          <w:rFonts w:ascii="Times New Roman" w:eastAsia="Times New Roman" w:hAnsi="Times New Roman" w:cs="Times New Roman"/>
          <w:color w:val="000000"/>
          <w:sz w:val="28"/>
          <w:szCs w:val="28"/>
          <w:lang w:eastAsia="ru-RU"/>
        </w:rPr>
        <w:t>ОКСбпST</w:t>
      </w:r>
      <w:proofErr w:type="spellEnd"/>
      <w:r w:rsidRPr="00176BF2">
        <w:rPr>
          <w:rFonts w:ascii="Times New Roman" w:eastAsia="Times New Roman" w:hAnsi="Times New Roman" w:cs="Times New Roman"/>
          <w:color w:val="000000"/>
          <w:sz w:val="28"/>
          <w:szCs w:val="28"/>
          <w:lang w:eastAsia="ru-RU"/>
        </w:rPr>
        <w:t xml:space="preserve"> (НС и </w:t>
      </w:r>
      <w:proofErr w:type="spellStart"/>
      <w:r w:rsidRPr="00176BF2">
        <w:rPr>
          <w:rFonts w:ascii="Times New Roman" w:eastAsia="Times New Roman" w:hAnsi="Times New Roman" w:cs="Times New Roman"/>
          <w:color w:val="000000"/>
          <w:sz w:val="28"/>
          <w:szCs w:val="28"/>
          <w:lang w:eastAsia="ru-RU"/>
        </w:rPr>
        <w:t>ИМбпST</w:t>
      </w:r>
      <w:proofErr w:type="spellEnd"/>
      <w:r w:rsidRPr="00176BF2">
        <w:rPr>
          <w:rFonts w:ascii="Times New Roman" w:eastAsia="Times New Roman" w:hAnsi="Times New Roman" w:cs="Times New Roman"/>
          <w:color w:val="000000"/>
          <w:sz w:val="28"/>
          <w:szCs w:val="28"/>
          <w:lang w:eastAsia="ru-RU"/>
        </w:rPr>
        <w:t xml:space="preserve">), но и после установления диагноза НС или </w:t>
      </w:r>
      <w:proofErr w:type="spellStart"/>
      <w:r w:rsidRPr="00176BF2">
        <w:rPr>
          <w:rFonts w:ascii="Times New Roman" w:eastAsia="Times New Roman" w:hAnsi="Times New Roman" w:cs="Times New Roman"/>
          <w:color w:val="000000"/>
          <w:sz w:val="28"/>
          <w:szCs w:val="28"/>
          <w:lang w:eastAsia="ru-RU"/>
        </w:rPr>
        <w:t>ИМбпST</w:t>
      </w:r>
      <w:proofErr w:type="spellEnd"/>
      <w:r w:rsidRPr="00176BF2">
        <w:rPr>
          <w:rFonts w:ascii="Times New Roman" w:eastAsia="Times New Roman" w:hAnsi="Times New Roman" w:cs="Times New Roman"/>
          <w:color w:val="000000"/>
          <w:sz w:val="28"/>
          <w:szCs w:val="28"/>
          <w:lang w:eastAsia="ru-RU"/>
        </w:rPr>
        <w:t>.</w:t>
      </w:r>
    </w:p>
    <w:p w14:paraId="0132E091"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17DDCFBA"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376DD20"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720DEFB3"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1BB18AC5"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0525769F"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09445714"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1DCD5F47"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6ACCE56E"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518AA778"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4F477FD5"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6A6807E6" w14:textId="77777777" w:rsidR="00D811E4"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60AE816" w14:textId="77777777" w:rsid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5B766CC8" w14:textId="77777777" w:rsid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693817DC" w14:textId="77777777" w:rsid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27F83FA5" w14:textId="77777777" w:rsid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79AE65EB" w14:textId="77777777" w:rsid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288E56D" w14:textId="77777777" w:rsid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48D66695" w14:textId="77777777" w:rsidR="00176BF2" w:rsidRPr="00176BF2" w:rsidRDefault="00176BF2"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403F426" w14:textId="77777777" w:rsidR="00D811E4" w:rsidRPr="00176BF2" w:rsidRDefault="00D811E4" w:rsidP="003A160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41E4A028" w14:textId="77777777" w:rsidR="003A1608" w:rsidRPr="00176BF2" w:rsidRDefault="003A1608" w:rsidP="003A1608">
      <w:pPr>
        <w:spacing w:after="0" w:line="240" w:lineRule="auto"/>
        <w:rPr>
          <w:rFonts w:ascii="Times New Roman" w:eastAsia="Times New Roman" w:hAnsi="Times New Roman" w:cs="Times New Roman"/>
          <w:color w:val="000000"/>
          <w:sz w:val="28"/>
          <w:szCs w:val="28"/>
          <w:lang w:eastAsia="ru-RU"/>
        </w:rPr>
      </w:pPr>
    </w:p>
    <w:p w14:paraId="71285EA0" w14:textId="3E758462" w:rsidR="00D60DF9" w:rsidRPr="00176BF2" w:rsidRDefault="00D60DF9" w:rsidP="00D811E4">
      <w:pPr>
        <w:shd w:val="clear" w:color="auto" w:fill="FFFFFF"/>
        <w:spacing w:after="144" w:line="315" w:lineRule="atLeast"/>
        <w:jc w:val="center"/>
        <w:outlineLvl w:val="0"/>
        <w:rPr>
          <w:rFonts w:ascii="Times New Roman" w:eastAsia="Times New Roman" w:hAnsi="Times New Roman" w:cs="Times New Roman"/>
          <w:b/>
          <w:bCs/>
          <w:color w:val="000000"/>
          <w:kern w:val="36"/>
          <w:sz w:val="28"/>
          <w:szCs w:val="28"/>
          <w:lang w:eastAsia="ru-RU"/>
        </w:rPr>
      </w:pPr>
      <w:r w:rsidRPr="00176BF2">
        <w:rPr>
          <w:rFonts w:ascii="Times New Roman" w:eastAsia="Times New Roman" w:hAnsi="Times New Roman" w:cs="Times New Roman"/>
          <w:b/>
          <w:bCs/>
          <w:color w:val="000000"/>
          <w:kern w:val="36"/>
          <w:sz w:val="28"/>
          <w:szCs w:val="28"/>
          <w:lang w:eastAsia="ru-RU"/>
        </w:rPr>
        <w:t>Этиология и патогенез заболевания или состояния (группы заболеваний или состояний)</w:t>
      </w:r>
    </w:p>
    <w:p w14:paraId="34C3020F"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100112"/>
      <w:bookmarkEnd w:id="14"/>
      <w:r w:rsidRPr="00176BF2">
        <w:rPr>
          <w:rFonts w:ascii="Times New Roman" w:eastAsia="Times New Roman" w:hAnsi="Times New Roman" w:cs="Times New Roman"/>
          <w:color w:val="000000"/>
          <w:sz w:val="28"/>
          <w:szCs w:val="28"/>
          <w:lang w:eastAsia="ru-RU"/>
        </w:rPr>
        <w:lastRenderedPageBreak/>
        <w:t xml:space="preserve">ОКС, как правило, является следствием тромбоза коронарной артерии (КА). Тромб возникает чаще всего на месте разрыва так называемой ранимой (нестабильной) атеросклеротической бляшки (АБ) - с большим липидным ядром, богатой воспалительными элементами и истонченной покрышкой, - однако возможно образование </w:t>
      </w:r>
      <w:proofErr w:type="spellStart"/>
      <w:r w:rsidRPr="00176BF2">
        <w:rPr>
          <w:rFonts w:ascii="Times New Roman" w:eastAsia="Times New Roman" w:hAnsi="Times New Roman" w:cs="Times New Roman"/>
          <w:color w:val="000000"/>
          <w:sz w:val="28"/>
          <w:szCs w:val="28"/>
          <w:lang w:eastAsia="ru-RU"/>
        </w:rPr>
        <w:t>окклюзирующего</w:t>
      </w:r>
      <w:proofErr w:type="spellEnd"/>
      <w:r w:rsidRPr="00176BF2">
        <w:rPr>
          <w:rFonts w:ascii="Times New Roman" w:eastAsia="Times New Roman" w:hAnsi="Times New Roman" w:cs="Times New Roman"/>
          <w:color w:val="000000"/>
          <w:sz w:val="28"/>
          <w:szCs w:val="28"/>
          <w:lang w:eastAsia="ru-RU"/>
        </w:rPr>
        <w:t xml:space="preserve"> тромба и на дефекте эндотелия (эрозии) КА над АБ. Во многих случаях острый тромбоз возникает в месте исходно </w:t>
      </w:r>
      <w:proofErr w:type="spellStart"/>
      <w:r w:rsidRPr="00176BF2">
        <w:rPr>
          <w:rFonts w:ascii="Times New Roman" w:eastAsia="Times New Roman" w:hAnsi="Times New Roman" w:cs="Times New Roman"/>
          <w:color w:val="000000"/>
          <w:sz w:val="28"/>
          <w:szCs w:val="28"/>
          <w:lang w:eastAsia="ru-RU"/>
        </w:rPr>
        <w:t>гемодинамически</w:t>
      </w:r>
      <w:proofErr w:type="spellEnd"/>
      <w:r w:rsidRPr="00176BF2">
        <w:rPr>
          <w:rFonts w:ascii="Times New Roman" w:eastAsia="Times New Roman" w:hAnsi="Times New Roman" w:cs="Times New Roman"/>
          <w:color w:val="000000"/>
          <w:sz w:val="28"/>
          <w:szCs w:val="28"/>
          <w:lang w:eastAsia="ru-RU"/>
        </w:rPr>
        <w:t xml:space="preserve"> незначимого стеноза КА. В отличие от ОКС со стойким подъемом сегмента ST на ЭКГ при </w:t>
      </w:r>
      <w:proofErr w:type="spellStart"/>
      <w:r w:rsidRPr="00176BF2">
        <w:rPr>
          <w:rFonts w:ascii="Times New Roman" w:eastAsia="Times New Roman" w:hAnsi="Times New Roman" w:cs="Times New Roman"/>
          <w:color w:val="000000"/>
          <w:sz w:val="28"/>
          <w:szCs w:val="28"/>
          <w:lang w:eastAsia="ru-RU"/>
        </w:rPr>
        <w:t>ОКСбпST</w:t>
      </w:r>
      <w:proofErr w:type="spellEnd"/>
      <w:r w:rsidRPr="00176BF2">
        <w:rPr>
          <w:rFonts w:ascii="Times New Roman" w:eastAsia="Times New Roman" w:hAnsi="Times New Roman" w:cs="Times New Roman"/>
          <w:color w:val="000000"/>
          <w:sz w:val="28"/>
          <w:szCs w:val="28"/>
          <w:lang w:eastAsia="ru-RU"/>
        </w:rPr>
        <w:t xml:space="preserve"> отсутствует длительная окклюзия крупной КА, вызывающая трансмуральную ишемию миокарда.</w:t>
      </w:r>
    </w:p>
    <w:p w14:paraId="3832BC83"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100113"/>
      <w:bookmarkEnd w:id="15"/>
      <w:r w:rsidRPr="00176BF2">
        <w:rPr>
          <w:rFonts w:ascii="Times New Roman" w:eastAsia="Times New Roman" w:hAnsi="Times New Roman" w:cs="Times New Roman"/>
          <w:color w:val="000000"/>
          <w:sz w:val="28"/>
          <w:szCs w:val="28"/>
          <w:lang w:eastAsia="ru-RU"/>
        </w:rPr>
        <w:t>В КА пациентов с ОКС обычно находят несколько ранимых АБ, в том числе имеющих надрывы. Из-за высокого риска возникновения повторных окклюзий КА при лечении этих пациентов локальные воздействия в области АБ, обусловившей развитие клинической картины ОКС, должны комбинироваться с общими лечебными мероприятиями, направленными на снижение вероятности повреждения АБ и тромбоза.</w:t>
      </w:r>
    </w:p>
    <w:p w14:paraId="0D76B6E0"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100114"/>
      <w:bookmarkEnd w:id="16"/>
      <w:r w:rsidRPr="00176BF2">
        <w:rPr>
          <w:rFonts w:ascii="Times New Roman" w:eastAsia="Times New Roman" w:hAnsi="Times New Roman" w:cs="Times New Roman"/>
          <w:color w:val="000000"/>
          <w:sz w:val="28"/>
          <w:szCs w:val="28"/>
          <w:lang w:eastAsia="ru-RU"/>
        </w:rPr>
        <w:t xml:space="preserve">Тромб может быть источником эмболий в дистальное сосудистое русло сердца. Эмболизация микрососудов миокарда сама по себе может приводить к образованию мелких очагов некроза. Кроме того, мелкие </w:t>
      </w:r>
      <w:proofErr w:type="spellStart"/>
      <w:r w:rsidRPr="00176BF2">
        <w:rPr>
          <w:rFonts w:ascii="Times New Roman" w:eastAsia="Times New Roman" w:hAnsi="Times New Roman" w:cs="Times New Roman"/>
          <w:color w:val="000000"/>
          <w:sz w:val="28"/>
          <w:szCs w:val="28"/>
          <w:lang w:eastAsia="ru-RU"/>
        </w:rPr>
        <w:t>эмболы</w:t>
      </w:r>
      <w:proofErr w:type="spellEnd"/>
      <w:r w:rsidRPr="00176BF2">
        <w:rPr>
          <w:rFonts w:ascii="Times New Roman" w:eastAsia="Times New Roman" w:hAnsi="Times New Roman" w:cs="Times New Roman"/>
          <w:color w:val="000000"/>
          <w:sz w:val="28"/>
          <w:szCs w:val="28"/>
          <w:lang w:eastAsia="ru-RU"/>
        </w:rPr>
        <w:t xml:space="preserve"> препятствуют восстановлению кровоснабжения миокарда (</w:t>
      </w:r>
      <w:proofErr w:type="spellStart"/>
      <w:r w:rsidRPr="00176BF2">
        <w:rPr>
          <w:rFonts w:ascii="Times New Roman" w:eastAsia="Times New Roman" w:hAnsi="Times New Roman" w:cs="Times New Roman"/>
          <w:color w:val="000000"/>
          <w:sz w:val="28"/>
          <w:szCs w:val="28"/>
          <w:lang w:eastAsia="ru-RU"/>
        </w:rPr>
        <w:t>реперфузии</w:t>
      </w:r>
      <w:proofErr w:type="spellEnd"/>
      <w:r w:rsidRPr="00176BF2">
        <w:rPr>
          <w:rFonts w:ascii="Times New Roman" w:eastAsia="Times New Roman" w:hAnsi="Times New Roman" w:cs="Times New Roman"/>
          <w:color w:val="000000"/>
          <w:sz w:val="28"/>
          <w:szCs w:val="28"/>
          <w:lang w:eastAsia="ru-RU"/>
        </w:rPr>
        <w:t>) после устранения окклюзии крупной КА.</w:t>
      </w:r>
    </w:p>
    <w:p w14:paraId="1E525537"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100115"/>
      <w:bookmarkEnd w:id="17"/>
      <w:r w:rsidRPr="00176BF2">
        <w:rPr>
          <w:rFonts w:ascii="Times New Roman" w:eastAsia="Times New Roman" w:hAnsi="Times New Roman" w:cs="Times New Roman"/>
          <w:color w:val="000000"/>
          <w:sz w:val="28"/>
          <w:szCs w:val="28"/>
          <w:lang w:eastAsia="ru-RU"/>
        </w:rPr>
        <w:t>Ишемию миокарда могут спровоцировать или утяжелить анемия, гипоксемия, воспаление, инфекция, лихорадка, а также метаболические или эндокринные расстройства (в частности, гипертиреоз). Спазм, диссекция и тромбоз КА наряду с тахикардией и повышением АД могут возникнуть при применении кокаина и некоторых других запрещенных веществ.</w:t>
      </w:r>
    </w:p>
    <w:p w14:paraId="579BEE67"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00116"/>
      <w:bookmarkEnd w:id="18"/>
      <w:r w:rsidRPr="00176BF2">
        <w:rPr>
          <w:rFonts w:ascii="Times New Roman" w:eastAsia="Times New Roman" w:hAnsi="Times New Roman" w:cs="Times New Roman"/>
          <w:color w:val="000000"/>
          <w:sz w:val="28"/>
          <w:szCs w:val="28"/>
          <w:lang w:eastAsia="ru-RU"/>
        </w:rPr>
        <w:t xml:space="preserve">У части пациентов с </w:t>
      </w:r>
      <w:proofErr w:type="spellStart"/>
      <w:r w:rsidRPr="00176BF2">
        <w:rPr>
          <w:rFonts w:ascii="Times New Roman" w:eastAsia="Times New Roman" w:hAnsi="Times New Roman" w:cs="Times New Roman"/>
          <w:color w:val="000000"/>
          <w:sz w:val="28"/>
          <w:szCs w:val="28"/>
          <w:lang w:eastAsia="ru-RU"/>
        </w:rPr>
        <w:t>ОКСбпST</w:t>
      </w:r>
      <w:proofErr w:type="spellEnd"/>
      <w:r w:rsidRPr="00176BF2">
        <w:rPr>
          <w:rFonts w:ascii="Times New Roman" w:eastAsia="Times New Roman" w:hAnsi="Times New Roman" w:cs="Times New Roman"/>
          <w:color w:val="000000"/>
          <w:sz w:val="28"/>
          <w:szCs w:val="28"/>
          <w:lang w:eastAsia="ru-RU"/>
        </w:rPr>
        <w:t xml:space="preserve"> развивается ишемический некроз (инфаркт) миокарда, размеры которого могут быть различными. Следствием достаточно обширного ИМ является процесс </w:t>
      </w:r>
      <w:proofErr w:type="spellStart"/>
      <w:r w:rsidRPr="00176BF2">
        <w:rPr>
          <w:rFonts w:ascii="Times New Roman" w:eastAsia="Times New Roman" w:hAnsi="Times New Roman" w:cs="Times New Roman"/>
          <w:color w:val="000000"/>
          <w:sz w:val="28"/>
          <w:szCs w:val="28"/>
          <w:lang w:eastAsia="ru-RU"/>
        </w:rPr>
        <w:t>ремоделирования</w:t>
      </w:r>
      <w:proofErr w:type="spellEnd"/>
      <w:r w:rsidRPr="00176BF2">
        <w:rPr>
          <w:rFonts w:ascii="Times New Roman" w:eastAsia="Times New Roman" w:hAnsi="Times New Roman" w:cs="Times New Roman"/>
          <w:color w:val="000000"/>
          <w:sz w:val="28"/>
          <w:szCs w:val="28"/>
          <w:lang w:eastAsia="ru-RU"/>
        </w:rPr>
        <w:t xml:space="preserve"> сердца. Образование очага некроза в миокарде сопровождается изменением размера, формы и толщины стенки левого желудочка (ЛЖ), а сохранившийся миокард испытывает повышенную нагрузку и подвергается гипертрофии. Насосная функция изменившего форму ЛЖ ухудшается, и это способствует развитию сердечной недостаточности.</w:t>
      </w:r>
    </w:p>
    <w:p w14:paraId="16BA175F"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7C1F4883"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572DC1D9"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11729034" w14:textId="77777777" w:rsidR="00D811E4"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642A2FC1" w14:textId="77777777" w:rsidR="00176BF2" w:rsidRDefault="00176BF2"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4176DFD9" w14:textId="77777777" w:rsidR="00176BF2" w:rsidRPr="00176BF2" w:rsidRDefault="00176BF2"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649075EF" w14:textId="77777777" w:rsidR="00D60DF9" w:rsidRPr="00176BF2" w:rsidRDefault="00D60DF9" w:rsidP="003A1608">
      <w:pPr>
        <w:spacing w:after="0" w:line="240" w:lineRule="auto"/>
        <w:rPr>
          <w:rFonts w:ascii="Times New Roman" w:eastAsia="Times New Roman" w:hAnsi="Times New Roman" w:cs="Times New Roman"/>
          <w:color w:val="000000"/>
          <w:sz w:val="28"/>
          <w:szCs w:val="28"/>
          <w:lang w:eastAsia="ru-RU"/>
        </w:rPr>
      </w:pPr>
    </w:p>
    <w:p w14:paraId="66B89673" w14:textId="62452EDF" w:rsidR="00D60DF9" w:rsidRPr="00176BF2" w:rsidRDefault="00D60DF9" w:rsidP="00D811E4">
      <w:pPr>
        <w:shd w:val="clear" w:color="auto" w:fill="FFFFFF"/>
        <w:spacing w:after="144" w:line="315" w:lineRule="atLeast"/>
        <w:jc w:val="center"/>
        <w:outlineLvl w:val="0"/>
        <w:rPr>
          <w:rFonts w:ascii="Times New Roman" w:eastAsia="Times New Roman" w:hAnsi="Times New Roman" w:cs="Times New Roman"/>
          <w:b/>
          <w:bCs/>
          <w:color w:val="000000"/>
          <w:kern w:val="36"/>
          <w:sz w:val="28"/>
          <w:szCs w:val="28"/>
          <w:lang w:eastAsia="ru-RU"/>
        </w:rPr>
      </w:pPr>
      <w:r w:rsidRPr="00176BF2">
        <w:rPr>
          <w:rFonts w:ascii="Times New Roman" w:eastAsia="Times New Roman" w:hAnsi="Times New Roman" w:cs="Times New Roman"/>
          <w:b/>
          <w:bCs/>
          <w:color w:val="000000"/>
          <w:kern w:val="36"/>
          <w:sz w:val="28"/>
          <w:szCs w:val="28"/>
          <w:lang w:eastAsia="ru-RU"/>
        </w:rPr>
        <w:t>Классификация заболевания или состояния (группы заболеваний или состояний)</w:t>
      </w:r>
    </w:p>
    <w:p w14:paraId="5270A72C"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100148"/>
      <w:bookmarkEnd w:id="19"/>
      <w:r w:rsidRPr="00176BF2">
        <w:rPr>
          <w:rFonts w:ascii="Times New Roman" w:eastAsia="Times New Roman" w:hAnsi="Times New Roman" w:cs="Times New Roman"/>
          <w:color w:val="000000"/>
          <w:sz w:val="28"/>
          <w:szCs w:val="28"/>
          <w:lang w:eastAsia="ru-RU"/>
        </w:rPr>
        <w:lastRenderedPageBreak/>
        <w:t>Острый коронарный синдром без стойкого подъема сегмента ST на ЭКГ (</w:t>
      </w:r>
      <w:proofErr w:type="spellStart"/>
      <w:r w:rsidRPr="00176BF2">
        <w:rPr>
          <w:rFonts w:ascii="Times New Roman" w:eastAsia="Times New Roman" w:hAnsi="Times New Roman" w:cs="Times New Roman"/>
          <w:color w:val="000000"/>
          <w:sz w:val="28"/>
          <w:szCs w:val="28"/>
          <w:lang w:eastAsia="ru-RU"/>
        </w:rPr>
        <w:t>ОКСбпST</w:t>
      </w:r>
      <w:proofErr w:type="spellEnd"/>
      <w:r w:rsidRPr="00176BF2">
        <w:rPr>
          <w:rFonts w:ascii="Times New Roman" w:eastAsia="Times New Roman" w:hAnsi="Times New Roman" w:cs="Times New Roman"/>
          <w:color w:val="000000"/>
          <w:sz w:val="28"/>
          <w:szCs w:val="28"/>
          <w:lang w:eastAsia="ru-RU"/>
        </w:rPr>
        <w:t>) - остро возникшие клинические признаки или симптомы ишемии миокарда, когда на ЭКГ отсутствует стойкий (длительностью более 20 минут) подъем сегмента ST как минимум в двух смежных отведениях и нет остро возникшей блокады левой ножки пучка Гиса. Может закончиться без развития очагов некроза миокарда (НС) или с развитием очагов некроза (ИМ, с формированием или без формирования патологических зубцов Q на ЭКГ).</w:t>
      </w:r>
    </w:p>
    <w:p w14:paraId="46CA2451"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100149"/>
      <w:bookmarkEnd w:id="20"/>
      <w:r w:rsidRPr="00176BF2">
        <w:rPr>
          <w:rFonts w:ascii="Times New Roman" w:eastAsia="Times New Roman" w:hAnsi="Times New Roman" w:cs="Times New Roman"/>
          <w:color w:val="000000"/>
          <w:sz w:val="28"/>
          <w:szCs w:val="28"/>
          <w:lang w:eastAsia="ru-RU"/>
        </w:rPr>
        <w:t xml:space="preserve">Нестабильная стенокардия - остро возникшая или утяжелившаяся стенокардия, когда тяжесть и продолжительность ишемии недостаточны для развития некроза </w:t>
      </w:r>
      <w:proofErr w:type="spellStart"/>
      <w:r w:rsidRPr="00176BF2">
        <w:rPr>
          <w:rFonts w:ascii="Times New Roman" w:eastAsia="Times New Roman" w:hAnsi="Times New Roman" w:cs="Times New Roman"/>
          <w:color w:val="000000"/>
          <w:sz w:val="28"/>
          <w:szCs w:val="28"/>
          <w:lang w:eastAsia="ru-RU"/>
        </w:rPr>
        <w:t>кардиомиоцитов</w:t>
      </w:r>
      <w:proofErr w:type="spellEnd"/>
      <w:r w:rsidRPr="00176BF2">
        <w:rPr>
          <w:rFonts w:ascii="Times New Roman" w:eastAsia="Times New Roman" w:hAnsi="Times New Roman" w:cs="Times New Roman"/>
          <w:color w:val="000000"/>
          <w:sz w:val="28"/>
          <w:szCs w:val="28"/>
          <w:lang w:eastAsia="ru-RU"/>
        </w:rPr>
        <w:t xml:space="preserve"> (выброса в кровоток </w:t>
      </w:r>
      <w:proofErr w:type="spellStart"/>
      <w:r w:rsidRPr="00176BF2">
        <w:rPr>
          <w:rFonts w:ascii="Times New Roman" w:eastAsia="Times New Roman" w:hAnsi="Times New Roman" w:cs="Times New Roman"/>
          <w:color w:val="000000"/>
          <w:sz w:val="28"/>
          <w:szCs w:val="28"/>
          <w:lang w:eastAsia="ru-RU"/>
        </w:rPr>
        <w:t>биомаркеров</w:t>
      </w:r>
      <w:proofErr w:type="spellEnd"/>
      <w:r w:rsidRPr="00176BF2">
        <w:rPr>
          <w:rFonts w:ascii="Times New Roman" w:eastAsia="Times New Roman" w:hAnsi="Times New Roman" w:cs="Times New Roman"/>
          <w:color w:val="000000"/>
          <w:sz w:val="28"/>
          <w:szCs w:val="28"/>
          <w:lang w:eastAsia="ru-RU"/>
        </w:rPr>
        <w:t xml:space="preserve"> некроза миокарда в количестве, достаточном для диагностики острого ИМ). Включает пациентов с затяжным (более 20 минут) ангинозным приступом в покое, впервые возникшей, прогрессирующей и постинфарктной стенокардией.</w:t>
      </w:r>
    </w:p>
    <w:p w14:paraId="53E00F64"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00150"/>
      <w:bookmarkEnd w:id="21"/>
      <w:r w:rsidRPr="00176BF2">
        <w:rPr>
          <w:rFonts w:ascii="Times New Roman" w:eastAsia="Times New Roman" w:hAnsi="Times New Roman" w:cs="Times New Roman"/>
          <w:color w:val="000000"/>
          <w:sz w:val="28"/>
          <w:szCs w:val="28"/>
          <w:lang w:eastAsia="ru-RU"/>
        </w:rPr>
        <w:t>Впервые возникшая стенокардия - появление стенокардии в предшествующие 28 суток, тяжесть которой соответствует как минимум II функциональному классу (ФК) по классификации Канадского сердечно-сосудистого общества.</w:t>
      </w:r>
    </w:p>
    <w:p w14:paraId="55BB529B"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100151"/>
      <w:bookmarkEnd w:id="22"/>
      <w:r w:rsidRPr="00176BF2">
        <w:rPr>
          <w:rFonts w:ascii="Times New Roman" w:eastAsia="Times New Roman" w:hAnsi="Times New Roman" w:cs="Times New Roman"/>
          <w:color w:val="000000"/>
          <w:sz w:val="28"/>
          <w:szCs w:val="28"/>
          <w:lang w:eastAsia="ru-RU"/>
        </w:rPr>
        <w:t xml:space="preserve">Прогрессирующая стенокардия (стенокардия </w:t>
      </w:r>
      <w:proofErr w:type="spellStart"/>
      <w:r w:rsidRPr="00176BF2">
        <w:rPr>
          <w:rFonts w:ascii="Times New Roman" w:eastAsia="Times New Roman" w:hAnsi="Times New Roman" w:cs="Times New Roman"/>
          <w:color w:val="000000"/>
          <w:sz w:val="28"/>
          <w:szCs w:val="28"/>
          <w:lang w:eastAsia="ru-RU"/>
        </w:rPr>
        <w:t>crescendo</w:t>
      </w:r>
      <w:proofErr w:type="spellEnd"/>
      <w:r w:rsidRPr="00176BF2">
        <w:rPr>
          <w:rFonts w:ascii="Times New Roman" w:eastAsia="Times New Roman" w:hAnsi="Times New Roman" w:cs="Times New Roman"/>
          <w:color w:val="000000"/>
          <w:sz w:val="28"/>
          <w:szCs w:val="28"/>
          <w:lang w:eastAsia="ru-RU"/>
        </w:rPr>
        <w:t>) - острое утяжеление ранее стабильной стенокардии в предшествующие 28 суток с появлением характеристик, присущих как минимум III ФК по классификации Канадского сердечно-сосудистого общества.</w:t>
      </w:r>
    </w:p>
    <w:p w14:paraId="7312E3B8"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6B6F8F7"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2479DD98"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7236DD18"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DCCC97F"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745AD6A3"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5BE932AF"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1C4A4D00"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6978C247"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58C2105B"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27FA68D9"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4C9514FD" w14:textId="77777777" w:rsidR="00D811E4"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08764E6B" w14:textId="77777777" w:rsidR="00176BF2" w:rsidRDefault="00176BF2"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3DAB1665" w14:textId="77777777" w:rsidR="00176BF2" w:rsidRPr="00176BF2" w:rsidRDefault="00176BF2"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0E5304AE"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21E747BA"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060A6A98"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58A803AA" w14:textId="77777777" w:rsidR="00D811E4" w:rsidRPr="00176BF2" w:rsidRDefault="00D811E4"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14:paraId="0E5CF800" w14:textId="77777777" w:rsidR="00D60DF9" w:rsidRPr="00176BF2" w:rsidRDefault="00D60DF9"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 </w:t>
      </w:r>
    </w:p>
    <w:p w14:paraId="2EC5B5E2" w14:textId="0EFD1897" w:rsidR="00D60DF9" w:rsidRPr="00176BF2" w:rsidRDefault="00D60DF9" w:rsidP="00D811E4">
      <w:pPr>
        <w:shd w:val="clear" w:color="auto" w:fill="FFFFFF"/>
        <w:spacing w:after="144" w:line="315" w:lineRule="atLeast"/>
        <w:jc w:val="center"/>
        <w:outlineLvl w:val="0"/>
        <w:rPr>
          <w:rFonts w:ascii="Times New Roman" w:eastAsia="Times New Roman" w:hAnsi="Times New Roman" w:cs="Times New Roman"/>
          <w:b/>
          <w:bCs/>
          <w:color w:val="000000"/>
          <w:kern w:val="36"/>
          <w:sz w:val="28"/>
          <w:szCs w:val="28"/>
          <w:lang w:eastAsia="ru-RU"/>
        </w:rPr>
      </w:pPr>
      <w:r w:rsidRPr="00176BF2">
        <w:rPr>
          <w:rFonts w:ascii="Times New Roman" w:eastAsia="Times New Roman" w:hAnsi="Times New Roman" w:cs="Times New Roman"/>
          <w:b/>
          <w:bCs/>
          <w:color w:val="000000"/>
          <w:kern w:val="36"/>
          <w:sz w:val="28"/>
          <w:szCs w:val="28"/>
          <w:lang w:eastAsia="ru-RU"/>
        </w:rPr>
        <w:t>Клиническая картина заболевания или состояния (группы заболеваний или состояний)</w:t>
      </w:r>
    </w:p>
    <w:p w14:paraId="71DF65FB"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100189"/>
      <w:bookmarkEnd w:id="23"/>
      <w:r w:rsidRPr="00176BF2">
        <w:rPr>
          <w:rFonts w:ascii="Times New Roman" w:eastAsia="Times New Roman" w:hAnsi="Times New Roman" w:cs="Times New Roman"/>
          <w:color w:val="000000"/>
          <w:sz w:val="28"/>
          <w:szCs w:val="28"/>
          <w:lang w:eastAsia="ru-RU"/>
        </w:rPr>
        <w:lastRenderedPageBreak/>
        <w:t xml:space="preserve">Для ишемии миокарда характерны чувство сжатия, давления или тяжести за грудиной, которые иногда описываются пациентом как дискомфорт. Возможны иррадиация в левую руку, левое плечо, горло, нижнюю челюсть, </w:t>
      </w:r>
      <w:proofErr w:type="spellStart"/>
      <w:r w:rsidRPr="00176BF2">
        <w:rPr>
          <w:rFonts w:ascii="Times New Roman" w:eastAsia="Times New Roman" w:hAnsi="Times New Roman" w:cs="Times New Roman"/>
          <w:color w:val="000000"/>
          <w:sz w:val="28"/>
          <w:szCs w:val="28"/>
          <w:lang w:eastAsia="ru-RU"/>
        </w:rPr>
        <w:t>эпигастрий</w:t>
      </w:r>
      <w:proofErr w:type="spellEnd"/>
      <w:r w:rsidRPr="00176BF2">
        <w:rPr>
          <w:rFonts w:ascii="Times New Roman" w:eastAsia="Times New Roman" w:hAnsi="Times New Roman" w:cs="Times New Roman"/>
          <w:color w:val="000000"/>
          <w:sz w:val="28"/>
          <w:szCs w:val="28"/>
          <w:lang w:eastAsia="ru-RU"/>
        </w:rPr>
        <w:t xml:space="preserve">, а также нетипичные клинические проявления, такие как потливость, тошнота, боль в животе, одышка, потеря сознания, которые в некоторых случаях являются единственными или доминирующими. При ОКС симптомы, как правило, сходны по характеру с возникающими при приступе стенокардии, но отличаются по силе и продолжительности; в ряде случаев симптомы полностью не купируются приемом нитроглицерина**, а иногда и повторными инъекциями наркотических анальгетиков; интенсивность болевого синдрома может быть различной - от незначительной до невыносимой; симптомы могут носить волнообразный характер и продолжаться от 20 мин. до нескольких часов. При нетипичных клинических проявлениях в зависимости от доминирующей симптоматики у пациентов с развивающимся ИМ выделяют астматический вариант, абдоминальный вариант, аритмический вариант, цереброваскулярный вариант, а также </w:t>
      </w:r>
      <w:proofErr w:type="spellStart"/>
      <w:r w:rsidRPr="00176BF2">
        <w:rPr>
          <w:rFonts w:ascii="Times New Roman" w:eastAsia="Times New Roman" w:hAnsi="Times New Roman" w:cs="Times New Roman"/>
          <w:color w:val="000000"/>
          <w:sz w:val="28"/>
          <w:szCs w:val="28"/>
          <w:lang w:eastAsia="ru-RU"/>
        </w:rPr>
        <w:t>малосимптомную</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безболевую</w:t>
      </w:r>
      <w:proofErr w:type="spellEnd"/>
      <w:r w:rsidRPr="00176BF2">
        <w:rPr>
          <w:rFonts w:ascii="Times New Roman" w:eastAsia="Times New Roman" w:hAnsi="Times New Roman" w:cs="Times New Roman"/>
          <w:color w:val="000000"/>
          <w:sz w:val="28"/>
          <w:szCs w:val="28"/>
          <w:lang w:eastAsia="ru-RU"/>
        </w:rPr>
        <w:t>) форму.</w:t>
      </w:r>
    </w:p>
    <w:p w14:paraId="225847F2" w14:textId="77777777"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100190"/>
      <w:bookmarkEnd w:id="24"/>
      <w:r w:rsidRPr="00176BF2">
        <w:rPr>
          <w:rFonts w:ascii="Times New Roman" w:eastAsia="Times New Roman" w:hAnsi="Times New Roman" w:cs="Times New Roman"/>
          <w:color w:val="000000"/>
          <w:sz w:val="28"/>
          <w:szCs w:val="28"/>
          <w:lang w:eastAsia="ru-RU"/>
        </w:rPr>
        <w:t xml:space="preserve">О наличии ОКС свидетельствуют: длительный (более 20 мин.) ангинозный приступ в покое; впервые возникшая стенокардия, соответствующая как минимум II ФК по классификации Канадского сердечно-сосудистого общества; утяжеление до этого стабильной стенокардии как минимум до III ФК по классификации Канадского сердечно-сосудистого общества (стенокардия </w:t>
      </w:r>
      <w:proofErr w:type="spellStart"/>
      <w:r w:rsidRPr="00176BF2">
        <w:rPr>
          <w:rFonts w:ascii="Times New Roman" w:eastAsia="Times New Roman" w:hAnsi="Times New Roman" w:cs="Times New Roman"/>
          <w:color w:val="000000"/>
          <w:sz w:val="28"/>
          <w:szCs w:val="28"/>
          <w:lang w:eastAsia="ru-RU"/>
        </w:rPr>
        <w:t>crescendo</w:t>
      </w:r>
      <w:proofErr w:type="spellEnd"/>
      <w:r w:rsidRPr="00176BF2">
        <w:rPr>
          <w:rFonts w:ascii="Times New Roman" w:eastAsia="Times New Roman" w:hAnsi="Times New Roman" w:cs="Times New Roman"/>
          <w:color w:val="000000"/>
          <w:sz w:val="28"/>
          <w:szCs w:val="28"/>
          <w:lang w:eastAsia="ru-RU"/>
        </w:rPr>
        <w:t>); стенокардия, появившаяся в первые 2 недели после ИМ (постинфарктная стенокардия).</w:t>
      </w:r>
    </w:p>
    <w:p w14:paraId="2FCCC8D6" w14:textId="77777777" w:rsidR="00D60DF9" w:rsidRPr="00176BF2" w:rsidRDefault="00D60DF9"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 </w:t>
      </w:r>
    </w:p>
    <w:p w14:paraId="40A1754D"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0D1DF2C0"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50F6792E"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1A93B3DA"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2F677961"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2FA84725"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65BE262A"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4ACAFD49"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6863C62A" w14:textId="77777777" w:rsidR="00D811E4"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6786EB05" w14:textId="77777777" w:rsidR="00176BF2" w:rsidRDefault="00176BF2"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3DF2FFD9" w14:textId="77777777" w:rsidR="00176BF2" w:rsidRDefault="00176BF2"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2E4E0A4A" w14:textId="77777777" w:rsidR="00176BF2" w:rsidRPr="00176BF2" w:rsidRDefault="00176BF2"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56B621A2"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24351EAB"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24E63F4B"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7A2C2AB1"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0B6EB301" w14:textId="77777777" w:rsidR="00D811E4" w:rsidRPr="00176BF2" w:rsidRDefault="00D811E4" w:rsidP="00D60DF9">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14:paraId="1F342788" w14:textId="59FB65BB" w:rsidR="00D60DF9" w:rsidRPr="00176BF2" w:rsidRDefault="00D60DF9" w:rsidP="00D811E4">
      <w:pPr>
        <w:shd w:val="clear" w:color="auto" w:fill="FFFFFF"/>
        <w:spacing w:after="144" w:line="315" w:lineRule="atLeast"/>
        <w:ind w:firstLine="540"/>
        <w:jc w:val="center"/>
        <w:outlineLvl w:val="0"/>
        <w:rPr>
          <w:rFonts w:ascii="Times New Roman" w:eastAsia="Times New Roman" w:hAnsi="Times New Roman" w:cs="Times New Roman"/>
          <w:b/>
          <w:bCs/>
          <w:color w:val="000000"/>
          <w:kern w:val="36"/>
          <w:sz w:val="28"/>
          <w:szCs w:val="28"/>
          <w:lang w:eastAsia="ru-RU"/>
        </w:rPr>
      </w:pPr>
      <w:r w:rsidRPr="00176BF2">
        <w:rPr>
          <w:rFonts w:ascii="Times New Roman" w:eastAsia="Times New Roman" w:hAnsi="Times New Roman" w:cs="Times New Roman"/>
          <w:b/>
          <w:bCs/>
          <w:color w:val="000000"/>
          <w:kern w:val="36"/>
          <w:sz w:val="28"/>
          <w:szCs w:val="28"/>
          <w:lang w:eastAsia="ru-RU"/>
        </w:rPr>
        <w:t>Диагностика</w:t>
      </w:r>
    </w:p>
    <w:p w14:paraId="72922074" w14:textId="6AF3ED5C" w:rsidR="00D60DF9" w:rsidRPr="00176BF2" w:rsidRDefault="00D60DF9" w:rsidP="00D60DF9">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100192"/>
      <w:bookmarkEnd w:id="25"/>
      <w:r w:rsidRPr="00176BF2">
        <w:rPr>
          <w:rFonts w:ascii="Times New Roman" w:eastAsia="Times New Roman" w:hAnsi="Times New Roman" w:cs="Times New Roman"/>
          <w:color w:val="000000"/>
          <w:sz w:val="28"/>
          <w:szCs w:val="28"/>
          <w:lang w:eastAsia="ru-RU"/>
        </w:rPr>
        <w:lastRenderedPageBreak/>
        <w:t xml:space="preserve">Диагноз </w:t>
      </w:r>
      <w:proofErr w:type="spellStart"/>
      <w:r w:rsidRPr="00176BF2">
        <w:rPr>
          <w:rFonts w:ascii="Times New Roman" w:eastAsia="Times New Roman" w:hAnsi="Times New Roman" w:cs="Times New Roman"/>
          <w:color w:val="000000"/>
          <w:sz w:val="28"/>
          <w:szCs w:val="28"/>
          <w:lang w:eastAsia="ru-RU"/>
        </w:rPr>
        <w:t>ОКСбпST</w:t>
      </w:r>
      <w:proofErr w:type="spellEnd"/>
      <w:r w:rsidRPr="00176BF2">
        <w:rPr>
          <w:rFonts w:ascii="Times New Roman" w:eastAsia="Times New Roman" w:hAnsi="Times New Roman" w:cs="Times New Roman"/>
          <w:color w:val="000000"/>
          <w:sz w:val="28"/>
          <w:szCs w:val="28"/>
          <w:lang w:eastAsia="ru-RU"/>
        </w:rPr>
        <w:t xml:space="preserve"> выставляется при наличии остро возникших клинических признаков или симптомов ишемии миокарда, когда на ЭКГ отсутствует стойкий (длительностью более 20 минут) подъем сегмента ST как минимум в двух смежных отведениях и нет остро возникшей блокады левой ножки пучка Гиса.</w:t>
      </w:r>
    </w:p>
    <w:p w14:paraId="4B27FF03" w14:textId="77777777" w:rsidR="00D60DF9" w:rsidRPr="00176BF2" w:rsidRDefault="00D60DF9" w:rsidP="003A1608">
      <w:pPr>
        <w:spacing w:after="0" w:line="240" w:lineRule="auto"/>
        <w:rPr>
          <w:rFonts w:ascii="Times New Roman" w:eastAsia="Times New Roman" w:hAnsi="Times New Roman" w:cs="Times New Roman"/>
          <w:color w:val="000000"/>
          <w:sz w:val="28"/>
          <w:szCs w:val="28"/>
          <w:lang w:eastAsia="ru-RU"/>
        </w:rPr>
      </w:pPr>
    </w:p>
    <w:p w14:paraId="400584C4" w14:textId="3CE57E38"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Типичными клиническими проявлениями ОКС являются ангинозная боль в покое продолжительностью более 20 мин, впервые возникшая стенокардия III функционального класса, прогрессирующая стенокардия. К атипичным проявлениям ОКС относят разнохарактерные болевые ощущения в грудной клетке, возникающие в покое, боль в </w:t>
      </w:r>
      <w:proofErr w:type="spellStart"/>
      <w:r w:rsidRPr="00176BF2">
        <w:rPr>
          <w:rFonts w:ascii="Times New Roman" w:eastAsia="Times New Roman" w:hAnsi="Times New Roman" w:cs="Times New Roman"/>
          <w:color w:val="000000"/>
          <w:sz w:val="28"/>
          <w:szCs w:val="28"/>
          <w:lang w:eastAsia="ru-RU"/>
        </w:rPr>
        <w:t>эпигастрии</w:t>
      </w:r>
      <w:proofErr w:type="spellEnd"/>
      <w:r w:rsidRPr="00176BF2">
        <w:rPr>
          <w:rFonts w:ascii="Times New Roman" w:eastAsia="Times New Roman" w:hAnsi="Times New Roman" w:cs="Times New Roman"/>
          <w:color w:val="000000"/>
          <w:sz w:val="28"/>
          <w:szCs w:val="28"/>
          <w:lang w:eastAsia="ru-RU"/>
        </w:rPr>
        <w:t xml:space="preserve">, острые расстройства пищеварения, боль, характерную для поражения плевры, нарастающую одышку. </w:t>
      </w:r>
      <w:proofErr w:type="spellStart"/>
      <w:r w:rsidRPr="00176BF2">
        <w:rPr>
          <w:rFonts w:ascii="Times New Roman" w:eastAsia="Times New Roman" w:hAnsi="Times New Roman" w:cs="Times New Roman"/>
          <w:color w:val="000000"/>
          <w:sz w:val="28"/>
          <w:szCs w:val="28"/>
          <w:lang w:eastAsia="ru-RU"/>
        </w:rPr>
        <w:t>Физикальное</w:t>
      </w:r>
      <w:proofErr w:type="spellEnd"/>
      <w:r w:rsidRPr="00176BF2">
        <w:rPr>
          <w:rFonts w:ascii="Times New Roman" w:eastAsia="Times New Roman" w:hAnsi="Times New Roman" w:cs="Times New Roman"/>
          <w:color w:val="000000"/>
          <w:sz w:val="28"/>
          <w:szCs w:val="28"/>
          <w:lang w:eastAsia="ru-RU"/>
        </w:rPr>
        <w:t xml:space="preserve"> исследование больных с ОКС нередко не выявляет каких–либо отклонений от нормы. Его результаты важны не столько для диагностики ОКС, сколько для обнаружения признаков возможных осложнений ишемии миокарда, выявления заболеваний сердца </w:t>
      </w:r>
      <w:proofErr w:type="spellStart"/>
      <w:r w:rsidRPr="00176BF2">
        <w:rPr>
          <w:rFonts w:ascii="Times New Roman" w:eastAsia="Times New Roman" w:hAnsi="Times New Roman" w:cs="Times New Roman"/>
          <w:color w:val="000000"/>
          <w:sz w:val="28"/>
          <w:szCs w:val="28"/>
          <w:lang w:eastAsia="ru-RU"/>
        </w:rPr>
        <w:t>неишемической</w:t>
      </w:r>
      <w:proofErr w:type="spellEnd"/>
      <w:r w:rsidRPr="00176BF2">
        <w:rPr>
          <w:rFonts w:ascii="Times New Roman" w:eastAsia="Times New Roman" w:hAnsi="Times New Roman" w:cs="Times New Roman"/>
          <w:color w:val="000000"/>
          <w:sz w:val="28"/>
          <w:szCs w:val="28"/>
          <w:lang w:eastAsia="ru-RU"/>
        </w:rPr>
        <w:t xml:space="preserve"> природы и определения экстракардиальных причин жалоб больного.</w:t>
      </w:r>
    </w:p>
    <w:p w14:paraId="2EC335E3" w14:textId="3250C376"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Основным методом инструментальной диагностики ОКС является электрокардиография. ЭКГ больного с подозрением на ОКС, по возможности, следует сопоставлять с данными предыдущих исследований. При наличии соответствующей симптоматики для НС характерны депрессия сегмента ST не менее чем на 1 мм в двух и более смежных отведениях, а также инверсия зубца T глубиной более 1 мм в отведениях с преобладающим зубцом R. Для развивающегося ИМ c зубцом Q характерна стойкая элевация сегмента ST, для стенокардии </w:t>
      </w:r>
      <w:proofErr w:type="spellStart"/>
      <w:r w:rsidRPr="00176BF2">
        <w:rPr>
          <w:rFonts w:ascii="Times New Roman" w:eastAsia="Times New Roman" w:hAnsi="Times New Roman" w:cs="Times New Roman"/>
          <w:color w:val="000000"/>
          <w:sz w:val="28"/>
          <w:szCs w:val="28"/>
          <w:lang w:eastAsia="ru-RU"/>
        </w:rPr>
        <w:t>Принцметала</w:t>
      </w:r>
      <w:proofErr w:type="spellEnd"/>
      <w:r w:rsidRPr="00176BF2">
        <w:rPr>
          <w:rFonts w:ascii="Times New Roman" w:eastAsia="Times New Roman" w:hAnsi="Times New Roman" w:cs="Times New Roman"/>
          <w:color w:val="000000"/>
          <w:sz w:val="28"/>
          <w:szCs w:val="28"/>
          <w:lang w:eastAsia="ru-RU"/>
        </w:rPr>
        <w:t xml:space="preserve"> и развивающегося ИМ без зубца Q – преход</w:t>
      </w:r>
      <w:r w:rsidR="00F34767" w:rsidRPr="00176BF2">
        <w:rPr>
          <w:rFonts w:ascii="Times New Roman" w:eastAsia="Times New Roman" w:hAnsi="Times New Roman" w:cs="Times New Roman"/>
          <w:color w:val="000000"/>
          <w:sz w:val="28"/>
          <w:szCs w:val="28"/>
          <w:lang w:eastAsia="ru-RU"/>
        </w:rPr>
        <w:t>ящий подъем сегмента ST</w:t>
      </w:r>
      <w:r w:rsidRPr="00176BF2">
        <w:rPr>
          <w:rFonts w:ascii="Times New Roman" w:eastAsia="Times New Roman" w:hAnsi="Times New Roman" w:cs="Times New Roman"/>
          <w:color w:val="000000"/>
          <w:sz w:val="28"/>
          <w:szCs w:val="28"/>
          <w:lang w:eastAsia="ru-RU"/>
        </w:rPr>
        <w:t xml:space="preserve">. Помимо обычной ЭКГ в покое, для диагностики ОКС и контроля эффективности лечения применяется </w:t>
      </w:r>
      <w:proofErr w:type="spellStart"/>
      <w:r w:rsidRPr="00176BF2">
        <w:rPr>
          <w:rFonts w:ascii="Times New Roman" w:eastAsia="Times New Roman" w:hAnsi="Times New Roman" w:cs="Times New Roman"/>
          <w:color w:val="000000"/>
          <w:sz w:val="28"/>
          <w:szCs w:val="28"/>
          <w:lang w:eastAsia="ru-RU"/>
        </w:rPr>
        <w:t>холтеровское</w:t>
      </w:r>
      <w:proofErr w:type="spellEnd"/>
      <w:r w:rsidRPr="00176BF2">
        <w:rPr>
          <w:rFonts w:ascii="Times New Roman" w:eastAsia="Times New Roman" w:hAnsi="Times New Roman" w:cs="Times New Roman"/>
          <w:color w:val="000000"/>
          <w:sz w:val="28"/>
          <w:szCs w:val="28"/>
          <w:lang w:eastAsia="ru-RU"/>
        </w:rPr>
        <w:t xml:space="preserve"> мониторирование </w:t>
      </w:r>
      <w:proofErr w:type="spellStart"/>
      <w:r w:rsidRPr="00176BF2">
        <w:rPr>
          <w:rFonts w:ascii="Times New Roman" w:eastAsia="Times New Roman" w:hAnsi="Times New Roman" w:cs="Times New Roman"/>
          <w:color w:val="000000"/>
          <w:sz w:val="28"/>
          <w:szCs w:val="28"/>
          <w:lang w:eastAsia="ru-RU"/>
        </w:rPr>
        <w:t>электрокардиосигнала</w:t>
      </w:r>
      <w:proofErr w:type="spellEnd"/>
      <w:r w:rsidRPr="00176BF2">
        <w:rPr>
          <w:rFonts w:ascii="Times New Roman" w:eastAsia="Times New Roman" w:hAnsi="Times New Roman" w:cs="Times New Roman"/>
          <w:color w:val="000000"/>
          <w:sz w:val="28"/>
          <w:szCs w:val="28"/>
          <w:lang w:eastAsia="ru-RU"/>
        </w:rPr>
        <w:t>.</w:t>
      </w:r>
    </w:p>
    <w:p w14:paraId="11F70169"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w:t>
      </w:r>
    </w:p>
    <w:p w14:paraId="11CEC739"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Из биохимических тестов, применяемых для диагностики ОКС, предпочтительным считается определение содержания в крови сердечных </w:t>
      </w:r>
      <w:proofErr w:type="spellStart"/>
      <w:r w:rsidRPr="00176BF2">
        <w:rPr>
          <w:rFonts w:ascii="Times New Roman" w:eastAsia="Times New Roman" w:hAnsi="Times New Roman" w:cs="Times New Roman"/>
          <w:color w:val="000000"/>
          <w:sz w:val="28"/>
          <w:szCs w:val="28"/>
          <w:lang w:eastAsia="ru-RU"/>
        </w:rPr>
        <w:t>тропонинов</w:t>
      </w:r>
      <w:proofErr w:type="spellEnd"/>
      <w:r w:rsidRPr="00176BF2">
        <w:rPr>
          <w:rFonts w:ascii="Times New Roman" w:eastAsia="Times New Roman" w:hAnsi="Times New Roman" w:cs="Times New Roman"/>
          <w:color w:val="000000"/>
          <w:sz w:val="28"/>
          <w:szCs w:val="28"/>
          <w:lang w:eastAsia="ru-RU"/>
        </w:rPr>
        <w:t xml:space="preserve"> T и I, повышение которого представляет собой наиболее надежный критерий некроза миокарда. Менее специфичным, но более доступным для определения в клинической практике критерием является повышение в крови уровня </w:t>
      </w:r>
      <w:proofErr w:type="spellStart"/>
      <w:r w:rsidRPr="00176BF2">
        <w:rPr>
          <w:rFonts w:ascii="Times New Roman" w:eastAsia="Times New Roman" w:hAnsi="Times New Roman" w:cs="Times New Roman"/>
          <w:color w:val="000000"/>
          <w:sz w:val="28"/>
          <w:szCs w:val="28"/>
          <w:lang w:eastAsia="ru-RU"/>
        </w:rPr>
        <w:t>креатинфосфокиназы</w:t>
      </w:r>
      <w:proofErr w:type="spellEnd"/>
      <w:r w:rsidRPr="00176BF2">
        <w:rPr>
          <w:rFonts w:ascii="Times New Roman" w:eastAsia="Times New Roman" w:hAnsi="Times New Roman" w:cs="Times New Roman"/>
          <w:color w:val="000000"/>
          <w:sz w:val="28"/>
          <w:szCs w:val="28"/>
          <w:lang w:eastAsia="ru-RU"/>
        </w:rPr>
        <w:t xml:space="preserve"> (КФК) за счет ее изофермента МВ–КФК. Увеличение содержания МВ–КФК (предпочтительно массы, а не активности) в крови более чем вдвое по сравнению с верхней границей нормальных значений при наличии характерных жалоб, изменений ЭКГ и отсутствии других причин </w:t>
      </w:r>
      <w:proofErr w:type="spellStart"/>
      <w:r w:rsidRPr="00176BF2">
        <w:rPr>
          <w:rFonts w:ascii="Times New Roman" w:eastAsia="Times New Roman" w:hAnsi="Times New Roman" w:cs="Times New Roman"/>
          <w:color w:val="000000"/>
          <w:sz w:val="28"/>
          <w:szCs w:val="28"/>
          <w:lang w:eastAsia="ru-RU"/>
        </w:rPr>
        <w:t>гиперферментемии</w:t>
      </w:r>
      <w:proofErr w:type="spellEnd"/>
      <w:r w:rsidRPr="00176BF2">
        <w:rPr>
          <w:rFonts w:ascii="Times New Roman" w:eastAsia="Times New Roman" w:hAnsi="Times New Roman" w:cs="Times New Roman"/>
          <w:color w:val="000000"/>
          <w:sz w:val="28"/>
          <w:szCs w:val="28"/>
          <w:lang w:eastAsia="ru-RU"/>
        </w:rPr>
        <w:t xml:space="preserve"> позволяет с уверенностью диагностировать ИМ. Повышение уровня МВ–КФК и сердечных </w:t>
      </w:r>
      <w:proofErr w:type="spellStart"/>
      <w:r w:rsidRPr="00176BF2">
        <w:rPr>
          <w:rFonts w:ascii="Times New Roman" w:eastAsia="Times New Roman" w:hAnsi="Times New Roman" w:cs="Times New Roman"/>
          <w:color w:val="000000"/>
          <w:sz w:val="28"/>
          <w:szCs w:val="28"/>
          <w:lang w:eastAsia="ru-RU"/>
        </w:rPr>
        <w:t>тропонинов</w:t>
      </w:r>
      <w:proofErr w:type="spellEnd"/>
      <w:r w:rsidRPr="00176BF2">
        <w:rPr>
          <w:rFonts w:ascii="Times New Roman" w:eastAsia="Times New Roman" w:hAnsi="Times New Roman" w:cs="Times New Roman"/>
          <w:color w:val="000000"/>
          <w:sz w:val="28"/>
          <w:szCs w:val="28"/>
          <w:lang w:eastAsia="ru-RU"/>
        </w:rPr>
        <w:t xml:space="preserve"> регистрируется через 4–6 часов от начала формирования очага некроза миокарда. Наиболее ранним </w:t>
      </w:r>
      <w:proofErr w:type="spellStart"/>
      <w:r w:rsidRPr="00176BF2">
        <w:rPr>
          <w:rFonts w:ascii="Times New Roman" w:eastAsia="Times New Roman" w:hAnsi="Times New Roman" w:cs="Times New Roman"/>
          <w:color w:val="000000"/>
          <w:sz w:val="28"/>
          <w:szCs w:val="28"/>
          <w:lang w:eastAsia="ru-RU"/>
        </w:rPr>
        <w:t>биомаркером</w:t>
      </w:r>
      <w:proofErr w:type="spellEnd"/>
      <w:r w:rsidRPr="00176BF2">
        <w:rPr>
          <w:rFonts w:ascii="Times New Roman" w:eastAsia="Times New Roman" w:hAnsi="Times New Roman" w:cs="Times New Roman"/>
          <w:color w:val="000000"/>
          <w:sz w:val="28"/>
          <w:szCs w:val="28"/>
          <w:lang w:eastAsia="ru-RU"/>
        </w:rPr>
        <w:t xml:space="preserve"> ИМ является миоглобин – его содержание в крови повышается спустя 3–4 часа </w:t>
      </w:r>
      <w:r w:rsidRPr="00176BF2">
        <w:rPr>
          <w:rFonts w:ascii="Times New Roman" w:eastAsia="Times New Roman" w:hAnsi="Times New Roman" w:cs="Times New Roman"/>
          <w:color w:val="000000"/>
          <w:sz w:val="28"/>
          <w:szCs w:val="28"/>
          <w:lang w:eastAsia="ru-RU"/>
        </w:rPr>
        <w:lastRenderedPageBreak/>
        <w:t>после развития ИМ. Для исключения или подтверждения диагноза ИМ рекомендуются повторные анализы крови в течение 6–12 часов после любого эпизода сильной боли в грудной клетке. Перечисленные тесты приобретают особенно важное значение при дифференциальной диагностике ИМ без зубца Q и НС.</w:t>
      </w:r>
    </w:p>
    <w:p w14:paraId="44BD9326"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Традиционные </w:t>
      </w:r>
      <w:proofErr w:type="spellStart"/>
      <w:r w:rsidRPr="00176BF2">
        <w:rPr>
          <w:rFonts w:ascii="Times New Roman" w:eastAsia="Times New Roman" w:hAnsi="Times New Roman" w:cs="Times New Roman"/>
          <w:color w:val="000000"/>
          <w:sz w:val="28"/>
          <w:szCs w:val="28"/>
          <w:lang w:eastAsia="ru-RU"/>
        </w:rPr>
        <w:t>биомаркеры</w:t>
      </w:r>
      <w:proofErr w:type="spellEnd"/>
      <w:r w:rsidRPr="00176BF2">
        <w:rPr>
          <w:rFonts w:ascii="Times New Roman" w:eastAsia="Times New Roman" w:hAnsi="Times New Roman" w:cs="Times New Roman"/>
          <w:color w:val="000000"/>
          <w:sz w:val="28"/>
          <w:szCs w:val="28"/>
          <w:lang w:eastAsia="ru-RU"/>
        </w:rPr>
        <w:t xml:space="preserve"> некроза миокарда, такие как аспарагиновая </w:t>
      </w:r>
      <w:proofErr w:type="spellStart"/>
      <w:r w:rsidRPr="00176BF2">
        <w:rPr>
          <w:rFonts w:ascii="Times New Roman" w:eastAsia="Times New Roman" w:hAnsi="Times New Roman" w:cs="Times New Roman"/>
          <w:color w:val="000000"/>
          <w:sz w:val="28"/>
          <w:szCs w:val="28"/>
          <w:lang w:eastAsia="ru-RU"/>
        </w:rPr>
        <w:t>аминотрансфераза</w:t>
      </w:r>
      <w:proofErr w:type="spellEnd"/>
      <w:r w:rsidRPr="00176BF2">
        <w:rPr>
          <w:rFonts w:ascii="Times New Roman" w:eastAsia="Times New Roman" w:hAnsi="Times New Roman" w:cs="Times New Roman"/>
          <w:color w:val="000000"/>
          <w:sz w:val="28"/>
          <w:szCs w:val="28"/>
          <w:lang w:eastAsia="ru-RU"/>
        </w:rPr>
        <w:t>, лактатдегидрогеназа и даже общая КФК, в связи с недостаточной чувствительностью и специфичностью не рекомендуются для диагностики ОКС. В условиях практического здравоохранения средства, затрачиваемые на приобретение реактивов для их определения, целесообразно направить на внедрение рекомендованных диагностических тестов.</w:t>
      </w:r>
    </w:p>
    <w:p w14:paraId="37C2F08C"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Оценка риска</w:t>
      </w:r>
    </w:p>
    <w:p w14:paraId="4C92F93C"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В течение первых 8–12 часов после появления клинической симптоматики ОКС необходимо обеспечить сбор диагностической информации в объеме, достаточном для стратификации риска. Определение степени непосредственного риска смерти или развития ИМ принципиально важно для выбора лечебной тактики в отношении больного с ОКС без стойкого подъема сегмента ST.</w:t>
      </w:r>
    </w:p>
    <w:p w14:paraId="3D704C7D"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К критериям высокого непосредственного риска смерти и развития ИМ относятся: повторные эпизоды ишемии миокарда (повторяющиеся ангинозные приступы в сочетании и без сочетания с преходящей депрессией или подъемом сегмента ST); повышение содержания сердечных </w:t>
      </w:r>
      <w:proofErr w:type="spellStart"/>
      <w:r w:rsidRPr="00176BF2">
        <w:rPr>
          <w:rFonts w:ascii="Times New Roman" w:eastAsia="Times New Roman" w:hAnsi="Times New Roman" w:cs="Times New Roman"/>
          <w:color w:val="000000"/>
          <w:sz w:val="28"/>
          <w:szCs w:val="28"/>
          <w:lang w:eastAsia="ru-RU"/>
        </w:rPr>
        <w:t>тропонинов</w:t>
      </w:r>
      <w:proofErr w:type="spellEnd"/>
      <w:r w:rsidRPr="00176BF2">
        <w:rPr>
          <w:rFonts w:ascii="Times New Roman" w:eastAsia="Times New Roman" w:hAnsi="Times New Roman" w:cs="Times New Roman"/>
          <w:color w:val="000000"/>
          <w:sz w:val="28"/>
          <w:szCs w:val="28"/>
          <w:lang w:eastAsia="ru-RU"/>
        </w:rPr>
        <w:t xml:space="preserve"> (при невозможности определения – МВ–КФК) в крови; гемодинамическая нестабильность (артериальная гипотензия, застойная сердечная недостаточность); пароксизмальные желудочковые нарушения ритма сердца (желудочковая тахикардия, фибрилляция желудочков); ранняя постинфарктная стенокардия. Признаками низкого непосредственного риска смерти и развития ИМ являются: отсутствие повторных приступов боли в грудной клетке; отсутствие депрессии или подъема сегмента ST – изменения только зубца Т (инверсия, уменьшение амплитуды) или нормальная ЭКГ; отсутствие повышения содержания сердечных </w:t>
      </w:r>
      <w:proofErr w:type="spellStart"/>
      <w:r w:rsidRPr="00176BF2">
        <w:rPr>
          <w:rFonts w:ascii="Times New Roman" w:eastAsia="Times New Roman" w:hAnsi="Times New Roman" w:cs="Times New Roman"/>
          <w:color w:val="000000"/>
          <w:sz w:val="28"/>
          <w:szCs w:val="28"/>
          <w:lang w:eastAsia="ru-RU"/>
        </w:rPr>
        <w:t>тропонинов</w:t>
      </w:r>
      <w:proofErr w:type="spellEnd"/>
      <w:r w:rsidRPr="00176BF2">
        <w:rPr>
          <w:rFonts w:ascii="Times New Roman" w:eastAsia="Times New Roman" w:hAnsi="Times New Roman" w:cs="Times New Roman"/>
          <w:color w:val="000000"/>
          <w:sz w:val="28"/>
          <w:szCs w:val="28"/>
          <w:lang w:eastAsia="ru-RU"/>
        </w:rPr>
        <w:t xml:space="preserve"> (при невозможности их определения – МВ–КФК) в крови.</w:t>
      </w:r>
    </w:p>
    <w:p w14:paraId="18331B26"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С целью подтверждения диагноза ИБС и оценки отдаленного прогноза у больных с низким непосредственным риском развития ИМ и смерти спустя 3–5 дней после эпизода с симптоматикой ОКС рекомендуется выполнение стресс–теста. У больных с высоким непосредственным риском развития ИМ и смерти проведение стресс–теста для оценки прогноза и определения лечебной тактики считается возможным не ранее чем через 5–7 дней после стойкой стабилизации состояния. При подозрении на </w:t>
      </w:r>
      <w:proofErr w:type="spellStart"/>
      <w:r w:rsidRPr="00176BF2">
        <w:rPr>
          <w:rFonts w:ascii="Times New Roman" w:eastAsia="Times New Roman" w:hAnsi="Times New Roman" w:cs="Times New Roman"/>
          <w:color w:val="000000"/>
          <w:sz w:val="28"/>
          <w:szCs w:val="28"/>
          <w:lang w:eastAsia="ru-RU"/>
        </w:rPr>
        <w:t>безболевую</w:t>
      </w:r>
      <w:proofErr w:type="spellEnd"/>
      <w:r w:rsidRPr="00176BF2">
        <w:rPr>
          <w:rFonts w:ascii="Times New Roman" w:eastAsia="Times New Roman" w:hAnsi="Times New Roman" w:cs="Times New Roman"/>
          <w:color w:val="000000"/>
          <w:sz w:val="28"/>
          <w:szCs w:val="28"/>
          <w:lang w:eastAsia="ru-RU"/>
        </w:rPr>
        <w:t xml:space="preserve"> ишемию миокарда проведению стресс–теста должно предшествовать </w:t>
      </w:r>
      <w:proofErr w:type="spellStart"/>
      <w:r w:rsidRPr="00176BF2">
        <w:rPr>
          <w:rFonts w:ascii="Times New Roman" w:eastAsia="Times New Roman" w:hAnsi="Times New Roman" w:cs="Times New Roman"/>
          <w:color w:val="000000"/>
          <w:sz w:val="28"/>
          <w:szCs w:val="28"/>
          <w:lang w:eastAsia="ru-RU"/>
        </w:rPr>
        <w:t>холтеровское</w:t>
      </w:r>
      <w:proofErr w:type="spellEnd"/>
      <w:r w:rsidRPr="00176BF2">
        <w:rPr>
          <w:rFonts w:ascii="Times New Roman" w:eastAsia="Times New Roman" w:hAnsi="Times New Roman" w:cs="Times New Roman"/>
          <w:color w:val="000000"/>
          <w:sz w:val="28"/>
          <w:szCs w:val="28"/>
          <w:lang w:eastAsia="ru-RU"/>
        </w:rPr>
        <w:t xml:space="preserve"> мониторирование ЭКГ. Стандартный нагрузочный тест подразумевает регистрацию ЭКГ во время физической нагрузки на велоэргометре или </w:t>
      </w:r>
      <w:proofErr w:type="spellStart"/>
      <w:r w:rsidRPr="00176BF2">
        <w:rPr>
          <w:rFonts w:ascii="Times New Roman" w:eastAsia="Times New Roman" w:hAnsi="Times New Roman" w:cs="Times New Roman"/>
          <w:color w:val="000000"/>
          <w:sz w:val="28"/>
          <w:szCs w:val="28"/>
          <w:lang w:eastAsia="ru-RU"/>
        </w:rPr>
        <w:t>тредмиле</w:t>
      </w:r>
      <w:proofErr w:type="spellEnd"/>
      <w:r w:rsidRPr="00176BF2">
        <w:rPr>
          <w:rFonts w:ascii="Times New Roman" w:eastAsia="Times New Roman" w:hAnsi="Times New Roman" w:cs="Times New Roman"/>
          <w:color w:val="000000"/>
          <w:sz w:val="28"/>
          <w:szCs w:val="28"/>
          <w:lang w:eastAsia="ru-RU"/>
        </w:rPr>
        <w:t xml:space="preserve">. У ряда больных тест с физической нагрузкой может быть </w:t>
      </w:r>
      <w:r w:rsidRPr="00176BF2">
        <w:rPr>
          <w:rFonts w:ascii="Times New Roman" w:eastAsia="Times New Roman" w:hAnsi="Times New Roman" w:cs="Times New Roman"/>
          <w:color w:val="000000"/>
          <w:sz w:val="28"/>
          <w:szCs w:val="28"/>
          <w:lang w:eastAsia="ru-RU"/>
        </w:rPr>
        <w:lastRenderedPageBreak/>
        <w:t>недостаточно информативен. В этих случаях возможно выполнение стресс–эхокардиографии с физической нагрузкой. Фармакологические стресс–тесты с применением эхокардиографии или сцинтиграфии миокарда показаны пациентам, у которых имеются ограничения физической активности.</w:t>
      </w:r>
    </w:p>
    <w:p w14:paraId="7BA53C12"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К критериям высокого риска неблагоприятного исхода, определяемым по результатам стресс–тестов, относятся: развитие ишемии миокарда при низкой толерантности к физической нагрузке; обширный стресс–индуцированный дефект перфузии; множественные стресс–индуцированные дефекты перфузии небольшого размера; выраженная дисфункция левого желудочка (фракция выброса менее 35%) в покое или при нагрузке; стабильный или стресс–индуцированный дефект перфузии в сочетании с дилатацией левого желудочка.</w:t>
      </w:r>
    </w:p>
    <w:p w14:paraId="0CFE7262" w14:textId="0722CB52" w:rsidR="003A1608" w:rsidRPr="00176BF2" w:rsidRDefault="003A1608" w:rsidP="003A1608">
      <w:pPr>
        <w:spacing w:after="0" w:line="240" w:lineRule="auto"/>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t xml:space="preserve">Пациентам, отнесенным к категории высокого риска по клиническим признакам, данным инструментальных и лабораторных тестов, а также больным с НС, перенесшим ранее коронарную баллонную ангиопластику (КБА) или коронарное шунтирование (КШ), показана коронарография. На результатах последней основывается выбор дальнейшей тактики лечения больного – в частности, оценка целесообразности выполнения и определение вида операции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 Больным с упорно рецидивирующим болевым синдромом и выраженной гемодинамической нестабильностью </w:t>
      </w:r>
      <w:proofErr w:type="spellStart"/>
      <w:r w:rsidRPr="00176BF2">
        <w:rPr>
          <w:rFonts w:ascii="Times New Roman" w:eastAsia="Times New Roman" w:hAnsi="Times New Roman" w:cs="Times New Roman"/>
          <w:color w:val="000000"/>
          <w:sz w:val="28"/>
          <w:szCs w:val="28"/>
          <w:lang w:eastAsia="ru-RU"/>
        </w:rPr>
        <w:t>коронарографическое</w:t>
      </w:r>
      <w:proofErr w:type="spellEnd"/>
      <w:r w:rsidRPr="00176BF2">
        <w:rPr>
          <w:rFonts w:ascii="Times New Roman" w:eastAsia="Times New Roman" w:hAnsi="Times New Roman" w:cs="Times New Roman"/>
          <w:color w:val="000000"/>
          <w:sz w:val="28"/>
          <w:szCs w:val="28"/>
          <w:lang w:eastAsia="ru-RU"/>
        </w:rPr>
        <w:t xml:space="preserve"> исследование рекомендуется проводить в максимально сжатые сроки после появления клинической симптоматики ОКС без предварительного проведения стресс–тестов.</w:t>
      </w:r>
    </w:p>
    <w:p w14:paraId="5CDEBA51" w14:textId="77777777" w:rsidR="00D60DF9" w:rsidRPr="00176BF2" w:rsidRDefault="00D60DF9" w:rsidP="003A1608">
      <w:pPr>
        <w:spacing w:after="0" w:line="240" w:lineRule="auto"/>
        <w:rPr>
          <w:rFonts w:ascii="Times New Roman" w:eastAsia="Times New Roman" w:hAnsi="Times New Roman" w:cs="Times New Roman"/>
          <w:sz w:val="28"/>
          <w:szCs w:val="28"/>
          <w:lang w:eastAsia="ru-RU"/>
        </w:rPr>
      </w:pPr>
    </w:p>
    <w:p w14:paraId="30D5D3A7"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1625808B"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37C103ED"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02C0741E"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2C334E49" w14:textId="77777777" w:rsidR="00D811E4" w:rsidRDefault="00D811E4" w:rsidP="003A1608">
      <w:pPr>
        <w:spacing w:after="0" w:line="240" w:lineRule="auto"/>
        <w:rPr>
          <w:rFonts w:ascii="Times New Roman" w:eastAsia="Times New Roman" w:hAnsi="Times New Roman" w:cs="Times New Roman"/>
          <w:sz w:val="28"/>
          <w:szCs w:val="28"/>
          <w:lang w:eastAsia="ru-RU"/>
        </w:rPr>
      </w:pPr>
    </w:p>
    <w:p w14:paraId="02ED864A"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6D456A58"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1B0DAB48"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7670B68E"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5D1857C6"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09EC403E"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476940EC"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2BEC72A1" w14:textId="77777777" w:rsidR="00176BF2" w:rsidRDefault="00176BF2" w:rsidP="003A1608">
      <w:pPr>
        <w:spacing w:after="0" w:line="240" w:lineRule="auto"/>
        <w:rPr>
          <w:rFonts w:ascii="Times New Roman" w:eastAsia="Times New Roman" w:hAnsi="Times New Roman" w:cs="Times New Roman"/>
          <w:sz w:val="28"/>
          <w:szCs w:val="28"/>
          <w:lang w:eastAsia="ru-RU"/>
        </w:rPr>
      </w:pPr>
    </w:p>
    <w:p w14:paraId="28F65C9D" w14:textId="77777777" w:rsidR="00176BF2" w:rsidRPr="00176BF2" w:rsidRDefault="00176BF2" w:rsidP="003A1608">
      <w:pPr>
        <w:spacing w:after="0" w:line="240" w:lineRule="auto"/>
        <w:rPr>
          <w:rFonts w:ascii="Times New Roman" w:eastAsia="Times New Roman" w:hAnsi="Times New Roman" w:cs="Times New Roman"/>
          <w:sz w:val="28"/>
          <w:szCs w:val="28"/>
          <w:lang w:eastAsia="ru-RU"/>
        </w:rPr>
      </w:pPr>
    </w:p>
    <w:p w14:paraId="474F0084"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3CD3A910"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1F098DE0"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7AF1603B"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1905AD39" w14:textId="77777777" w:rsidR="00D811E4" w:rsidRPr="00176BF2" w:rsidRDefault="00D811E4" w:rsidP="003A1608">
      <w:pPr>
        <w:spacing w:after="0" w:line="240" w:lineRule="auto"/>
        <w:rPr>
          <w:rFonts w:ascii="Times New Roman" w:eastAsia="Times New Roman" w:hAnsi="Times New Roman" w:cs="Times New Roman"/>
          <w:sz w:val="28"/>
          <w:szCs w:val="28"/>
          <w:lang w:eastAsia="ru-RU"/>
        </w:rPr>
      </w:pPr>
    </w:p>
    <w:p w14:paraId="1876C630" w14:textId="77777777" w:rsidR="003A1608" w:rsidRPr="00176BF2" w:rsidRDefault="003A1608" w:rsidP="00D811E4">
      <w:pPr>
        <w:spacing w:after="0" w:line="240" w:lineRule="auto"/>
        <w:jc w:val="center"/>
        <w:rPr>
          <w:rFonts w:ascii="Times New Roman" w:eastAsia="Times New Roman" w:hAnsi="Times New Roman" w:cs="Times New Roman"/>
          <w:b/>
          <w:bCs/>
          <w:sz w:val="28"/>
          <w:szCs w:val="28"/>
          <w:lang w:eastAsia="ru-RU"/>
        </w:rPr>
      </w:pPr>
      <w:r w:rsidRPr="00176BF2">
        <w:rPr>
          <w:rFonts w:ascii="Times New Roman" w:eastAsia="Times New Roman" w:hAnsi="Times New Roman" w:cs="Times New Roman"/>
          <w:b/>
          <w:bCs/>
          <w:color w:val="000000"/>
          <w:sz w:val="28"/>
          <w:szCs w:val="28"/>
          <w:lang w:eastAsia="ru-RU"/>
        </w:rPr>
        <w:t>Медикаментозное лечение</w:t>
      </w:r>
    </w:p>
    <w:p w14:paraId="1F9DD5D6" w14:textId="4FCC6A87" w:rsidR="003A1608" w:rsidRPr="00176BF2" w:rsidRDefault="003A1608" w:rsidP="003A1608">
      <w:pPr>
        <w:spacing w:after="0" w:line="240" w:lineRule="auto"/>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lastRenderedPageBreak/>
        <w:t xml:space="preserve">С учетом представлений о механизмах развития главным направлением патогенетической терапии ОКС следует считать воздействие на систему свертывания крови. К средствам, влияющим на процесс тромбообразования, относятся три группы лекарственных препаратов: </w:t>
      </w:r>
      <w:proofErr w:type="spellStart"/>
      <w:r w:rsidRPr="00176BF2">
        <w:rPr>
          <w:rFonts w:ascii="Times New Roman" w:eastAsia="Times New Roman" w:hAnsi="Times New Roman" w:cs="Times New Roman"/>
          <w:color w:val="000000"/>
          <w:sz w:val="28"/>
          <w:szCs w:val="28"/>
          <w:lang w:eastAsia="ru-RU"/>
        </w:rPr>
        <w:t>тромболитики</w:t>
      </w:r>
      <w:proofErr w:type="spellEnd"/>
      <w:r w:rsidRPr="00176BF2">
        <w:rPr>
          <w:rFonts w:ascii="Times New Roman" w:eastAsia="Times New Roman" w:hAnsi="Times New Roman" w:cs="Times New Roman"/>
          <w:color w:val="000000"/>
          <w:sz w:val="28"/>
          <w:szCs w:val="28"/>
          <w:lang w:eastAsia="ru-RU"/>
        </w:rPr>
        <w:t xml:space="preserve">, антикоагулянты и </w:t>
      </w:r>
      <w:proofErr w:type="spellStart"/>
      <w:r w:rsidRPr="00176BF2">
        <w:rPr>
          <w:rFonts w:ascii="Times New Roman" w:eastAsia="Times New Roman" w:hAnsi="Times New Roman" w:cs="Times New Roman"/>
          <w:color w:val="000000"/>
          <w:sz w:val="28"/>
          <w:szCs w:val="28"/>
          <w:lang w:eastAsia="ru-RU"/>
        </w:rPr>
        <w:t>антиагреганты</w:t>
      </w:r>
      <w:proofErr w:type="spellEnd"/>
      <w:r w:rsidRPr="00176BF2">
        <w:rPr>
          <w:rFonts w:ascii="Times New Roman" w:eastAsia="Times New Roman" w:hAnsi="Times New Roman" w:cs="Times New Roman"/>
          <w:color w:val="000000"/>
          <w:sz w:val="28"/>
          <w:szCs w:val="28"/>
          <w:lang w:eastAsia="ru-RU"/>
        </w:rPr>
        <w:t>.</w:t>
      </w:r>
    </w:p>
    <w:p w14:paraId="701F984E" w14:textId="77777777" w:rsidR="00D60DF9" w:rsidRPr="00176BF2" w:rsidRDefault="00D60DF9" w:rsidP="003A1608">
      <w:pPr>
        <w:spacing w:after="0" w:line="240" w:lineRule="auto"/>
        <w:rPr>
          <w:rFonts w:ascii="Times New Roman" w:eastAsia="Times New Roman" w:hAnsi="Times New Roman" w:cs="Times New Roman"/>
          <w:sz w:val="28"/>
          <w:szCs w:val="28"/>
          <w:lang w:eastAsia="ru-RU"/>
        </w:rPr>
      </w:pPr>
    </w:p>
    <w:p w14:paraId="052147A4" w14:textId="77777777" w:rsidR="003A1608" w:rsidRPr="00176BF2" w:rsidRDefault="003A1608" w:rsidP="003A1608">
      <w:pPr>
        <w:spacing w:after="0" w:line="240" w:lineRule="auto"/>
        <w:rPr>
          <w:rFonts w:ascii="Times New Roman" w:eastAsia="Times New Roman" w:hAnsi="Times New Roman" w:cs="Times New Roman"/>
          <w:b/>
          <w:bCs/>
          <w:sz w:val="28"/>
          <w:szCs w:val="28"/>
          <w:lang w:eastAsia="ru-RU"/>
        </w:rPr>
      </w:pPr>
      <w:proofErr w:type="spellStart"/>
      <w:r w:rsidRPr="00176BF2">
        <w:rPr>
          <w:rFonts w:ascii="Times New Roman" w:eastAsia="Times New Roman" w:hAnsi="Times New Roman" w:cs="Times New Roman"/>
          <w:b/>
          <w:bCs/>
          <w:color w:val="000000"/>
          <w:sz w:val="28"/>
          <w:szCs w:val="28"/>
          <w:lang w:eastAsia="ru-RU"/>
        </w:rPr>
        <w:t>Тромболитическая</w:t>
      </w:r>
      <w:proofErr w:type="spellEnd"/>
      <w:r w:rsidRPr="00176BF2">
        <w:rPr>
          <w:rFonts w:ascii="Times New Roman" w:eastAsia="Times New Roman" w:hAnsi="Times New Roman" w:cs="Times New Roman"/>
          <w:b/>
          <w:bCs/>
          <w:color w:val="000000"/>
          <w:sz w:val="28"/>
          <w:szCs w:val="28"/>
          <w:lang w:eastAsia="ru-RU"/>
        </w:rPr>
        <w:t xml:space="preserve"> терапия (ТЛТ)</w:t>
      </w:r>
    </w:p>
    <w:p w14:paraId="68C60A56"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Показанием к ТЛТ является ангинозная боль длительностью более 30 мин, сохраняющаяся несмотря на прием нитроглицерина, в сочетании с элевацией на 1 мм и более сегмента ST не менее чем в 2–х смежных отведениях ЭКГ или появлением полной блокады левой ножки пучка Гиса. Анализ результатов плацебо–контролируемых исследований (GISSI–1, ISIS–2, ASSET, LATE) показал, что ТЛТ, выполненная в первые 6 часов после появления клинической симптоматики развивающегося ИМ, уменьшает смертность в течение первого месяца после развития ИМ в среднем на 30%. Проведение ТЛТ в сроки 6–12 часов от момента возникновения ангинозной боли уменьшает смертность в среднем на 20% и считается допустимым при наличии клинических и ЭКГ признаков расширения зоны некроза миокарда. ТЛТ, выполненная позже 12 часов от момента развития ИМ, позитивного влияния на смертность не оказывает. При отсутствии стойкой элевации сегмента ST, которая рассматривается как признак закупорки коронарной артерии </w:t>
      </w:r>
      <w:proofErr w:type="spellStart"/>
      <w:r w:rsidRPr="00176BF2">
        <w:rPr>
          <w:rFonts w:ascii="Times New Roman" w:eastAsia="Times New Roman" w:hAnsi="Times New Roman" w:cs="Times New Roman"/>
          <w:color w:val="000000"/>
          <w:sz w:val="28"/>
          <w:szCs w:val="28"/>
          <w:lang w:eastAsia="ru-RU"/>
        </w:rPr>
        <w:t>фибринсодержащим</w:t>
      </w:r>
      <w:proofErr w:type="spellEnd"/>
      <w:r w:rsidRPr="00176BF2">
        <w:rPr>
          <w:rFonts w:ascii="Times New Roman" w:eastAsia="Times New Roman" w:hAnsi="Times New Roman" w:cs="Times New Roman"/>
          <w:color w:val="000000"/>
          <w:sz w:val="28"/>
          <w:szCs w:val="28"/>
          <w:lang w:eastAsia="ru-RU"/>
        </w:rPr>
        <w:t xml:space="preserve"> тромбом, применение ТЛТ также нецелесообразно.</w:t>
      </w:r>
    </w:p>
    <w:p w14:paraId="10876215"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Абсолютными противопоказаниями к ТЛТ являются геморрагический инсульт в анамнезе, ишемический инсульт или динамическое нарушение мозгового кровообращения в течение последнего года, внутричерепная опухоль, активное внутреннее кровотечение, расслаивающая аневризма аорты.</w:t>
      </w:r>
    </w:p>
    <w:p w14:paraId="34CA7521"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Исследование GUSTO доказало, что ускоренный режим введения </w:t>
      </w:r>
      <w:proofErr w:type="spellStart"/>
      <w:r w:rsidRPr="00176BF2">
        <w:rPr>
          <w:rFonts w:ascii="Times New Roman" w:eastAsia="Times New Roman" w:hAnsi="Times New Roman" w:cs="Times New Roman"/>
          <w:color w:val="000000"/>
          <w:sz w:val="28"/>
          <w:szCs w:val="28"/>
          <w:lang w:eastAsia="ru-RU"/>
        </w:rPr>
        <w:t>альтеплазы</w:t>
      </w:r>
      <w:proofErr w:type="spellEnd"/>
      <w:r w:rsidRPr="00176BF2">
        <w:rPr>
          <w:rFonts w:ascii="Times New Roman" w:eastAsia="Times New Roman" w:hAnsi="Times New Roman" w:cs="Times New Roman"/>
          <w:color w:val="000000"/>
          <w:sz w:val="28"/>
          <w:szCs w:val="28"/>
          <w:lang w:eastAsia="ru-RU"/>
        </w:rPr>
        <w:t xml:space="preserve"> является наилучшей стратегией </w:t>
      </w:r>
      <w:proofErr w:type="spellStart"/>
      <w:r w:rsidRPr="00176BF2">
        <w:rPr>
          <w:rFonts w:ascii="Times New Roman" w:eastAsia="Times New Roman" w:hAnsi="Times New Roman" w:cs="Times New Roman"/>
          <w:color w:val="000000"/>
          <w:sz w:val="28"/>
          <w:szCs w:val="28"/>
          <w:lang w:eastAsia="ru-RU"/>
        </w:rPr>
        <w:t>тромболитической</w:t>
      </w:r>
      <w:proofErr w:type="spellEnd"/>
      <w:r w:rsidRPr="00176BF2">
        <w:rPr>
          <w:rFonts w:ascii="Times New Roman" w:eastAsia="Times New Roman" w:hAnsi="Times New Roman" w:cs="Times New Roman"/>
          <w:color w:val="000000"/>
          <w:sz w:val="28"/>
          <w:szCs w:val="28"/>
          <w:lang w:eastAsia="ru-RU"/>
        </w:rPr>
        <w:t xml:space="preserve"> терапии в настоящий момент для пациентов с ИМ.</w:t>
      </w:r>
    </w:p>
    <w:p w14:paraId="55FC40FD"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Схема ускоренного введения </w:t>
      </w:r>
      <w:proofErr w:type="spellStart"/>
      <w:r w:rsidRPr="00176BF2">
        <w:rPr>
          <w:rFonts w:ascii="Times New Roman" w:eastAsia="Times New Roman" w:hAnsi="Times New Roman" w:cs="Times New Roman"/>
          <w:color w:val="000000"/>
          <w:sz w:val="28"/>
          <w:szCs w:val="28"/>
          <w:lang w:eastAsia="ru-RU"/>
        </w:rPr>
        <w:t>альтеплазы</w:t>
      </w:r>
      <w:proofErr w:type="spellEnd"/>
      <w:r w:rsidRPr="00176BF2">
        <w:rPr>
          <w:rFonts w:ascii="Times New Roman" w:eastAsia="Times New Roman" w:hAnsi="Times New Roman" w:cs="Times New Roman"/>
          <w:color w:val="000000"/>
          <w:sz w:val="28"/>
          <w:szCs w:val="28"/>
          <w:lang w:eastAsia="ru-RU"/>
        </w:rPr>
        <w:t xml:space="preserve"> (100 мг) при ИМ в течение 6 часов от начала развития симптомов при массе тела более 65 кг следующая: 15 мг </w:t>
      </w:r>
      <w:proofErr w:type="spellStart"/>
      <w:r w:rsidRPr="00176BF2">
        <w:rPr>
          <w:rFonts w:ascii="Times New Roman" w:eastAsia="Times New Roman" w:hAnsi="Times New Roman" w:cs="Times New Roman"/>
          <w:color w:val="000000"/>
          <w:sz w:val="28"/>
          <w:szCs w:val="28"/>
          <w:lang w:eastAsia="ru-RU"/>
        </w:rPr>
        <w:t>альтеплазы</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болюсно</w:t>
      </w:r>
      <w:proofErr w:type="spellEnd"/>
      <w:r w:rsidRPr="00176BF2">
        <w:rPr>
          <w:rFonts w:ascii="Times New Roman" w:eastAsia="Times New Roman" w:hAnsi="Times New Roman" w:cs="Times New Roman"/>
          <w:color w:val="000000"/>
          <w:sz w:val="28"/>
          <w:szCs w:val="28"/>
          <w:lang w:eastAsia="ru-RU"/>
        </w:rPr>
        <w:t xml:space="preserve"> в течение 1-2 мин., затем </w:t>
      </w:r>
      <w:proofErr w:type="spellStart"/>
      <w:r w:rsidRPr="00176BF2">
        <w:rPr>
          <w:rFonts w:ascii="Times New Roman" w:eastAsia="Times New Roman" w:hAnsi="Times New Roman" w:cs="Times New Roman"/>
          <w:color w:val="000000"/>
          <w:sz w:val="28"/>
          <w:szCs w:val="28"/>
          <w:lang w:eastAsia="ru-RU"/>
        </w:rPr>
        <w:t>инфузионно</w:t>
      </w:r>
      <w:proofErr w:type="spellEnd"/>
      <w:r w:rsidRPr="00176BF2">
        <w:rPr>
          <w:rFonts w:ascii="Times New Roman" w:eastAsia="Times New Roman" w:hAnsi="Times New Roman" w:cs="Times New Roman"/>
          <w:color w:val="000000"/>
          <w:sz w:val="28"/>
          <w:szCs w:val="28"/>
          <w:lang w:eastAsia="ru-RU"/>
        </w:rPr>
        <w:t xml:space="preserve"> внутривенно 50 мг в течение 30 мин. и затем 35 мг в течение 60 мин. До начала внутривенное введение гепарина 5000 МЕ + внутривенная инфузия гепарина 1000 МЕ/ч в последующие двое суток.</w:t>
      </w:r>
    </w:p>
    <w:p w14:paraId="4956071F" w14:textId="77777777" w:rsidR="003A1608" w:rsidRPr="00176BF2" w:rsidRDefault="003A1608" w:rsidP="003A1608">
      <w:pPr>
        <w:spacing w:after="0" w:line="240" w:lineRule="auto"/>
        <w:rPr>
          <w:rFonts w:ascii="Times New Roman" w:eastAsia="Times New Roman" w:hAnsi="Times New Roman" w:cs="Times New Roman"/>
          <w:b/>
          <w:bCs/>
          <w:sz w:val="28"/>
          <w:szCs w:val="28"/>
          <w:lang w:eastAsia="ru-RU"/>
        </w:rPr>
      </w:pPr>
      <w:r w:rsidRPr="00176BF2">
        <w:rPr>
          <w:rFonts w:ascii="Times New Roman" w:eastAsia="Times New Roman" w:hAnsi="Times New Roman" w:cs="Times New Roman"/>
          <w:b/>
          <w:bCs/>
          <w:color w:val="000000"/>
          <w:sz w:val="28"/>
          <w:szCs w:val="28"/>
          <w:lang w:eastAsia="ru-RU"/>
        </w:rPr>
        <w:t>Антикоагулянты</w:t>
      </w:r>
    </w:p>
    <w:p w14:paraId="045C089B"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Из соединений, относящихся к данной фармакологической группе, в лечении больных с ОКС применяется главным образом </w:t>
      </w:r>
      <w:proofErr w:type="spellStart"/>
      <w:r w:rsidRPr="00176BF2">
        <w:rPr>
          <w:rFonts w:ascii="Times New Roman" w:eastAsia="Times New Roman" w:hAnsi="Times New Roman" w:cs="Times New Roman"/>
          <w:color w:val="000000"/>
          <w:sz w:val="28"/>
          <w:szCs w:val="28"/>
          <w:lang w:eastAsia="ru-RU"/>
        </w:rPr>
        <w:t>нефракционированный</w:t>
      </w:r>
      <w:proofErr w:type="spellEnd"/>
      <w:r w:rsidRPr="00176BF2">
        <w:rPr>
          <w:rFonts w:ascii="Times New Roman" w:eastAsia="Times New Roman" w:hAnsi="Times New Roman" w:cs="Times New Roman"/>
          <w:color w:val="000000"/>
          <w:sz w:val="28"/>
          <w:szCs w:val="28"/>
          <w:lang w:eastAsia="ru-RU"/>
        </w:rPr>
        <w:t xml:space="preserve"> гепарин (НФГ). В отличие от </w:t>
      </w:r>
      <w:proofErr w:type="spellStart"/>
      <w:r w:rsidRPr="00176BF2">
        <w:rPr>
          <w:rFonts w:ascii="Times New Roman" w:eastAsia="Times New Roman" w:hAnsi="Times New Roman" w:cs="Times New Roman"/>
          <w:color w:val="000000"/>
          <w:sz w:val="28"/>
          <w:szCs w:val="28"/>
          <w:lang w:eastAsia="ru-RU"/>
        </w:rPr>
        <w:t>тромболитических</w:t>
      </w:r>
      <w:proofErr w:type="spellEnd"/>
      <w:r w:rsidRPr="00176BF2">
        <w:rPr>
          <w:rFonts w:ascii="Times New Roman" w:eastAsia="Times New Roman" w:hAnsi="Times New Roman" w:cs="Times New Roman"/>
          <w:color w:val="000000"/>
          <w:sz w:val="28"/>
          <w:szCs w:val="28"/>
          <w:lang w:eastAsia="ru-RU"/>
        </w:rPr>
        <w:t xml:space="preserve"> средств НФГ вводится не только больным со стойкой элевацией сегмента ST, но и пациентам с другими вариантами ОКС. Основными противопоказаниями к </w:t>
      </w:r>
      <w:proofErr w:type="spellStart"/>
      <w:r w:rsidRPr="00176BF2">
        <w:rPr>
          <w:rFonts w:ascii="Times New Roman" w:eastAsia="Times New Roman" w:hAnsi="Times New Roman" w:cs="Times New Roman"/>
          <w:color w:val="000000"/>
          <w:sz w:val="28"/>
          <w:szCs w:val="28"/>
          <w:lang w:eastAsia="ru-RU"/>
        </w:rPr>
        <w:lastRenderedPageBreak/>
        <w:t>гепаринотерапии</w:t>
      </w:r>
      <w:proofErr w:type="spellEnd"/>
      <w:r w:rsidRPr="00176BF2">
        <w:rPr>
          <w:rFonts w:ascii="Times New Roman" w:eastAsia="Times New Roman" w:hAnsi="Times New Roman" w:cs="Times New Roman"/>
          <w:color w:val="000000"/>
          <w:sz w:val="28"/>
          <w:szCs w:val="28"/>
          <w:lang w:eastAsia="ru-RU"/>
        </w:rPr>
        <w:t xml:space="preserve"> являются активное кровотечение и заболевания, сопровождающиеся высоким риском его возникновения.</w:t>
      </w:r>
    </w:p>
    <w:p w14:paraId="59C2DBB4"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Схема введения НФГ больным с ОКС без стойкого подъема сегмента ST: внутривенно – болюс 60–80 ЕД/кг (но не более 5000 ЕД), затем инфузия 12–18 ЕД/кг/ч (но не более 1250 ЕД/кг/ч) в течение 48 часов. Оптимальная скорость введения гепарина определяется по величине активированного частичного </w:t>
      </w:r>
      <w:proofErr w:type="spellStart"/>
      <w:r w:rsidRPr="00176BF2">
        <w:rPr>
          <w:rFonts w:ascii="Times New Roman" w:eastAsia="Times New Roman" w:hAnsi="Times New Roman" w:cs="Times New Roman"/>
          <w:color w:val="000000"/>
          <w:sz w:val="28"/>
          <w:szCs w:val="28"/>
          <w:lang w:eastAsia="ru-RU"/>
        </w:rPr>
        <w:t>тромбопластинового</w:t>
      </w:r>
      <w:proofErr w:type="spellEnd"/>
      <w:r w:rsidRPr="00176BF2">
        <w:rPr>
          <w:rFonts w:ascii="Times New Roman" w:eastAsia="Times New Roman" w:hAnsi="Times New Roman" w:cs="Times New Roman"/>
          <w:color w:val="000000"/>
          <w:sz w:val="28"/>
          <w:szCs w:val="28"/>
          <w:lang w:eastAsia="ru-RU"/>
        </w:rPr>
        <w:t xml:space="preserve"> времени (АЧТВ). Использование с этой целью времени свертывания крови не рекомендуется. Условием результативности </w:t>
      </w:r>
      <w:proofErr w:type="spellStart"/>
      <w:r w:rsidRPr="00176BF2">
        <w:rPr>
          <w:rFonts w:ascii="Times New Roman" w:eastAsia="Times New Roman" w:hAnsi="Times New Roman" w:cs="Times New Roman"/>
          <w:color w:val="000000"/>
          <w:sz w:val="28"/>
          <w:szCs w:val="28"/>
          <w:lang w:eastAsia="ru-RU"/>
        </w:rPr>
        <w:t>гепаринотерапии</w:t>
      </w:r>
      <w:proofErr w:type="spellEnd"/>
      <w:r w:rsidRPr="00176BF2">
        <w:rPr>
          <w:rFonts w:ascii="Times New Roman" w:eastAsia="Times New Roman" w:hAnsi="Times New Roman" w:cs="Times New Roman"/>
          <w:color w:val="000000"/>
          <w:sz w:val="28"/>
          <w:szCs w:val="28"/>
          <w:lang w:eastAsia="ru-RU"/>
        </w:rPr>
        <w:t xml:space="preserve"> считается увеличение АЧТВ в 1,5–2,5 раза по сравнению с нормальным значением этого показателя для лаборатории данного лечебного учреждения. АЧТВ рекомендуется определять через 6 часов после начала инфузии и затем – через 6 часов после каждого изменения скорости введения гепарина. Если при двух последовательных определениях АЧТВ сохраняется в желаемых пределах, следующий анализ может быть выполнен через 24 часа. Определение АЧТВ перед началом </w:t>
      </w:r>
      <w:proofErr w:type="spellStart"/>
      <w:r w:rsidRPr="00176BF2">
        <w:rPr>
          <w:rFonts w:ascii="Times New Roman" w:eastAsia="Times New Roman" w:hAnsi="Times New Roman" w:cs="Times New Roman"/>
          <w:color w:val="000000"/>
          <w:sz w:val="28"/>
          <w:szCs w:val="28"/>
          <w:lang w:eastAsia="ru-RU"/>
        </w:rPr>
        <w:t>гепаринотерапии</w:t>
      </w:r>
      <w:proofErr w:type="spellEnd"/>
      <w:r w:rsidRPr="00176BF2">
        <w:rPr>
          <w:rFonts w:ascii="Times New Roman" w:eastAsia="Times New Roman" w:hAnsi="Times New Roman" w:cs="Times New Roman"/>
          <w:color w:val="000000"/>
          <w:sz w:val="28"/>
          <w:szCs w:val="28"/>
          <w:lang w:eastAsia="ru-RU"/>
        </w:rPr>
        <w:t xml:space="preserve"> необязательно.</w:t>
      </w:r>
    </w:p>
    <w:p w14:paraId="2373677A"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В случаях ОКС со стойким подъемом сегмента ST при отсутствии противопоказаний гепарин показан всем больным, не получавшим ТЛТ, а также больным, у которых планируется проведение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 НФГ рекомендуется вводить подкожно по 7500–12500 ЕД 2 раза в день или внутривенно. Рекомендуемая продолжительность терапии гепарином при его подкожном введении составляет 3–7 дней. Внутривенный путь введения НФГ является предпочтительным для больных с повышенным риском тромбоэмболических осложнений (обширный ИМ, передняя локализация ИМ, мерцательная аритмия, тромбоэмболии в анамнезе, документированный тромб в левом желудочке).</w:t>
      </w:r>
    </w:p>
    <w:p w14:paraId="1D557A0E"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Целесообразность применения НФГ в сочетании с ТЛТ оспаривается. Согласно современным представлениям, если </w:t>
      </w:r>
      <w:proofErr w:type="spellStart"/>
      <w:r w:rsidRPr="00176BF2">
        <w:rPr>
          <w:rFonts w:ascii="Times New Roman" w:eastAsia="Times New Roman" w:hAnsi="Times New Roman" w:cs="Times New Roman"/>
          <w:color w:val="000000"/>
          <w:sz w:val="28"/>
          <w:szCs w:val="28"/>
          <w:lang w:eastAsia="ru-RU"/>
        </w:rPr>
        <w:t>тромболизис</w:t>
      </w:r>
      <w:proofErr w:type="spellEnd"/>
      <w:r w:rsidRPr="00176BF2">
        <w:rPr>
          <w:rFonts w:ascii="Times New Roman" w:eastAsia="Times New Roman" w:hAnsi="Times New Roman" w:cs="Times New Roman"/>
          <w:color w:val="000000"/>
          <w:sz w:val="28"/>
          <w:szCs w:val="28"/>
          <w:lang w:eastAsia="ru-RU"/>
        </w:rPr>
        <w:t xml:space="preserve"> проводится неспецифичными </w:t>
      </w:r>
      <w:proofErr w:type="spellStart"/>
      <w:r w:rsidRPr="00176BF2">
        <w:rPr>
          <w:rFonts w:ascii="Times New Roman" w:eastAsia="Times New Roman" w:hAnsi="Times New Roman" w:cs="Times New Roman"/>
          <w:color w:val="000000"/>
          <w:sz w:val="28"/>
          <w:szCs w:val="28"/>
          <w:lang w:eastAsia="ru-RU"/>
        </w:rPr>
        <w:t>фибринолитическими</w:t>
      </w:r>
      <w:proofErr w:type="spellEnd"/>
      <w:r w:rsidRPr="00176BF2">
        <w:rPr>
          <w:rFonts w:ascii="Times New Roman" w:eastAsia="Times New Roman" w:hAnsi="Times New Roman" w:cs="Times New Roman"/>
          <w:color w:val="000000"/>
          <w:sz w:val="28"/>
          <w:szCs w:val="28"/>
          <w:lang w:eastAsia="ru-RU"/>
        </w:rPr>
        <w:t xml:space="preserve"> препаратами (</w:t>
      </w:r>
      <w:proofErr w:type="spellStart"/>
      <w:r w:rsidRPr="00176BF2">
        <w:rPr>
          <w:rFonts w:ascii="Times New Roman" w:eastAsia="Times New Roman" w:hAnsi="Times New Roman" w:cs="Times New Roman"/>
          <w:color w:val="000000"/>
          <w:sz w:val="28"/>
          <w:szCs w:val="28"/>
          <w:lang w:eastAsia="ru-RU"/>
        </w:rPr>
        <w:t>стрептокиназа</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анистреплаза</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урокиназа</w:t>
      </w:r>
      <w:proofErr w:type="spellEnd"/>
      <w:r w:rsidRPr="00176BF2">
        <w:rPr>
          <w:rFonts w:ascii="Times New Roman" w:eastAsia="Times New Roman" w:hAnsi="Times New Roman" w:cs="Times New Roman"/>
          <w:color w:val="000000"/>
          <w:sz w:val="28"/>
          <w:szCs w:val="28"/>
          <w:lang w:eastAsia="ru-RU"/>
        </w:rPr>
        <w:t xml:space="preserve">) на фоне применения ацетилсалициловой кислоты в полной дозе, введение гепарина необязательно. При применении </w:t>
      </w:r>
      <w:proofErr w:type="spellStart"/>
      <w:r w:rsidRPr="00176BF2">
        <w:rPr>
          <w:rFonts w:ascii="Times New Roman" w:eastAsia="Times New Roman" w:hAnsi="Times New Roman" w:cs="Times New Roman"/>
          <w:color w:val="000000"/>
          <w:sz w:val="28"/>
          <w:szCs w:val="28"/>
          <w:lang w:eastAsia="ru-RU"/>
        </w:rPr>
        <w:t>альтеплазы</w:t>
      </w:r>
      <w:proofErr w:type="spellEnd"/>
      <w:r w:rsidRPr="00176BF2">
        <w:rPr>
          <w:rFonts w:ascii="Times New Roman" w:eastAsia="Times New Roman" w:hAnsi="Times New Roman" w:cs="Times New Roman"/>
          <w:color w:val="000000"/>
          <w:sz w:val="28"/>
          <w:szCs w:val="28"/>
          <w:lang w:eastAsia="ru-RU"/>
        </w:rPr>
        <w:t xml:space="preserve"> внутривенное введение гепарина считается оправданным. Гепарин вводится внутривенно болюсом 60 ЕД/кг (но не более 4000 ЕД), затем – со скоростью 12 ЕД/кг/ч (но не более 1000 ЕД/кг/ч) в течение 48 часов под контролем АЧТВ, которое должно превышать контрольный уровень в 1,5–2 раза. Начинать </w:t>
      </w:r>
      <w:proofErr w:type="spellStart"/>
      <w:r w:rsidRPr="00176BF2">
        <w:rPr>
          <w:rFonts w:ascii="Times New Roman" w:eastAsia="Times New Roman" w:hAnsi="Times New Roman" w:cs="Times New Roman"/>
          <w:color w:val="000000"/>
          <w:sz w:val="28"/>
          <w:szCs w:val="28"/>
          <w:lang w:eastAsia="ru-RU"/>
        </w:rPr>
        <w:t>гепаринотерапию</w:t>
      </w:r>
      <w:proofErr w:type="spellEnd"/>
      <w:r w:rsidRPr="00176BF2">
        <w:rPr>
          <w:rFonts w:ascii="Times New Roman" w:eastAsia="Times New Roman" w:hAnsi="Times New Roman" w:cs="Times New Roman"/>
          <w:color w:val="000000"/>
          <w:sz w:val="28"/>
          <w:szCs w:val="28"/>
          <w:lang w:eastAsia="ru-RU"/>
        </w:rPr>
        <w:t xml:space="preserve"> рекомендуется одновременно с введением </w:t>
      </w:r>
      <w:proofErr w:type="spellStart"/>
      <w:r w:rsidRPr="00176BF2">
        <w:rPr>
          <w:rFonts w:ascii="Times New Roman" w:eastAsia="Times New Roman" w:hAnsi="Times New Roman" w:cs="Times New Roman"/>
          <w:color w:val="000000"/>
          <w:sz w:val="28"/>
          <w:szCs w:val="28"/>
          <w:lang w:eastAsia="ru-RU"/>
        </w:rPr>
        <w:t>альтеплазы</w:t>
      </w:r>
      <w:proofErr w:type="spellEnd"/>
      <w:r w:rsidRPr="00176BF2">
        <w:rPr>
          <w:rFonts w:ascii="Times New Roman" w:eastAsia="Times New Roman" w:hAnsi="Times New Roman" w:cs="Times New Roman"/>
          <w:color w:val="000000"/>
          <w:sz w:val="28"/>
          <w:szCs w:val="28"/>
          <w:lang w:eastAsia="ru-RU"/>
        </w:rPr>
        <w:t xml:space="preserve">. Наличие критериев высокого риска развития тромбоэмболических осложнений рассматривается, как показание к </w:t>
      </w:r>
      <w:proofErr w:type="spellStart"/>
      <w:r w:rsidRPr="00176BF2">
        <w:rPr>
          <w:rFonts w:ascii="Times New Roman" w:eastAsia="Times New Roman" w:hAnsi="Times New Roman" w:cs="Times New Roman"/>
          <w:color w:val="000000"/>
          <w:sz w:val="28"/>
          <w:szCs w:val="28"/>
          <w:lang w:eastAsia="ru-RU"/>
        </w:rPr>
        <w:t>гепаринотерапии</w:t>
      </w:r>
      <w:proofErr w:type="spellEnd"/>
      <w:r w:rsidRPr="00176BF2">
        <w:rPr>
          <w:rFonts w:ascii="Times New Roman" w:eastAsia="Times New Roman" w:hAnsi="Times New Roman" w:cs="Times New Roman"/>
          <w:color w:val="000000"/>
          <w:sz w:val="28"/>
          <w:szCs w:val="28"/>
          <w:lang w:eastAsia="ru-RU"/>
        </w:rPr>
        <w:t xml:space="preserve"> больных, которым проводился </w:t>
      </w:r>
      <w:proofErr w:type="spellStart"/>
      <w:r w:rsidRPr="00176BF2">
        <w:rPr>
          <w:rFonts w:ascii="Times New Roman" w:eastAsia="Times New Roman" w:hAnsi="Times New Roman" w:cs="Times New Roman"/>
          <w:color w:val="000000"/>
          <w:sz w:val="28"/>
          <w:szCs w:val="28"/>
          <w:lang w:eastAsia="ru-RU"/>
        </w:rPr>
        <w:t>тромболизис</w:t>
      </w:r>
      <w:proofErr w:type="spellEnd"/>
      <w:r w:rsidRPr="00176BF2">
        <w:rPr>
          <w:rFonts w:ascii="Times New Roman" w:eastAsia="Times New Roman" w:hAnsi="Times New Roman" w:cs="Times New Roman"/>
          <w:color w:val="000000"/>
          <w:sz w:val="28"/>
          <w:szCs w:val="28"/>
          <w:lang w:eastAsia="ru-RU"/>
        </w:rPr>
        <w:t xml:space="preserve">, вне зависимости от вида </w:t>
      </w:r>
      <w:proofErr w:type="spellStart"/>
      <w:r w:rsidRPr="00176BF2">
        <w:rPr>
          <w:rFonts w:ascii="Times New Roman" w:eastAsia="Times New Roman" w:hAnsi="Times New Roman" w:cs="Times New Roman"/>
          <w:color w:val="000000"/>
          <w:sz w:val="28"/>
          <w:szCs w:val="28"/>
          <w:lang w:eastAsia="ru-RU"/>
        </w:rPr>
        <w:t>тромболитического</w:t>
      </w:r>
      <w:proofErr w:type="spellEnd"/>
      <w:r w:rsidRPr="00176BF2">
        <w:rPr>
          <w:rFonts w:ascii="Times New Roman" w:eastAsia="Times New Roman" w:hAnsi="Times New Roman" w:cs="Times New Roman"/>
          <w:color w:val="000000"/>
          <w:sz w:val="28"/>
          <w:szCs w:val="28"/>
          <w:lang w:eastAsia="ru-RU"/>
        </w:rPr>
        <w:t xml:space="preserve"> препарата.</w:t>
      </w:r>
    </w:p>
    <w:p w14:paraId="7338308B"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i/>
          <w:iCs/>
          <w:color w:val="000000"/>
          <w:sz w:val="28"/>
          <w:szCs w:val="28"/>
          <w:lang w:eastAsia="ru-RU"/>
        </w:rPr>
        <w:t>Низкомолекулярные гепарины</w:t>
      </w:r>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эноксапарин</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фраксипарин</w:t>
      </w:r>
      <w:proofErr w:type="spellEnd"/>
      <w:r w:rsidRPr="00176BF2">
        <w:rPr>
          <w:rFonts w:ascii="Times New Roman" w:eastAsia="Times New Roman" w:hAnsi="Times New Roman" w:cs="Times New Roman"/>
          <w:color w:val="000000"/>
          <w:sz w:val="28"/>
          <w:szCs w:val="28"/>
          <w:lang w:eastAsia="ru-RU"/>
        </w:rPr>
        <w:t xml:space="preserve">) обладают рядом преимуществ по сравнению с НФГ: эти препараты имеют большую продолжительность действия и более предсказуемый антикоагулянтный </w:t>
      </w:r>
      <w:r w:rsidRPr="00176BF2">
        <w:rPr>
          <w:rFonts w:ascii="Times New Roman" w:eastAsia="Times New Roman" w:hAnsi="Times New Roman" w:cs="Times New Roman"/>
          <w:color w:val="000000"/>
          <w:sz w:val="28"/>
          <w:szCs w:val="28"/>
          <w:lang w:eastAsia="ru-RU"/>
        </w:rPr>
        <w:lastRenderedPageBreak/>
        <w:t xml:space="preserve">эффект, вводятся подкожно в фиксированной дозе, не требуя применения инфузионного насоса и лабораторного контроля. Результаты исследований FRIC, FRAXIS, TIMI 11B показали, что низкомолекулярные гепарины обладают не меньшей, но и не большей, чем НФГ, способностью снижать риск развития ИМ и смерти у больных с НС и ИМ без зубца Q. Лишь </w:t>
      </w:r>
      <w:proofErr w:type="spellStart"/>
      <w:r w:rsidRPr="00176BF2">
        <w:rPr>
          <w:rFonts w:ascii="Times New Roman" w:eastAsia="Times New Roman" w:hAnsi="Times New Roman" w:cs="Times New Roman"/>
          <w:color w:val="000000"/>
          <w:sz w:val="28"/>
          <w:szCs w:val="28"/>
          <w:lang w:eastAsia="ru-RU"/>
        </w:rPr>
        <w:t>эноксапарин</w:t>
      </w:r>
      <w:proofErr w:type="spellEnd"/>
      <w:r w:rsidRPr="00176BF2">
        <w:rPr>
          <w:rFonts w:ascii="Times New Roman" w:eastAsia="Times New Roman" w:hAnsi="Times New Roman" w:cs="Times New Roman"/>
          <w:color w:val="000000"/>
          <w:sz w:val="28"/>
          <w:szCs w:val="28"/>
          <w:lang w:eastAsia="ru-RU"/>
        </w:rPr>
        <w:t xml:space="preserve">, по данным исследования ESSENCE, сильнее, чем НФГ, уменьшал риск развития суммы «коронарных событий» (смерть, ИМ, рецидив стенокардии) и частоту экстренных операций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 Объединенные результаты исследований ESSENCE и TIMI 11B подтвердили клинические преимущества </w:t>
      </w:r>
      <w:proofErr w:type="spellStart"/>
      <w:r w:rsidRPr="00176BF2">
        <w:rPr>
          <w:rFonts w:ascii="Times New Roman" w:eastAsia="Times New Roman" w:hAnsi="Times New Roman" w:cs="Times New Roman"/>
          <w:color w:val="000000"/>
          <w:sz w:val="28"/>
          <w:szCs w:val="28"/>
          <w:lang w:eastAsia="ru-RU"/>
        </w:rPr>
        <w:t>эноксапарина</w:t>
      </w:r>
      <w:proofErr w:type="spellEnd"/>
      <w:r w:rsidRPr="00176BF2">
        <w:rPr>
          <w:rFonts w:ascii="Times New Roman" w:eastAsia="Times New Roman" w:hAnsi="Times New Roman" w:cs="Times New Roman"/>
          <w:color w:val="000000"/>
          <w:sz w:val="28"/>
          <w:szCs w:val="28"/>
          <w:lang w:eastAsia="ru-RU"/>
        </w:rPr>
        <w:t xml:space="preserve"> перед НФГ. Длительность лечения больных ОКС низкомолекулярными гепаринами в среднем составляет 5–7 суток. Исследования FRIC, FRAXIS и TIMI 11B показали, что более продолжительное их применение не приводит к дополнительному снижению частоты «коронарных событий», но увеличивает риск кровотечений. Вместе с тем результаты, полученные в исследованиях TIMI 11B и FRISC II, позволяют предполагать, что увеличение длительности </w:t>
      </w:r>
      <w:proofErr w:type="spellStart"/>
      <w:r w:rsidRPr="00176BF2">
        <w:rPr>
          <w:rFonts w:ascii="Times New Roman" w:eastAsia="Times New Roman" w:hAnsi="Times New Roman" w:cs="Times New Roman"/>
          <w:color w:val="000000"/>
          <w:sz w:val="28"/>
          <w:szCs w:val="28"/>
          <w:lang w:eastAsia="ru-RU"/>
        </w:rPr>
        <w:t>гепаринотерапии</w:t>
      </w:r>
      <w:proofErr w:type="spellEnd"/>
      <w:r w:rsidRPr="00176BF2">
        <w:rPr>
          <w:rFonts w:ascii="Times New Roman" w:eastAsia="Times New Roman" w:hAnsi="Times New Roman" w:cs="Times New Roman"/>
          <w:color w:val="000000"/>
          <w:sz w:val="28"/>
          <w:szCs w:val="28"/>
          <w:lang w:eastAsia="ru-RU"/>
        </w:rPr>
        <w:t xml:space="preserve"> может оказаться полезным для пациентов, готовящихся к операции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w:t>
      </w:r>
    </w:p>
    <w:p w14:paraId="4DAB2CF2"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Стоимость низкомолекулярных гепаринов превосходит стоимость НФГ. Вместе с тем их эффективное клиническое применение не требует дорогостоящего инструментального и лабораторного обеспечения. Если медицинское учреждение не располагает необходимыми материально–техническими ресурсами и не способно обеспечить введение НФГ в соответствии с изложенными выше требованиями, для лечения больных с ОКС рекомендуется использовать низкомолекулярные гепарины.</w:t>
      </w:r>
    </w:p>
    <w:p w14:paraId="3AE821D9"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В последние годы было выполнено 4 крупных исследования (OASIS–2, ASPECT, APRICOT–2, WARIS), результаты которых дают основание полагать, что прогноз больных, перенесших ОКС, может быть существенно улучшен за счет включения в состав комплексной терапии непрямого антикоагулянта варфарина. Продолжительное (от 3 месяцев до 4 лет) применение варфарина (в дополнение к ацетилсалициловой кислоте) способствовало снижению частоты </w:t>
      </w:r>
      <w:proofErr w:type="spellStart"/>
      <w:r w:rsidRPr="00176BF2">
        <w:rPr>
          <w:rFonts w:ascii="Times New Roman" w:eastAsia="Times New Roman" w:hAnsi="Times New Roman" w:cs="Times New Roman"/>
          <w:color w:val="000000"/>
          <w:sz w:val="28"/>
          <w:szCs w:val="28"/>
          <w:lang w:eastAsia="ru-RU"/>
        </w:rPr>
        <w:t>реокклюзий</w:t>
      </w:r>
      <w:proofErr w:type="spellEnd"/>
      <w:r w:rsidRPr="00176BF2">
        <w:rPr>
          <w:rFonts w:ascii="Times New Roman" w:eastAsia="Times New Roman" w:hAnsi="Times New Roman" w:cs="Times New Roman"/>
          <w:color w:val="000000"/>
          <w:sz w:val="28"/>
          <w:szCs w:val="28"/>
          <w:lang w:eastAsia="ru-RU"/>
        </w:rPr>
        <w:t xml:space="preserve"> инфаркт–зависимой коронарной артерии у больных ИМ после успешной ТЛТ, уменьшению риска развития ИМ, мозгового инсульта и смерти без достоверного увеличения частоты геморрагических осложнений. Однако широкое применение варфарина во вторичной профилактике ИБС ограничивается необходимостью регулярного контроля </w:t>
      </w:r>
      <w:proofErr w:type="spellStart"/>
      <w:r w:rsidRPr="00176BF2">
        <w:rPr>
          <w:rFonts w:ascii="Times New Roman" w:eastAsia="Times New Roman" w:hAnsi="Times New Roman" w:cs="Times New Roman"/>
          <w:color w:val="000000"/>
          <w:sz w:val="28"/>
          <w:szCs w:val="28"/>
          <w:lang w:eastAsia="ru-RU"/>
        </w:rPr>
        <w:t>антикоагуляционного</w:t>
      </w:r>
      <w:proofErr w:type="spellEnd"/>
      <w:r w:rsidRPr="00176BF2">
        <w:rPr>
          <w:rFonts w:ascii="Times New Roman" w:eastAsia="Times New Roman" w:hAnsi="Times New Roman" w:cs="Times New Roman"/>
          <w:color w:val="000000"/>
          <w:sz w:val="28"/>
          <w:szCs w:val="28"/>
          <w:lang w:eastAsia="ru-RU"/>
        </w:rPr>
        <w:t xml:space="preserve"> эффекта по величине международного нормализованного отношения.</w:t>
      </w:r>
    </w:p>
    <w:p w14:paraId="766744D1" w14:textId="77777777" w:rsidR="003A1608" w:rsidRPr="00176BF2" w:rsidRDefault="003A1608" w:rsidP="003A1608">
      <w:pPr>
        <w:spacing w:after="0" w:line="240" w:lineRule="auto"/>
        <w:rPr>
          <w:rFonts w:ascii="Times New Roman" w:eastAsia="Times New Roman" w:hAnsi="Times New Roman" w:cs="Times New Roman"/>
          <w:b/>
          <w:bCs/>
          <w:sz w:val="28"/>
          <w:szCs w:val="28"/>
          <w:lang w:eastAsia="ru-RU"/>
        </w:rPr>
      </w:pPr>
      <w:proofErr w:type="spellStart"/>
      <w:r w:rsidRPr="00176BF2">
        <w:rPr>
          <w:rFonts w:ascii="Times New Roman" w:eastAsia="Times New Roman" w:hAnsi="Times New Roman" w:cs="Times New Roman"/>
          <w:b/>
          <w:bCs/>
          <w:color w:val="000000"/>
          <w:sz w:val="28"/>
          <w:szCs w:val="28"/>
          <w:lang w:eastAsia="ru-RU"/>
        </w:rPr>
        <w:t>Антиагреганты</w:t>
      </w:r>
      <w:proofErr w:type="spellEnd"/>
    </w:p>
    <w:p w14:paraId="72C7EE99"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Наиболее широко используемым в клинической практике </w:t>
      </w:r>
      <w:proofErr w:type="spellStart"/>
      <w:r w:rsidRPr="00176BF2">
        <w:rPr>
          <w:rFonts w:ascii="Times New Roman" w:eastAsia="Times New Roman" w:hAnsi="Times New Roman" w:cs="Times New Roman"/>
          <w:color w:val="000000"/>
          <w:sz w:val="28"/>
          <w:szCs w:val="28"/>
          <w:lang w:eastAsia="ru-RU"/>
        </w:rPr>
        <w:t>антиагрегантом</w:t>
      </w:r>
      <w:proofErr w:type="spellEnd"/>
      <w:r w:rsidRPr="00176BF2">
        <w:rPr>
          <w:rFonts w:ascii="Times New Roman" w:eastAsia="Times New Roman" w:hAnsi="Times New Roman" w:cs="Times New Roman"/>
          <w:color w:val="000000"/>
          <w:sz w:val="28"/>
          <w:szCs w:val="28"/>
          <w:lang w:eastAsia="ru-RU"/>
        </w:rPr>
        <w:t xml:space="preserve"> является ацетилсалициловая кислота. Препарат показан при всех вариантах ОКС. Его применение отчетливо снижает риск смерти и развития ИМ. Так, по данным исследования ISIS II, в течение 35 суток после развития ИМ по </w:t>
      </w:r>
      <w:r w:rsidRPr="00176BF2">
        <w:rPr>
          <w:rFonts w:ascii="Times New Roman" w:eastAsia="Times New Roman" w:hAnsi="Times New Roman" w:cs="Times New Roman"/>
          <w:color w:val="000000"/>
          <w:sz w:val="28"/>
          <w:szCs w:val="28"/>
          <w:lang w:eastAsia="ru-RU"/>
        </w:rPr>
        <w:lastRenderedPageBreak/>
        <w:t xml:space="preserve">сравнению с группой больных, получавших плацебо, летальность при лечении только ацетилсалициловой кислотой снижалась на 23%, только </w:t>
      </w:r>
      <w:proofErr w:type="spellStart"/>
      <w:r w:rsidRPr="00176BF2">
        <w:rPr>
          <w:rFonts w:ascii="Times New Roman" w:eastAsia="Times New Roman" w:hAnsi="Times New Roman" w:cs="Times New Roman"/>
          <w:color w:val="000000"/>
          <w:sz w:val="28"/>
          <w:szCs w:val="28"/>
          <w:lang w:eastAsia="ru-RU"/>
        </w:rPr>
        <w:t>стрептокиназой</w:t>
      </w:r>
      <w:proofErr w:type="spellEnd"/>
      <w:r w:rsidRPr="00176BF2">
        <w:rPr>
          <w:rFonts w:ascii="Times New Roman" w:eastAsia="Times New Roman" w:hAnsi="Times New Roman" w:cs="Times New Roman"/>
          <w:color w:val="000000"/>
          <w:sz w:val="28"/>
          <w:szCs w:val="28"/>
          <w:lang w:eastAsia="ru-RU"/>
        </w:rPr>
        <w:t xml:space="preserve"> – на 25% и ацетилсалициловой кислотой в сочетании со </w:t>
      </w:r>
      <w:proofErr w:type="spellStart"/>
      <w:r w:rsidRPr="00176BF2">
        <w:rPr>
          <w:rFonts w:ascii="Times New Roman" w:eastAsia="Times New Roman" w:hAnsi="Times New Roman" w:cs="Times New Roman"/>
          <w:color w:val="000000"/>
          <w:sz w:val="28"/>
          <w:szCs w:val="28"/>
          <w:lang w:eastAsia="ru-RU"/>
        </w:rPr>
        <w:t>стрептокиназой</w:t>
      </w:r>
      <w:proofErr w:type="spellEnd"/>
      <w:r w:rsidRPr="00176BF2">
        <w:rPr>
          <w:rFonts w:ascii="Times New Roman" w:eastAsia="Times New Roman" w:hAnsi="Times New Roman" w:cs="Times New Roman"/>
          <w:color w:val="000000"/>
          <w:sz w:val="28"/>
          <w:szCs w:val="28"/>
          <w:lang w:eastAsia="ru-RU"/>
        </w:rPr>
        <w:t xml:space="preserve"> – на 42%. Минимальная доза ацетилсалициловой кислоты, обеспечивающая уменьшение риска развития смерти и ИМ у больных с НС, составляет 75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w:t>
      </w:r>
    </w:p>
    <w:p w14:paraId="7B195A57"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Среди противопоказаний к применению ацетилсалициловой кислоты в клинической практике чаще всего встречаются обострение язвенной болезни, геморрагические диатезы и повышенная чувствительность к салицилатам. В случаях непереносимости ацетилсалициловой кислоты рекомендуется применение препаратов из группы </w:t>
      </w:r>
      <w:proofErr w:type="spellStart"/>
      <w:r w:rsidRPr="00176BF2">
        <w:rPr>
          <w:rFonts w:ascii="Times New Roman" w:eastAsia="Times New Roman" w:hAnsi="Times New Roman" w:cs="Times New Roman"/>
          <w:color w:val="000000"/>
          <w:sz w:val="28"/>
          <w:szCs w:val="28"/>
          <w:lang w:eastAsia="ru-RU"/>
        </w:rPr>
        <w:t>тиенопиридинов</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тиклопидин</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клопидогрель</w:t>
      </w:r>
      <w:proofErr w:type="spellEnd"/>
      <w:r w:rsidRPr="00176BF2">
        <w:rPr>
          <w:rFonts w:ascii="Times New Roman" w:eastAsia="Times New Roman" w:hAnsi="Times New Roman" w:cs="Times New Roman"/>
          <w:color w:val="000000"/>
          <w:sz w:val="28"/>
          <w:szCs w:val="28"/>
          <w:lang w:eastAsia="ru-RU"/>
        </w:rPr>
        <w:t xml:space="preserve">). Их основным недостатком является медленное развитие </w:t>
      </w:r>
      <w:proofErr w:type="spellStart"/>
      <w:r w:rsidRPr="00176BF2">
        <w:rPr>
          <w:rFonts w:ascii="Times New Roman" w:eastAsia="Times New Roman" w:hAnsi="Times New Roman" w:cs="Times New Roman"/>
          <w:color w:val="000000"/>
          <w:sz w:val="28"/>
          <w:szCs w:val="28"/>
          <w:lang w:eastAsia="ru-RU"/>
        </w:rPr>
        <w:t>антиагрегационного</w:t>
      </w:r>
      <w:proofErr w:type="spellEnd"/>
      <w:r w:rsidRPr="00176BF2">
        <w:rPr>
          <w:rFonts w:ascii="Times New Roman" w:eastAsia="Times New Roman" w:hAnsi="Times New Roman" w:cs="Times New Roman"/>
          <w:color w:val="000000"/>
          <w:sz w:val="28"/>
          <w:szCs w:val="28"/>
          <w:lang w:eastAsia="ru-RU"/>
        </w:rPr>
        <w:t xml:space="preserve"> эффекта. При ОКС с целью ускорения развития лекарственного воздействия в первые двое суток терапии допускается увеличение дозы </w:t>
      </w:r>
      <w:proofErr w:type="spellStart"/>
      <w:r w:rsidRPr="00176BF2">
        <w:rPr>
          <w:rFonts w:ascii="Times New Roman" w:eastAsia="Times New Roman" w:hAnsi="Times New Roman" w:cs="Times New Roman"/>
          <w:color w:val="000000"/>
          <w:sz w:val="28"/>
          <w:szCs w:val="28"/>
          <w:lang w:eastAsia="ru-RU"/>
        </w:rPr>
        <w:t>тиклопидина</w:t>
      </w:r>
      <w:proofErr w:type="spellEnd"/>
      <w:r w:rsidRPr="00176BF2">
        <w:rPr>
          <w:rFonts w:ascii="Times New Roman" w:eastAsia="Times New Roman" w:hAnsi="Times New Roman" w:cs="Times New Roman"/>
          <w:color w:val="000000"/>
          <w:sz w:val="28"/>
          <w:szCs w:val="28"/>
          <w:lang w:eastAsia="ru-RU"/>
        </w:rPr>
        <w:t xml:space="preserve"> до 1000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 xml:space="preserve"> с последующим переходом на прием стандартной дозы 500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 xml:space="preserve">. В случаях индивидуальной непереносимости или развития побочных эффектов (аллергические реакции, </w:t>
      </w:r>
      <w:proofErr w:type="spellStart"/>
      <w:r w:rsidRPr="00176BF2">
        <w:rPr>
          <w:rFonts w:ascii="Times New Roman" w:eastAsia="Times New Roman" w:hAnsi="Times New Roman" w:cs="Times New Roman"/>
          <w:color w:val="000000"/>
          <w:sz w:val="28"/>
          <w:szCs w:val="28"/>
          <w:lang w:eastAsia="ru-RU"/>
        </w:rPr>
        <w:t>желудочно</w:t>
      </w:r>
      <w:proofErr w:type="spellEnd"/>
      <w:r w:rsidRPr="00176BF2">
        <w:rPr>
          <w:rFonts w:ascii="Times New Roman" w:eastAsia="Times New Roman" w:hAnsi="Times New Roman" w:cs="Times New Roman"/>
          <w:color w:val="000000"/>
          <w:sz w:val="28"/>
          <w:szCs w:val="28"/>
          <w:lang w:eastAsia="ru-RU"/>
        </w:rPr>
        <w:t xml:space="preserve">–кишечные расстройства, </w:t>
      </w:r>
      <w:proofErr w:type="spellStart"/>
      <w:r w:rsidRPr="00176BF2">
        <w:rPr>
          <w:rFonts w:ascii="Times New Roman" w:eastAsia="Times New Roman" w:hAnsi="Times New Roman" w:cs="Times New Roman"/>
          <w:color w:val="000000"/>
          <w:sz w:val="28"/>
          <w:szCs w:val="28"/>
          <w:lang w:eastAsia="ru-RU"/>
        </w:rPr>
        <w:t>нейтропения</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тиклопидин</w:t>
      </w:r>
      <w:proofErr w:type="spellEnd"/>
      <w:r w:rsidRPr="00176BF2">
        <w:rPr>
          <w:rFonts w:ascii="Times New Roman" w:eastAsia="Times New Roman" w:hAnsi="Times New Roman" w:cs="Times New Roman"/>
          <w:color w:val="000000"/>
          <w:sz w:val="28"/>
          <w:szCs w:val="28"/>
          <w:lang w:eastAsia="ru-RU"/>
        </w:rPr>
        <w:t xml:space="preserve"> может быть заменен на </w:t>
      </w:r>
      <w:proofErr w:type="spellStart"/>
      <w:r w:rsidRPr="00176BF2">
        <w:rPr>
          <w:rFonts w:ascii="Times New Roman" w:eastAsia="Times New Roman" w:hAnsi="Times New Roman" w:cs="Times New Roman"/>
          <w:color w:val="000000"/>
          <w:sz w:val="28"/>
          <w:szCs w:val="28"/>
          <w:lang w:eastAsia="ru-RU"/>
        </w:rPr>
        <w:t>клопидогрель</w:t>
      </w:r>
      <w:proofErr w:type="spellEnd"/>
      <w:r w:rsidRPr="00176BF2">
        <w:rPr>
          <w:rFonts w:ascii="Times New Roman" w:eastAsia="Times New Roman" w:hAnsi="Times New Roman" w:cs="Times New Roman"/>
          <w:color w:val="000000"/>
          <w:sz w:val="28"/>
          <w:szCs w:val="28"/>
          <w:lang w:eastAsia="ru-RU"/>
        </w:rPr>
        <w:t xml:space="preserve"> – 300 мг однократно, затем по 75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w:t>
      </w:r>
    </w:p>
    <w:p w14:paraId="16ABB810"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Весьма перспективной считается концепция комбинированной </w:t>
      </w:r>
      <w:proofErr w:type="spellStart"/>
      <w:r w:rsidRPr="00176BF2">
        <w:rPr>
          <w:rFonts w:ascii="Times New Roman" w:eastAsia="Times New Roman" w:hAnsi="Times New Roman" w:cs="Times New Roman"/>
          <w:color w:val="000000"/>
          <w:sz w:val="28"/>
          <w:szCs w:val="28"/>
          <w:lang w:eastAsia="ru-RU"/>
        </w:rPr>
        <w:t>антиагрегационной</w:t>
      </w:r>
      <w:proofErr w:type="spellEnd"/>
      <w:r w:rsidRPr="00176BF2">
        <w:rPr>
          <w:rFonts w:ascii="Times New Roman" w:eastAsia="Times New Roman" w:hAnsi="Times New Roman" w:cs="Times New Roman"/>
          <w:color w:val="000000"/>
          <w:sz w:val="28"/>
          <w:szCs w:val="28"/>
          <w:lang w:eastAsia="ru-RU"/>
        </w:rPr>
        <w:t xml:space="preserve"> терапии, то есть одновременного блокирующего воздействия на различные пути активации тромбоцитов. В исследовании CURE было показано, что лечение больных, перенесших ОКС без подъема сегмента ST, комбинацией ацетилсалициловой кислоты и </w:t>
      </w:r>
      <w:proofErr w:type="spellStart"/>
      <w:r w:rsidRPr="00176BF2">
        <w:rPr>
          <w:rFonts w:ascii="Times New Roman" w:eastAsia="Times New Roman" w:hAnsi="Times New Roman" w:cs="Times New Roman"/>
          <w:color w:val="000000"/>
          <w:sz w:val="28"/>
          <w:szCs w:val="28"/>
          <w:lang w:eastAsia="ru-RU"/>
        </w:rPr>
        <w:t>клопидогреля</w:t>
      </w:r>
      <w:proofErr w:type="spellEnd"/>
      <w:r w:rsidRPr="00176BF2">
        <w:rPr>
          <w:rFonts w:ascii="Times New Roman" w:eastAsia="Times New Roman" w:hAnsi="Times New Roman" w:cs="Times New Roman"/>
          <w:color w:val="000000"/>
          <w:sz w:val="28"/>
          <w:szCs w:val="28"/>
          <w:lang w:eastAsia="ru-RU"/>
        </w:rPr>
        <w:t xml:space="preserve"> по сравнению с терапией только ацетилсалициловой кислотой приводит к достоверно более выраженному снижению риска развития сердечно–сосудистых событий при отсутствии разницы по количеству </w:t>
      </w:r>
      <w:proofErr w:type="spellStart"/>
      <w:r w:rsidRPr="00176BF2">
        <w:rPr>
          <w:rFonts w:ascii="Times New Roman" w:eastAsia="Times New Roman" w:hAnsi="Times New Roman" w:cs="Times New Roman"/>
          <w:color w:val="000000"/>
          <w:sz w:val="28"/>
          <w:szCs w:val="28"/>
          <w:lang w:eastAsia="ru-RU"/>
        </w:rPr>
        <w:t>жизнеугрожающих</w:t>
      </w:r>
      <w:proofErr w:type="spellEnd"/>
      <w:r w:rsidRPr="00176BF2">
        <w:rPr>
          <w:rFonts w:ascii="Times New Roman" w:eastAsia="Times New Roman" w:hAnsi="Times New Roman" w:cs="Times New Roman"/>
          <w:color w:val="000000"/>
          <w:sz w:val="28"/>
          <w:szCs w:val="28"/>
          <w:lang w:eastAsia="ru-RU"/>
        </w:rPr>
        <w:t xml:space="preserve"> кровотечений.</w:t>
      </w:r>
    </w:p>
    <w:p w14:paraId="54C10C69"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Наиболее сильным </w:t>
      </w:r>
      <w:proofErr w:type="spellStart"/>
      <w:r w:rsidRPr="00176BF2">
        <w:rPr>
          <w:rFonts w:ascii="Times New Roman" w:eastAsia="Times New Roman" w:hAnsi="Times New Roman" w:cs="Times New Roman"/>
          <w:color w:val="000000"/>
          <w:sz w:val="28"/>
          <w:szCs w:val="28"/>
          <w:lang w:eastAsia="ru-RU"/>
        </w:rPr>
        <w:t>антиагрегационным</w:t>
      </w:r>
      <w:proofErr w:type="spellEnd"/>
      <w:r w:rsidRPr="00176BF2">
        <w:rPr>
          <w:rFonts w:ascii="Times New Roman" w:eastAsia="Times New Roman" w:hAnsi="Times New Roman" w:cs="Times New Roman"/>
          <w:color w:val="000000"/>
          <w:sz w:val="28"/>
          <w:szCs w:val="28"/>
          <w:lang w:eastAsia="ru-RU"/>
        </w:rPr>
        <w:t xml:space="preserve"> эффектом обладают блокаторы </w:t>
      </w:r>
      <w:proofErr w:type="spellStart"/>
      <w:r w:rsidRPr="00176BF2">
        <w:rPr>
          <w:rFonts w:ascii="Times New Roman" w:eastAsia="Times New Roman" w:hAnsi="Times New Roman" w:cs="Times New Roman"/>
          <w:color w:val="000000"/>
          <w:sz w:val="28"/>
          <w:szCs w:val="28"/>
          <w:lang w:eastAsia="ru-RU"/>
        </w:rPr>
        <w:t>IIb</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IIIa</w:t>
      </w:r>
      <w:proofErr w:type="spellEnd"/>
      <w:r w:rsidRPr="00176BF2">
        <w:rPr>
          <w:rFonts w:ascii="Times New Roman" w:eastAsia="Times New Roman" w:hAnsi="Times New Roman" w:cs="Times New Roman"/>
          <w:color w:val="000000"/>
          <w:sz w:val="28"/>
          <w:szCs w:val="28"/>
          <w:lang w:eastAsia="ru-RU"/>
        </w:rPr>
        <w:t xml:space="preserve"> рецепторов тромбоцитов (</w:t>
      </w:r>
      <w:proofErr w:type="spellStart"/>
      <w:r w:rsidRPr="00176BF2">
        <w:rPr>
          <w:rFonts w:ascii="Times New Roman" w:eastAsia="Times New Roman" w:hAnsi="Times New Roman" w:cs="Times New Roman"/>
          <w:color w:val="000000"/>
          <w:sz w:val="28"/>
          <w:szCs w:val="28"/>
          <w:lang w:eastAsia="ru-RU"/>
        </w:rPr>
        <w:t>абциксимаб</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эптифибатид</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тирофибан</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ламифибан</w:t>
      </w:r>
      <w:proofErr w:type="spellEnd"/>
      <w:r w:rsidRPr="00176BF2">
        <w:rPr>
          <w:rFonts w:ascii="Times New Roman" w:eastAsia="Times New Roman" w:hAnsi="Times New Roman" w:cs="Times New Roman"/>
          <w:color w:val="000000"/>
          <w:sz w:val="28"/>
          <w:szCs w:val="28"/>
          <w:lang w:eastAsia="ru-RU"/>
        </w:rPr>
        <w:t xml:space="preserve">), которые способны блокировать агрегацию тромбоцитов, вызываемую любым физиологическим индуктором. По данным многочисленных исследований (EPILOG, EPISTENT, EPIC, CAPTURE, PRISM–PLUS, PURSUIT, PARAGON и др.), внутривенное введение этих препаратов больным с ОКС без подъема сегмента ST в дополнение к ацетилсалициловой кислоте и НФГ значимо улучшало результаты КБА как в сочетании, так и без сочетания с установкой </w:t>
      </w:r>
      <w:proofErr w:type="spellStart"/>
      <w:r w:rsidRPr="00176BF2">
        <w:rPr>
          <w:rFonts w:ascii="Times New Roman" w:eastAsia="Times New Roman" w:hAnsi="Times New Roman" w:cs="Times New Roman"/>
          <w:color w:val="000000"/>
          <w:sz w:val="28"/>
          <w:szCs w:val="28"/>
          <w:lang w:eastAsia="ru-RU"/>
        </w:rPr>
        <w:t>стента</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Абциксимаб</w:t>
      </w:r>
      <w:proofErr w:type="spellEnd"/>
      <w:r w:rsidRPr="00176BF2">
        <w:rPr>
          <w:rFonts w:ascii="Times New Roman" w:eastAsia="Times New Roman" w:hAnsi="Times New Roman" w:cs="Times New Roman"/>
          <w:color w:val="000000"/>
          <w:sz w:val="28"/>
          <w:szCs w:val="28"/>
          <w:lang w:eastAsia="ru-RU"/>
        </w:rPr>
        <w:t xml:space="preserve"> был эффективен только у больных, которым проводилась </w:t>
      </w:r>
      <w:proofErr w:type="spellStart"/>
      <w:r w:rsidRPr="00176BF2">
        <w:rPr>
          <w:rFonts w:ascii="Times New Roman" w:eastAsia="Times New Roman" w:hAnsi="Times New Roman" w:cs="Times New Roman"/>
          <w:color w:val="000000"/>
          <w:sz w:val="28"/>
          <w:szCs w:val="28"/>
          <w:lang w:eastAsia="ru-RU"/>
        </w:rPr>
        <w:t>реваскуляризация</w:t>
      </w:r>
      <w:proofErr w:type="spellEnd"/>
      <w:r w:rsidRPr="00176BF2">
        <w:rPr>
          <w:rFonts w:ascii="Times New Roman" w:eastAsia="Times New Roman" w:hAnsi="Times New Roman" w:cs="Times New Roman"/>
          <w:color w:val="000000"/>
          <w:sz w:val="28"/>
          <w:szCs w:val="28"/>
          <w:lang w:eastAsia="ru-RU"/>
        </w:rPr>
        <w:t xml:space="preserve"> миокарда, </w:t>
      </w:r>
      <w:proofErr w:type="spellStart"/>
      <w:r w:rsidRPr="00176BF2">
        <w:rPr>
          <w:rFonts w:ascii="Times New Roman" w:eastAsia="Times New Roman" w:hAnsi="Times New Roman" w:cs="Times New Roman"/>
          <w:color w:val="000000"/>
          <w:sz w:val="28"/>
          <w:szCs w:val="28"/>
          <w:lang w:eastAsia="ru-RU"/>
        </w:rPr>
        <w:t>тирофибан</w:t>
      </w:r>
      <w:proofErr w:type="spellEnd"/>
      <w:r w:rsidRPr="00176BF2">
        <w:rPr>
          <w:rFonts w:ascii="Times New Roman" w:eastAsia="Times New Roman" w:hAnsi="Times New Roman" w:cs="Times New Roman"/>
          <w:color w:val="000000"/>
          <w:sz w:val="28"/>
          <w:szCs w:val="28"/>
          <w:lang w:eastAsia="ru-RU"/>
        </w:rPr>
        <w:t xml:space="preserve"> и </w:t>
      </w:r>
      <w:proofErr w:type="spellStart"/>
      <w:r w:rsidRPr="00176BF2">
        <w:rPr>
          <w:rFonts w:ascii="Times New Roman" w:eastAsia="Times New Roman" w:hAnsi="Times New Roman" w:cs="Times New Roman"/>
          <w:color w:val="000000"/>
          <w:sz w:val="28"/>
          <w:szCs w:val="28"/>
          <w:lang w:eastAsia="ru-RU"/>
        </w:rPr>
        <w:t>эптифибатид</w:t>
      </w:r>
      <w:proofErr w:type="spellEnd"/>
      <w:r w:rsidRPr="00176BF2">
        <w:rPr>
          <w:rFonts w:ascii="Times New Roman" w:eastAsia="Times New Roman" w:hAnsi="Times New Roman" w:cs="Times New Roman"/>
          <w:color w:val="000000"/>
          <w:sz w:val="28"/>
          <w:szCs w:val="28"/>
          <w:lang w:eastAsia="ru-RU"/>
        </w:rPr>
        <w:t xml:space="preserve"> – как при проведении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так и при медикаментозном лечении. Дополнительное снижение числа неблагоприятных исходов было особенно выраженным при добавлении антагонистов </w:t>
      </w:r>
      <w:proofErr w:type="spellStart"/>
      <w:r w:rsidRPr="00176BF2">
        <w:rPr>
          <w:rFonts w:ascii="Times New Roman" w:eastAsia="Times New Roman" w:hAnsi="Times New Roman" w:cs="Times New Roman"/>
          <w:color w:val="000000"/>
          <w:sz w:val="28"/>
          <w:szCs w:val="28"/>
          <w:lang w:eastAsia="ru-RU"/>
        </w:rPr>
        <w:t>гликопротеиновых</w:t>
      </w:r>
      <w:proofErr w:type="spellEnd"/>
      <w:r w:rsidRPr="00176BF2">
        <w:rPr>
          <w:rFonts w:ascii="Times New Roman" w:eastAsia="Times New Roman" w:hAnsi="Times New Roman" w:cs="Times New Roman"/>
          <w:color w:val="000000"/>
          <w:sz w:val="28"/>
          <w:szCs w:val="28"/>
          <w:lang w:eastAsia="ru-RU"/>
        </w:rPr>
        <w:t xml:space="preserve"> рецепторов </w:t>
      </w:r>
      <w:proofErr w:type="spellStart"/>
      <w:r w:rsidRPr="00176BF2">
        <w:rPr>
          <w:rFonts w:ascii="Times New Roman" w:eastAsia="Times New Roman" w:hAnsi="Times New Roman" w:cs="Times New Roman"/>
          <w:color w:val="000000"/>
          <w:sz w:val="28"/>
          <w:szCs w:val="28"/>
          <w:lang w:eastAsia="ru-RU"/>
        </w:rPr>
        <w:t>IIb</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IIIa</w:t>
      </w:r>
      <w:proofErr w:type="spellEnd"/>
      <w:r w:rsidRPr="00176BF2">
        <w:rPr>
          <w:rFonts w:ascii="Times New Roman" w:eastAsia="Times New Roman" w:hAnsi="Times New Roman" w:cs="Times New Roman"/>
          <w:color w:val="000000"/>
          <w:sz w:val="28"/>
          <w:szCs w:val="28"/>
          <w:lang w:eastAsia="ru-RU"/>
        </w:rPr>
        <w:t xml:space="preserve"> к стандартному </w:t>
      </w:r>
      <w:proofErr w:type="spellStart"/>
      <w:r w:rsidRPr="00176BF2">
        <w:rPr>
          <w:rFonts w:ascii="Times New Roman" w:eastAsia="Times New Roman" w:hAnsi="Times New Roman" w:cs="Times New Roman"/>
          <w:color w:val="000000"/>
          <w:sz w:val="28"/>
          <w:szCs w:val="28"/>
          <w:lang w:eastAsia="ru-RU"/>
        </w:rPr>
        <w:t>антитромботическому</w:t>
      </w:r>
      <w:proofErr w:type="spellEnd"/>
      <w:r w:rsidRPr="00176BF2">
        <w:rPr>
          <w:rFonts w:ascii="Times New Roman" w:eastAsia="Times New Roman" w:hAnsi="Times New Roman" w:cs="Times New Roman"/>
          <w:color w:val="000000"/>
          <w:sz w:val="28"/>
          <w:szCs w:val="28"/>
          <w:lang w:eastAsia="ru-RU"/>
        </w:rPr>
        <w:t xml:space="preserve"> лечению у больных с повышенным уровнем сердечных </w:t>
      </w:r>
      <w:proofErr w:type="spellStart"/>
      <w:r w:rsidRPr="00176BF2">
        <w:rPr>
          <w:rFonts w:ascii="Times New Roman" w:eastAsia="Times New Roman" w:hAnsi="Times New Roman" w:cs="Times New Roman"/>
          <w:color w:val="000000"/>
          <w:sz w:val="28"/>
          <w:szCs w:val="28"/>
          <w:lang w:eastAsia="ru-RU"/>
        </w:rPr>
        <w:t>тропонинов</w:t>
      </w:r>
      <w:proofErr w:type="spellEnd"/>
      <w:r w:rsidRPr="00176BF2">
        <w:rPr>
          <w:rFonts w:ascii="Times New Roman" w:eastAsia="Times New Roman" w:hAnsi="Times New Roman" w:cs="Times New Roman"/>
          <w:color w:val="000000"/>
          <w:sz w:val="28"/>
          <w:szCs w:val="28"/>
          <w:lang w:eastAsia="ru-RU"/>
        </w:rPr>
        <w:t xml:space="preserve">. В то же время длительное применение этих </w:t>
      </w:r>
      <w:r w:rsidRPr="00176BF2">
        <w:rPr>
          <w:rFonts w:ascii="Times New Roman" w:eastAsia="Times New Roman" w:hAnsi="Times New Roman" w:cs="Times New Roman"/>
          <w:color w:val="000000"/>
          <w:sz w:val="28"/>
          <w:szCs w:val="28"/>
          <w:lang w:eastAsia="ru-RU"/>
        </w:rPr>
        <w:lastRenderedPageBreak/>
        <w:t xml:space="preserve">препаратов внутрь, по данным исследований OPUS–TIMI и SYMPHONY, не оказывало положительного влияния на результаты лечения больных с ОКС. Основным показанием к применению антагонистов </w:t>
      </w:r>
      <w:proofErr w:type="spellStart"/>
      <w:r w:rsidRPr="00176BF2">
        <w:rPr>
          <w:rFonts w:ascii="Times New Roman" w:eastAsia="Times New Roman" w:hAnsi="Times New Roman" w:cs="Times New Roman"/>
          <w:color w:val="000000"/>
          <w:sz w:val="28"/>
          <w:szCs w:val="28"/>
          <w:lang w:eastAsia="ru-RU"/>
        </w:rPr>
        <w:t>гликопротеиновых</w:t>
      </w:r>
      <w:proofErr w:type="spellEnd"/>
      <w:r w:rsidRPr="00176BF2">
        <w:rPr>
          <w:rFonts w:ascii="Times New Roman" w:eastAsia="Times New Roman" w:hAnsi="Times New Roman" w:cs="Times New Roman"/>
          <w:color w:val="000000"/>
          <w:sz w:val="28"/>
          <w:szCs w:val="28"/>
          <w:lang w:eastAsia="ru-RU"/>
        </w:rPr>
        <w:t xml:space="preserve"> рецепторов </w:t>
      </w:r>
      <w:proofErr w:type="spellStart"/>
      <w:r w:rsidRPr="00176BF2">
        <w:rPr>
          <w:rFonts w:ascii="Times New Roman" w:eastAsia="Times New Roman" w:hAnsi="Times New Roman" w:cs="Times New Roman"/>
          <w:color w:val="000000"/>
          <w:sz w:val="28"/>
          <w:szCs w:val="28"/>
          <w:lang w:eastAsia="ru-RU"/>
        </w:rPr>
        <w:t>IIb</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IIIa</w:t>
      </w:r>
      <w:proofErr w:type="spellEnd"/>
      <w:r w:rsidRPr="00176BF2">
        <w:rPr>
          <w:rFonts w:ascii="Times New Roman" w:eastAsia="Times New Roman" w:hAnsi="Times New Roman" w:cs="Times New Roman"/>
          <w:color w:val="000000"/>
          <w:sz w:val="28"/>
          <w:szCs w:val="28"/>
          <w:lang w:eastAsia="ru-RU"/>
        </w:rPr>
        <w:t xml:space="preserve"> у больных с ОКС является отсутствие стойкого подъема сегмента ST в сочетании с высоким непосредственным риском смерти или развития ИМ при запланированном проведении процедуры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 в ближайшие 24 часа.</w:t>
      </w:r>
    </w:p>
    <w:p w14:paraId="0D0606BE"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Рекомендуемые дозы антагонистов </w:t>
      </w:r>
      <w:proofErr w:type="spellStart"/>
      <w:r w:rsidRPr="00176BF2">
        <w:rPr>
          <w:rFonts w:ascii="Times New Roman" w:eastAsia="Times New Roman" w:hAnsi="Times New Roman" w:cs="Times New Roman"/>
          <w:color w:val="000000"/>
          <w:sz w:val="28"/>
          <w:szCs w:val="28"/>
          <w:lang w:eastAsia="ru-RU"/>
        </w:rPr>
        <w:t>гликопротеиновых</w:t>
      </w:r>
      <w:proofErr w:type="spellEnd"/>
      <w:r w:rsidRPr="00176BF2">
        <w:rPr>
          <w:rFonts w:ascii="Times New Roman" w:eastAsia="Times New Roman" w:hAnsi="Times New Roman" w:cs="Times New Roman"/>
          <w:color w:val="000000"/>
          <w:sz w:val="28"/>
          <w:szCs w:val="28"/>
          <w:lang w:eastAsia="ru-RU"/>
        </w:rPr>
        <w:t xml:space="preserve"> рецепторов </w:t>
      </w:r>
      <w:proofErr w:type="spellStart"/>
      <w:r w:rsidRPr="00176BF2">
        <w:rPr>
          <w:rFonts w:ascii="Times New Roman" w:eastAsia="Times New Roman" w:hAnsi="Times New Roman" w:cs="Times New Roman"/>
          <w:color w:val="000000"/>
          <w:sz w:val="28"/>
          <w:szCs w:val="28"/>
          <w:lang w:eastAsia="ru-RU"/>
        </w:rPr>
        <w:t>IIb</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IIIa</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абциксимаб</w:t>
      </w:r>
      <w:proofErr w:type="spellEnd"/>
      <w:r w:rsidRPr="00176BF2">
        <w:rPr>
          <w:rFonts w:ascii="Times New Roman" w:eastAsia="Times New Roman" w:hAnsi="Times New Roman" w:cs="Times New Roman"/>
          <w:color w:val="000000"/>
          <w:sz w:val="28"/>
          <w:szCs w:val="28"/>
          <w:lang w:eastAsia="ru-RU"/>
        </w:rPr>
        <w:t xml:space="preserve"> – внутривенно болюс 0,25 мг/кг с последующей инфузией 0,125 мкг/кг/мин в течение 12–24 часов; </w:t>
      </w:r>
      <w:proofErr w:type="spellStart"/>
      <w:r w:rsidRPr="00176BF2">
        <w:rPr>
          <w:rFonts w:ascii="Times New Roman" w:eastAsia="Times New Roman" w:hAnsi="Times New Roman" w:cs="Times New Roman"/>
          <w:color w:val="000000"/>
          <w:sz w:val="28"/>
          <w:szCs w:val="28"/>
          <w:lang w:eastAsia="ru-RU"/>
        </w:rPr>
        <w:t>эптифибатид</w:t>
      </w:r>
      <w:proofErr w:type="spellEnd"/>
      <w:r w:rsidRPr="00176BF2">
        <w:rPr>
          <w:rFonts w:ascii="Times New Roman" w:eastAsia="Times New Roman" w:hAnsi="Times New Roman" w:cs="Times New Roman"/>
          <w:color w:val="000000"/>
          <w:sz w:val="28"/>
          <w:szCs w:val="28"/>
          <w:lang w:eastAsia="ru-RU"/>
        </w:rPr>
        <w:t xml:space="preserve"> – внутривенно болюс 180 мг/кг c последующей инфузией 2,0 мкг/кг/мин в течение 72–96 часов; </w:t>
      </w:r>
      <w:proofErr w:type="spellStart"/>
      <w:r w:rsidRPr="00176BF2">
        <w:rPr>
          <w:rFonts w:ascii="Times New Roman" w:eastAsia="Times New Roman" w:hAnsi="Times New Roman" w:cs="Times New Roman"/>
          <w:color w:val="000000"/>
          <w:sz w:val="28"/>
          <w:szCs w:val="28"/>
          <w:lang w:eastAsia="ru-RU"/>
        </w:rPr>
        <w:t>тирофибан</w:t>
      </w:r>
      <w:proofErr w:type="spellEnd"/>
      <w:r w:rsidRPr="00176BF2">
        <w:rPr>
          <w:rFonts w:ascii="Times New Roman" w:eastAsia="Times New Roman" w:hAnsi="Times New Roman" w:cs="Times New Roman"/>
          <w:color w:val="000000"/>
          <w:sz w:val="28"/>
          <w:szCs w:val="28"/>
          <w:lang w:eastAsia="ru-RU"/>
        </w:rPr>
        <w:t xml:space="preserve"> – внутривенная инфузия 0,4 мкг/кг/мин в течение получаса, затем 0,1 мкг/кг/мин в течение 48–96 часов.</w:t>
      </w:r>
    </w:p>
    <w:p w14:paraId="3B3D5E65" w14:textId="77777777" w:rsidR="003A1608" w:rsidRPr="00176BF2" w:rsidRDefault="003A1608" w:rsidP="003A1608">
      <w:pPr>
        <w:spacing w:after="0" w:line="240" w:lineRule="auto"/>
        <w:rPr>
          <w:rFonts w:ascii="Times New Roman" w:eastAsia="Times New Roman" w:hAnsi="Times New Roman" w:cs="Times New Roman"/>
          <w:b/>
          <w:bCs/>
          <w:sz w:val="28"/>
          <w:szCs w:val="28"/>
          <w:lang w:eastAsia="ru-RU"/>
        </w:rPr>
      </w:pPr>
      <w:r w:rsidRPr="00176BF2">
        <w:rPr>
          <w:rFonts w:ascii="Times New Roman" w:eastAsia="Times New Roman" w:hAnsi="Times New Roman" w:cs="Times New Roman"/>
          <w:b/>
          <w:bCs/>
          <w:color w:val="000000"/>
          <w:sz w:val="28"/>
          <w:szCs w:val="28"/>
          <w:lang w:eastAsia="ru-RU"/>
        </w:rPr>
        <w:t>Нитраты</w:t>
      </w:r>
    </w:p>
    <w:p w14:paraId="3C5B2B73"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На начальном этапе лечения больных с ОКС препараты нитроглицерина и </w:t>
      </w:r>
      <w:proofErr w:type="spellStart"/>
      <w:r w:rsidRPr="00176BF2">
        <w:rPr>
          <w:rFonts w:ascii="Times New Roman" w:eastAsia="Times New Roman" w:hAnsi="Times New Roman" w:cs="Times New Roman"/>
          <w:color w:val="000000"/>
          <w:sz w:val="28"/>
          <w:szCs w:val="28"/>
          <w:lang w:eastAsia="ru-RU"/>
        </w:rPr>
        <w:t>изосорбида</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динитрата</w:t>
      </w:r>
      <w:proofErr w:type="spellEnd"/>
      <w:r w:rsidRPr="00176BF2">
        <w:rPr>
          <w:rFonts w:ascii="Times New Roman" w:eastAsia="Times New Roman" w:hAnsi="Times New Roman" w:cs="Times New Roman"/>
          <w:color w:val="000000"/>
          <w:sz w:val="28"/>
          <w:szCs w:val="28"/>
          <w:lang w:eastAsia="ru-RU"/>
        </w:rPr>
        <w:t xml:space="preserve"> применяются внутривенно. Начальная скорость инфузии составляет 10 мкг/мин. Каждые 3–5 мин скорость введения увеличивают на 10 мкг/мин. Выбор скорости инфузии и темпа ее увеличения определяется изменениями выраженности болевого синдрома и уровня артериального давления (АД). Не рекомендуется снижать систолическое АД более чем на 15% от исходного при </w:t>
      </w:r>
      <w:proofErr w:type="spellStart"/>
      <w:r w:rsidRPr="00176BF2">
        <w:rPr>
          <w:rFonts w:ascii="Times New Roman" w:eastAsia="Times New Roman" w:hAnsi="Times New Roman" w:cs="Times New Roman"/>
          <w:color w:val="000000"/>
          <w:sz w:val="28"/>
          <w:szCs w:val="28"/>
          <w:lang w:eastAsia="ru-RU"/>
        </w:rPr>
        <w:t>нормотензии</w:t>
      </w:r>
      <w:proofErr w:type="spellEnd"/>
      <w:r w:rsidRPr="00176BF2">
        <w:rPr>
          <w:rFonts w:ascii="Times New Roman" w:eastAsia="Times New Roman" w:hAnsi="Times New Roman" w:cs="Times New Roman"/>
          <w:color w:val="000000"/>
          <w:sz w:val="28"/>
          <w:szCs w:val="28"/>
          <w:lang w:eastAsia="ru-RU"/>
        </w:rPr>
        <w:t xml:space="preserve"> и на 25% при гипертензии. При достижении желаемого эффекта скорость инфузии стабилизируется, а затем постепенно снижается. В случае избыточного снижения АД продолжительность введения препаратов на каждой ступени дозирования и интервалы между ними увеличиваются. Помимо снижения АД, к наиболее частым побочным эффектам, препятствующим проведению эффективной антиангинальной терапии, относится головная боль. После завершения внутривенного введения препараты органических нитратов (предпочтительно производные </w:t>
      </w:r>
      <w:proofErr w:type="spellStart"/>
      <w:r w:rsidRPr="00176BF2">
        <w:rPr>
          <w:rFonts w:ascii="Times New Roman" w:eastAsia="Times New Roman" w:hAnsi="Times New Roman" w:cs="Times New Roman"/>
          <w:color w:val="000000"/>
          <w:sz w:val="28"/>
          <w:szCs w:val="28"/>
          <w:lang w:eastAsia="ru-RU"/>
        </w:rPr>
        <w:t>изосорбида</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динитрата</w:t>
      </w:r>
      <w:proofErr w:type="spellEnd"/>
      <w:r w:rsidRPr="00176BF2">
        <w:rPr>
          <w:rFonts w:ascii="Times New Roman" w:eastAsia="Times New Roman" w:hAnsi="Times New Roman" w:cs="Times New Roman"/>
          <w:color w:val="000000"/>
          <w:sz w:val="28"/>
          <w:szCs w:val="28"/>
          <w:lang w:eastAsia="ru-RU"/>
        </w:rPr>
        <w:t xml:space="preserve"> или </w:t>
      </w:r>
      <w:proofErr w:type="spellStart"/>
      <w:r w:rsidRPr="00176BF2">
        <w:rPr>
          <w:rFonts w:ascii="Times New Roman" w:eastAsia="Times New Roman" w:hAnsi="Times New Roman" w:cs="Times New Roman"/>
          <w:color w:val="000000"/>
          <w:sz w:val="28"/>
          <w:szCs w:val="28"/>
          <w:lang w:eastAsia="ru-RU"/>
        </w:rPr>
        <w:t>изосорбида</w:t>
      </w:r>
      <w:proofErr w:type="spellEnd"/>
      <w:r w:rsidRPr="00176BF2">
        <w:rPr>
          <w:rFonts w:ascii="Times New Roman" w:eastAsia="Times New Roman" w:hAnsi="Times New Roman" w:cs="Times New Roman"/>
          <w:color w:val="000000"/>
          <w:sz w:val="28"/>
          <w:szCs w:val="28"/>
          <w:lang w:eastAsia="ru-RU"/>
        </w:rPr>
        <w:t>–5–</w:t>
      </w:r>
      <w:proofErr w:type="spellStart"/>
      <w:r w:rsidRPr="00176BF2">
        <w:rPr>
          <w:rFonts w:ascii="Times New Roman" w:eastAsia="Times New Roman" w:hAnsi="Times New Roman" w:cs="Times New Roman"/>
          <w:color w:val="000000"/>
          <w:sz w:val="28"/>
          <w:szCs w:val="28"/>
          <w:lang w:eastAsia="ru-RU"/>
        </w:rPr>
        <w:t>мононитрата</w:t>
      </w:r>
      <w:proofErr w:type="spellEnd"/>
      <w:r w:rsidRPr="00176BF2">
        <w:rPr>
          <w:rFonts w:ascii="Times New Roman" w:eastAsia="Times New Roman" w:hAnsi="Times New Roman" w:cs="Times New Roman"/>
          <w:color w:val="000000"/>
          <w:sz w:val="28"/>
          <w:szCs w:val="28"/>
          <w:lang w:eastAsia="ru-RU"/>
        </w:rPr>
        <w:t>) назначаются внутрь по асимметричной схеме с обеспечением «</w:t>
      </w:r>
      <w:proofErr w:type="spellStart"/>
      <w:r w:rsidRPr="00176BF2">
        <w:rPr>
          <w:rFonts w:ascii="Times New Roman" w:eastAsia="Times New Roman" w:hAnsi="Times New Roman" w:cs="Times New Roman"/>
          <w:color w:val="000000"/>
          <w:sz w:val="28"/>
          <w:szCs w:val="28"/>
          <w:lang w:eastAsia="ru-RU"/>
        </w:rPr>
        <w:t>безнитратного</w:t>
      </w:r>
      <w:proofErr w:type="spellEnd"/>
      <w:r w:rsidRPr="00176BF2">
        <w:rPr>
          <w:rFonts w:ascii="Times New Roman" w:eastAsia="Times New Roman" w:hAnsi="Times New Roman" w:cs="Times New Roman"/>
          <w:color w:val="000000"/>
          <w:sz w:val="28"/>
          <w:szCs w:val="28"/>
          <w:lang w:eastAsia="ru-RU"/>
        </w:rPr>
        <w:t>» интервала.</w:t>
      </w:r>
    </w:p>
    <w:p w14:paraId="109E9DB1"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b–адреноблокаторы</w:t>
      </w:r>
    </w:p>
    <w:p w14:paraId="30144AA5" w14:textId="2A94DA0A"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Препараты этой группы рекомендуется применять у всех больных с ОКС при отсутствии противопоказаний, к которым относятся бронхиальная астма, тяжелая обструктивная дыхательная недостаточность, брадикардия в покое менее 50 ударов в минуту, синдром слабости синусового узла, атриовентрикулярная блокада II–III степени, хроническая сердечная недостаточность IV функционального класса, выраженная артериальная гипотензия. Начинать лечение предпочтительно с внутривенного введения b–адреноблокаторов при постоянном мониторировании ЭКГ. После внутривенной инфузии рекомендуется продолжить лечение b–адреноблокаторами путем приема внутрь. По данным мета–анализа выполненных к настоящему времени исследований, продолжительное лечение b–адреноблокаторами больных, перенесших ИМ с зубцом Q, </w:t>
      </w:r>
      <w:r w:rsidRPr="00176BF2">
        <w:rPr>
          <w:rFonts w:ascii="Times New Roman" w:eastAsia="Times New Roman" w:hAnsi="Times New Roman" w:cs="Times New Roman"/>
          <w:color w:val="000000"/>
          <w:sz w:val="28"/>
          <w:szCs w:val="28"/>
          <w:lang w:eastAsia="ru-RU"/>
        </w:rPr>
        <w:lastRenderedPageBreak/>
        <w:t xml:space="preserve">позволяет уменьшить смертность на 20%, риск внезапной смерти на 34% и частоту </w:t>
      </w:r>
      <w:proofErr w:type="spellStart"/>
      <w:r w:rsidRPr="00176BF2">
        <w:rPr>
          <w:rFonts w:ascii="Times New Roman" w:eastAsia="Times New Roman" w:hAnsi="Times New Roman" w:cs="Times New Roman"/>
          <w:color w:val="000000"/>
          <w:sz w:val="28"/>
          <w:szCs w:val="28"/>
          <w:lang w:eastAsia="ru-RU"/>
        </w:rPr>
        <w:t>нефатального</w:t>
      </w:r>
      <w:proofErr w:type="spellEnd"/>
      <w:r w:rsidRPr="00176BF2">
        <w:rPr>
          <w:rFonts w:ascii="Times New Roman" w:eastAsia="Times New Roman" w:hAnsi="Times New Roman" w:cs="Times New Roman"/>
          <w:color w:val="000000"/>
          <w:sz w:val="28"/>
          <w:szCs w:val="28"/>
          <w:lang w:eastAsia="ru-RU"/>
        </w:rPr>
        <w:t xml:space="preserve"> ИМ на 27%. Наиболее эффективными и безопасными считаются b</w:t>
      </w:r>
      <w:r w:rsidRPr="00176BF2">
        <w:rPr>
          <w:rFonts w:ascii="Times New Roman" w:eastAsia="Times New Roman" w:hAnsi="Times New Roman" w:cs="Times New Roman"/>
          <w:color w:val="000000"/>
          <w:sz w:val="28"/>
          <w:szCs w:val="28"/>
          <w:vertAlign w:val="subscript"/>
          <w:lang w:eastAsia="ru-RU"/>
        </w:rPr>
        <w:t>1</w:t>
      </w:r>
      <w:r w:rsidRPr="00176BF2">
        <w:rPr>
          <w:rFonts w:ascii="Times New Roman" w:eastAsia="Times New Roman" w:hAnsi="Times New Roman" w:cs="Times New Roman"/>
          <w:color w:val="000000"/>
          <w:sz w:val="28"/>
          <w:szCs w:val="28"/>
          <w:lang w:eastAsia="ru-RU"/>
        </w:rPr>
        <w:t>–селекти</w:t>
      </w:r>
      <w:r w:rsidR="00F34767" w:rsidRPr="00176BF2">
        <w:rPr>
          <w:rFonts w:ascii="Times New Roman" w:eastAsia="Times New Roman" w:hAnsi="Times New Roman" w:cs="Times New Roman"/>
          <w:color w:val="000000"/>
          <w:sz w:val="28"/>
          <w:szCs w:val="28"/>
          <w:lang w:eastAsia="ru-RU"/>
        </w:rPr>
        <w:t xml:space="preserve">вные соединения без собственной </w:t>
      </w:r>
      <w:r w:rsidRPr="00176BF2">
        <w:rPr>
          <w:rFonts w:ascii="Times New Roman" w:eastAsia="Times New Roman" w:hAnsi="Times New Roman" w:cs="Times New Roman"/>
          <w:color w:val="000000"/>
          <w:sz w:val="28"/>
          <w:szCs w:val="28"/>
          <w:lang w:eastAsia="ru-RU"/>
        </w:rPr>
        <w:t>симпатомиметической активности.</w:t>
      </w:r>
    </w:p>
    <w:p w14:paraId="15807063"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Схемы применения: </w:t>
      </w:r>
      <w:proofErr w:type="spellStart"/>
      <w:r w:rsidRPr="00176BF2">
        <w:rPr>
          <w:rFonts w:ascii="Times New Roman" w:eastAsia="Times New Roman" w:hAnsi="Times New Roman" w:cs="Times New Roman"/>
          <w:color w:val="000000"/>
          <w:sz w:val="28"/>
          <w:szCs w:val="28"/>
          <w:lang w:eastAsia="ru-RU"/>
        </w:rPr>
        <w:t>пропранолол</w:t>
      </w:r>
      <w:proofErr w:type="spellEnd"/>
      <w:r w:rsidRPr="00176BF2">
        <w:rPr>
          <w:rFonts w:ascii="Times New Roman" w:eastAsia="Times New Roman" w:hAnsi="Times New Roman" w:cs="Times New Roman"/>
          <w:color w:val="000000"/>
          <w:sz w:val="28"/>
          <w:szCs w:val="28"/>
          <w:lang w:eastAsia="ru-RU"/>
        </w:rPr>
        <w:t> – внутривенно медленно 0,5–1,0 мг, затем внутрь по 40–80 мг каждые 6 часов; </w:t>
      </w:r>
      <w:proofErr w:type="spellStart"/>
      <w:r w:rsidRPr="00176BF2">
        <w:rPr>
          <w:rFonts w:ascii="Times New Roman" w:eastAsia="Times New Roman" w:hAnsi="Times New Roman" w:cs="Times New Roman"/>
          <w:color w:val="000000"/>
          <w:sz w:val="28"/>
          <w:szCs w:val="28"/>
          <w:lang w:eastAsia="ru-RU"/>
        </w:rPr>
        <w:t>метопролол</w:t>
      </w:r>
      <w:proofErr w:type="spellEnd"/>
      <w:r w:rsidRPr="00176BF2">
        <w:rPr>
          <w:rFonts w:ascii="Times New Roman" w:eastAsia="Times New Roman" w:hAnsi="Times New Roman" w:cs="Times New Roman"/>
          <w:color w:val="000000"/>
          <w:sz w:val="28"/>
          <w:szCs w:val="28"/>
          <w:lang w:eastAsia="ru-RU"/>
        </w:rPr>
        <w:t> – внутривенно 5 мг за 1–2 мин трижды с интервалами между инъекциями по 5 мин, затем (через 15 минут после последней инъекции) внутрь по 25–50 мг каждые 6 часов; атенолол – внутривенно 5 мг за 1–2 мин дважды с интервалом между инъекциями 5 мин, затем (через 1–3 часа после последней инъекции) внутрь по 50–100 мг 1–2 раза в день. Индивидуальная доза b–адреноблокаторов подбирается с учетом частоты сердечных сокращений, целевое значение которой составляет 50–60 ударов в мин.</w:t>
      </w:r>
    </w:p>
    <w:p w14:paraId="7B6454A3"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Антагонисты кальция</w:t>
      </w:r>
    </w:p>
    <w:p w14:paraId="530FE6C7"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Производные </w:t>
      </w:r>
      <w:proofErr w:type="spellStart"/>
      <w:r w:rsidRPr="00176BF2">
        <w:rPr>
          <w:rFonts w:ascii="Times New Roman" w:eastAsia="Times New Roman" w:hAnsi="Times New Roman" w:cs="Times New Roman"/>
          <w:color w:val="000000"/>
          <w:sz w:val="28"/>
          <w:szCs w:val="28"/>
          <w:lang w:eastAsia="ru-RU"/>
        </w:rPr>
        <w:t>дигидропиридина</w:t>
      </w:r>
      <w:proofErr w:type="spellEnd"/>
      <w:r w:rsidRPr="00176BF2">
        <w:rPr>
          <w:rFonts w:ascii="Times New Roman" w:eastAsia="Times New Roman" w:hAnsi="Times New Roman" w:cs="Times New Roman"/>
          <w:color w:val="000000"/>
          <w:sz w:val="28"/>
          <w:szCs w:val="28"/>
          <w:lang w:eastAsia="ru-RU"/>
        </w:rPr>
        <w:t xml:space="preserve">, бензодиазепина и </w:t>
      </w:r>
      <w:proofErr w:type="spellStart"/>
      <w:r w:rsidRPr="00176BF2">
        <w:rPr>
          <w:rFonts w:ascii="Times New Roman" w:eastAsia="Times New Roman" w:hAnsi="Times New Roman" w:cs="Times New Roman"/>
          <w:color w:val="000000"/>
          <w:sz w:val="28"/>
          <w:szCs w:val="28"/>
          <w:lang w:eastAsia="ru-RU"/>
        </w:rPr>
        <w:t>фенилалкиламина</w:t>
      </w:r>
      <w:proofErr w:type="spellEnd"/>
      <w:r w:rsidRPr="00176BF2">
        <w:rPr>
          <w:rFonts w:ascii="Times New Roman" w:eastAsia="Times New Roman" w:hAnsi="Times New Roman" w:cs="Times New Roman"/>
          <w:color w:val="000000"/>
          <w:sz w:val="28"/>
          <w:szCs w:val="28"/>
          <w:lang w:eastAsia="ru-RU"/>
        </w:rPr>
        <w:t xml:space="preserve">, </w:t>
      </w:r>
      <w:proofErr w:type="gramStart"/>
      <w:r w:rsidRPr="00176BF2">
        <w:rPr>
          <w:rFonts w:ascii="Times New Roman" w:eastAsia="Times New Roman" w:hAnsi="Times New Roman" w:cs="Times New Roman"/>
          <w:color w:val="000000"/>
          <w:sz w:val="28"/>
          <w:szCs w:val="28"/>
          <w:lang w:eastAsia="ru-RU"/>
        </w:rPr>
        <w:t>наиболее широко применяемыми представителями</w:t>
      </w:r>
      <w:proofErr w:type="gramEnd"/>
      <w:r w:rsidRPr="00176BF2">
        <w:rPr>
          <w:rFonts w:ascii="Times New Roman" w:eastAsia="Times New Roman" w:hAnsi="Times New Roman" w:cs="Times New Roman"/>
          <w:color w:val="000000"/>
          <w:sz w:val="28"/>
          <w:szCs w:val="28"/>
          <w:lang w:eastAsia="ru-RU"/>
        </w:rPr>
        <w:t xml:space="preserve"> которых являются препараты первого поколения – соответственно </w:t>
      </w:r>
      <w:proofErr w:type="spellStart"/>
      <w:r w:rsidRPr="00176BF2">
        <w:rPr>
          <w:rFonts w:ascii="Times New Roman" w:eastAsia="Times New Roman" w:hAnsi="Times New Roman" w:cs="Times New Roman"/>
          <w:color w:val="000000"/>
          <w:sz w:val="28"/>
          <w:szCs w:val="28"/>
          <w:lang w:eastAsia="ru-RU"/>
        </w:rPr>
        <w:t>нифедипин</w:t>
      </w:r>
      <w:proofErr w:type="spellEnd"/>
      <w:r w:rsidRPr="00176BF2">
        <w:rPr>
          <w:rFonts w:ascii="Times New Roman" w:eastAsia="Times New Roman" w:hAnsi="Times New Roman" w:cs="Times New Roman"/>
          <w:color w:val="000000"/>
          <w:sz w:val="28"/>
          <w:szCs w:val="28"/>
          <w:lang w:eastAsia="ru-RU"/>
        </w:rPr>
        <w:t xml:space="preserve">, дилтиазем и </w:t>
      </w:r>
      <w:proofErr w:type="spellStart"/>
      <w:r w:rsidRPr="00176BF2">
        <w:rPr>
          <w:rFonts w:ascii="Times New Roman" w:eastAsia="Times New Roman" w:hAnsi="Times New Roman" w:cs="Times New Roman"/>
          <w:color w:val="000000"/>
          <w:sz w:val="28"/>
          <w:szCs w:val="28"/>
          <w:lang w:eastAsia="ru-RU"/>
        </w:rPr>
        <w:t>верапамил</w:t>
      </w:r>
      <w:proofErr w:type="spellEnd"/>
      <w:r w:rsidRPr="00176BF2">
        <w:rPr>
          <w:rFonts w:ascii="Times New Roman" w:eastAsia="Times New Roman" w:hAnsi="Times New Roman" w:cs="Times New Roman"/>
          <w:color w:val="000000"/>
          <w:sz w:val="28"/>
          <w:szCs w:val="28"/>
          <w:lang w:eastAsia="ru-RU"/>
        </w:rPr>
        <w:t xml:space="preserve">, различаются по выраженности </w:t>
      </w:r>
      <w:proofErr w:type="spellStart"/>
      <w:r w:rsidRPr="00176BF2">
        <w:rPr>
          <w:rFonts w:ascii="Times New Roman" w:eastAsia="Times New Roman" w:hAnsi="Times New Roman" w:cs="Times New Roman"/>
          <w:color w:val="000000"/>
          <w:sz w:val="28"/>
          <w:szCs w:val="28"/>
          <w:lang w:eastAsia="ru-RU"/>
        </w:rPr>
        <w:t>вазодилатирующего</w:t>
      </w:r>
      <w:proofErr w:type="spellEnd"/>
      <w:r w:rsidRPr="00176BF2">
        <w:rPr>
          <w:rFonts w:ascii="Times New Roman" w:eastAsia="Times New Roman" w:hAnsi="Times New Roman" w:cs="Times New Roman"/>
          <w:color w:val="000000"/>
          <w:sz w:val="28"/>
          <w:szCs w:val="28"/>
          <w:lang w:eastAsia="ru-RU"/>
        </w:rPr>
        <w:t xml:space="preserve"> действия, отрицательного инотропного и отрицательного </w:t>
      </w:r>
      <w:proofErr w:type="spellStart"/>
      <w:r w:rsidRPr="00176BF2">
        <w:rPr>
          <w:rFonts w:ascii="Times New Roman" w:eastAsia="Times New Roman" w:hAnsi="Times New Roman" w:cs="Times New Roman"/>
          <w:color w:val="000000"/>
          <w:sz w:val="28"/>
          <w:szCs w:val="28"/>
          <w:lang w:eastAsia="ru-RU"/>
        </w:rPr>
        <w:t>дромотропного</w:t>
      </w:r>
      <w:proofErr w:type="spellEnd"/>
      <w:r w:rsidRPr="00176BF2">
        <w:rPr>
          <w:rFonts w:ascii="Times New Roman" w:eastAsia="Times New Roman" w:hAnsi="Times New Roman" w:cs="Times New Roman"/>
          <w:color w:val="000000"/>
          <w:sz w:val="28"/>
          <w:szCs w:val="28"/>
          <w:lang w:eastAsia="ru-RU"/>
        </w:rPr>
        <w:t xml:space="preserve"> эффектов. Мета–анализы результатов рандомизированных исследований выявили </w:t>
      </w:r>
      <w:proofErr w:type="spellStart"/>
      <w:r w:rsidRPr="00176BF2">
        <w:rPr>
          <w:rFonts w:ascii="Times New Roman" w:eastAsia="Times New Roman" w:hAnsi="Times New Roman" w:cs="Times New Roman"/>
          <w:color w:val="000000"/>
          <w:sz w:val="28"/>
          <w:szCs w:val="28"/>
          <w:lang w:eastAsia="ru-RU"/>
        </w:rPr>
        <w:t>дозозависимое</w:t>
      </w:r>
      <w:proofErr w:type="spellEnd"/>
      <w:r w:rsidRPr="00176BF2">
        <w:rPr>
          <w:rFonts w:ascii="Times New Roman" w:eastAsia="Times New Roman" w:hAnsi="Times New Roman" w:cs="Times New Roman"/>
          <w:color w:val="000000"/>
          <w:sz w:val="28"/>
          <w:szCs w:val="28"/>
          <w:lang w:eastAsia="ru-RU"/>
        </w:rPr>
        <w:t xml:space="preserve"> негативное влияние </w:t>
      </w:r>
      <w:proofErr w:type="spellStart"/>
      <w:r w:rsidRPr="00176BF2">
        <w:rPr>
          <w:rFonts w:ascii="Times New Roman" w:eastAsia="Times New Roman" w:hAnsi="Times New Roman" w:cs="Times New Roman"/>
          <w:color w:val="000000"/>
          <w:sz w:val="28"/>
          <w:szCs w:val="28"/>
          <w:lang w:eastAsia="ru-RU"/>
        </w:rPr>
        <w:t>нифедипина</w:t>
      </w:r>
      <w:proofErr w:type="spellEnd"/>
      <w:r w:rsidRPr="00176BF2">
        <w:rPr>
          <w:rFonts w:ascii="Times New Roman" w:eastAsia="Times New Roman" w:hAnsi="Times New Roman" w:cs="Times New Roman"/>
          <w:color w:val="000000"/>
          <w:sz w:val="28"/>
          <w:szCs w:val="28"/>
          <w:lang w:eastAsia="ru-RU"/>
        </w:rPr>
        <w:t xml:space="preserve"> короткого действия на риск смерти больных с НС и ИМ. В связи с этим короткодействующие производные </w:t>
      </w:r>
      <w:proofErr w:type="spellStart"/>
      <w:r w:rsidRPr="00176BF2">
        <w:rPr>
          <w:rFonts w:ascii="Times New Roman" w:eastAsia="Times New Roman" w:hAnsi="Times New Roman" w:cs="Times New Roman"/>
          <w:color w:val="000000"/>
          <w:sz w:val="28"/>
          <w:szCs w:val="28"/>
          <w:lang w:eastAsia="ru-RU"/>
        </w:rPr>
        <w:t>дигидропиридина</w:t>
      </w:r>
      <w:proofErr w:type="spellEnd"/>
      <w:r w:rsidRPr="00176BF2">
        <w:rPr>
          <w:rFonts w:ascii="Times New Roman" w:eastAsia="Times New Roman" w:hAnsi="Times New Roman" w:cs="Times New Roman"/>
          <w:color w:val="000000"/>
          <w:sz w:val="28"/>
          <w:szCs w:val="28"/>
          <w:lang w:eastAsia="ru-RU"/>
        </w:rPr>
        <w:t xml:space="preserve"> не рекомендуются для лечения больных с ОКС. В то же время, по данным некоторых исследований, продолжительное применение дилтиазема (MDPIT, DRS) и </w:t>
      </w:r>
      <w:proofErr w:type="spellStart"/>
      <w:r w:rsidRPr="00176BF2">
        <w:rPr>
          <w:rFonts w:ascii="Times New Roman" w:eastAsia="Times New Roman" w:hAnsi="Times New Roman" w:cs="Times New Roman"/>
          <w:color w:val="000000"/>
          <w:sz w:val="28"/>
          <w:szCs w:val="28"/>
          <w:lang w:eastAsia="ru-RU"/>
        </w:rPr>
        <w:t>верапамила</w:t>
      </w:r>
      <w:proofErr w:type="spellEnd"/>
      <w:r w:rsidRPr="00176BF2">
        <w:rPr>
          <w:rFonts w:ascii="Times New Roman" w:eastAsia="Times New Roman" w:hAnsi="Times New Roman" w:cs="Times New Roman"/>
          <w:color w:val="000000"/>
          <w:sz w:val="28"/>
          <w:szCs w:val="28"/>
          <w:lang w:eastAsia="ru-RU"/>
        </w:rPr>
        <w:t xml:space="preserve"> (DAVIT II) препятствует развитию повторного ИМ и смерти у больных, перенесших ИМ без зубца Q. У больных с ОКС дилтиазем и </w:t>
      </w:r>
      <w:proofErr w:type="spellStart"/>
      <w:r w:rsidRPr="00176BF2">
        <w:rPr>
          <w:rFonts w:ascii="Times New Roman" w:eastAsia="Times New Roman" w:hAnsi="Times New Roman" w:cs="Times New Roman"/>
          <w:color w:val="000000"/>
          <w:sz w:val="28"/>
          <w:szCs w:val="28"/>
          <w:lang w:eastAsia="ru-RU"/>
        </w:rPr>
        <w:t>верапамил</w:t>
      </w:r>
      <w:proofErr w:type="spellEnd"/>
      <w:r w:rsidRPr="00176BF2">
        <w:rPr>
          <w:rFonts w:ascii="Times New Roman" w:eastAsia="Times New Roman" w:hAnsi="Times New Roman" w:cs="Times New Roman"/>
          <w:color w:val="000000"/>
          <w:sz w:val="28"/>
          <w:szCs w:val="28"/>
          <w:lang w:eastAsia="ru-RU"/>
        </w:rPr>
        <w:t xml:space="preserve"> применяются в случаях, когда имеются противопоказания к применению b–адреноблокаторов (например, обструктивный бронхит), но при отсутствии дисфункции левого желудочка и нарушений атриовентрикулярной проводимости. Рекомендуемые дозы препаратов составляют 180–360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w:t>
      </w:r>
    </w:p>
    <w:p w14:paraId="241539FC" w14:textId="09EC57AD"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Ингибиторы </w:t>
      </w:r>
      <w:r w:rsidR="00F34767" w:rsidRPr="00176BF2">
        <w:rPr>
          <w:rFonts w:ascii="Times New Roman" w:eastAsia="Times New Roman" w:hAnsi="Times New Roman" w:cs="Times New Roman"/>
          <w:color w:val="000000"/>
          <w:sz w:val="28"/>
          <w:szCs w:val="28"/>
          <w:lang w:eastAsia="ru-RU"/>
        </w:rPr>
        <w:t>АПФ</w:t>
      </w:r>
    </w:p>
    <w:p w14:paraId="5D5E3C48"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Положительное влияние ингибиторов </w:t>
      </w:r>
      <w:proofErr w:type="spellStart"/>
      <w:r w:rsidRPr="00176BF2">
        <w:rPr>
          <w:rFonts w:ascii="Times New Roman" w:eastAsia="Times New Roman" w:hAnsi="Times New Roman" w:cs="Times New Roman"/>
          <w:color w:val="000000"/>
          <w:sz w:val="28"/>
          <w:szCs w:val="28"/>
          <w:lang w:eastAsia="ru-RU"/>
        </w:rPr>
        <w:t>ангиотензинпревращающего</w:t>
      </w:r>
      <w:proofErr w:type="spellEnd"/>
      <w:r w:rsidRPr="00176BF2">
        <w:rPr>
          <w:rFonts w:ascii="Times New Roman" w:eastAsia="Times New Roman" w:hAnsi="Times New Roman" w:cs="Times New Roman"/>
          <w:color w:val="000000"/>
          <w:sz w:val="28"/>
          <w:szCs w:val="28"/>
          <w:lang w:eastAsia="ru-RU"/>
        </w:rPr>
        <w:t xml:space="preserve"> фермента (АПФ) на выживаемость больных, перенесших ИМ (в особенности осложненный застойной сердечной недостаточностью), доказана в ряде контролируемых исследований – GISSI–3, ISIS–4, AIRE, SAVE, TRACE и др. Обширный ИМ с патологическим зубцом Q является показанием к применению ингибиторов АПФ даже при отсутствии клинических и </w:t>
      </w:r>
      <w:proofErr w:type="spellStart"/>
      <w:r w:rsidRPr="00176BF2">
        <w:rPr>
          <w:rFonts w:ascii="Times New Roman" w:eastAsia="Times New Roman" w:hAnsi="Times New Roman" w:cs="Times New Roman"/>
          <w:color w:val="000000"/>
          <w:sz w:val="28"/>
          <w:szCs w:val="28"/>
          <w:lang w:eastAsia="ru-RU"/>
        </w:rPr>
        <w:t>эхокардиографических</w:t>
      </w:r>
      <w:proofErr w:type="spellEnd"/>
      <w:r w:rsidRPr="00176BF2">
        <w:rPr>
          <w:rFonts w:ascii="Times New Roman" w:eastAsia="Times New Roman" w:hAnsi="Times New Roman" w:cs="Times New Roman"/>
          <w:color w:val="000000"/>
          <w:sz w:val="28"/>
          <w:szCs w:val="28"/>
          <w:lang w:eastAsia="ru-RU"/>
        </w:rPr>
        <w:t xml:space="preserve"> признаков дисфункции левого желудочка. Чем раньше начинается лечение ингибиторами АПФ, тем сильнее выражено их тормозящее влияние на процесс постинфарктного </w:t>
      </w:r>
      <w:proofErr w:type="spellStart"/>
      <w:r w:rsidRPr="00176BF2">
        <w:rPr>
          <w:rFonts w:ascii="Times New Roman" w:eastAsia="Times New Roman" w:hAnsi="Times New Roman" w:cs="Times New Roman"/>
          <w:color w:val="000000"/>
          <w:sz w:val="28"/>
          <w:szCs w:val="28"/>
          <w:lang w:eastAsia="ru-RU"/>
        </w:rPr>
        <w:t>ремоделирования</w:t>
      </w:r>
      <w:proofErr w:type="spellEnd"/>
      <w:r w:rsidRPr="00176BF2">
        <w:rPr>
          <w:rFonts w:ascii="Times New Roman" w:eastAsia="Times New Roman" w:hAnsi="Times New Roman" w:cs="Times New Roman"/>
          <w:color w:val="000000"/>
          <w:sz w:val="28"/>
          <w:szCs w:val="28"/>
          <w:lang w:eastAsia="ru-RU"/>
        </w:rPr>
        <w:t xml:space="preserve"> сердца. С другой стороны, как показали результаты исследования CONSENSUS II, которое было прервано досрочно в связи с тем, что смертность в группе больных, получавших </w:t>
      </w:r>
      <w:proofErr w:type="spellStart"/>
      <w:r w:rsidRPr="00176BF2">
        <w:rPr>
          <w:rFonts w:ascii="Times New Roman" w:eastAsia="Times New Roman" w:hAnsi="Times New Roman" w:cs="Times New Roman"/>
          <w:color w:val="000000"/>
          <w:sz w:val="28"/>
          <w:szCs w:val="28"/>
          <w:lang w:eastAsia="ru-RU"/>
        </w:rPr>
        <w:t>эналаприл</w:t>
      </w:r>
      <w:proofErr w:type="spellEnd"/>
      <w:r w:rsidRPr="00176BF2">
        <w:rPr>
          <w:rFonts w:ascii="Times New Roman" w:eastAsia="Times New Roman" w:hAnsi="Times New Roman" w:cs="Times New Roman"/>
          <w:color w:val="000000"/>
          <w:sz w:val="28"/>
          <w:szCs w:val="28"/>
          <w:lang w:eastAsia="ru-RU"/>
        </w:rPr>
        <w:t xml:space="preserve">, превысила смертность больных контрольной группы, ингибиторы АПФ должны применяться в терапии </w:t>
      </w:r>
      <w:r w:rsidRPr="00176BF2">
        <w:rPr>
          <w:rFonts w:ascii="Times New Roman" w:eastAsia="Times New Roman" w:hAnsi="Times New Roman" w:cs="Times New Roman"/>
          <w:color w:val="000000"/>
          <w:sz w:val="28"/>
          <w:szCs w:val="28"/>
          <w:lang w:eastAsia="ru-RU"/>
        </w:rPr>
        <w:lastRenderedPageBreak/>
        <w:t xml:space="preserve">больных ИМ с большой осторожностью. По возможности, терапию следует начинать после стабилизации гемодинамики в первые 48 часов от момента развития ИМ. Рекомендуются следующие начальные дозы препаратов: </w:t>
      </w:r>
      <w:proofErr w:type="spellStart"/>
      <w:r w:rsidRPr="00176BF2">
        <w:rPr>
          <w:rFonts w:ascii="Times New Roman" w:eastAsia="Times New Roman" w:hAnsi="Times New Roman" w:cs="Times New Roman"/>
          <w:color w:val="000000"/>
          <w:sz w:val="28"/>
          <w:szCs w:val="28"/>
          <w:lang w:eastAsia="ru-RU"/>
        </w:rPr>
        <w:t>каптоприл</w:t>
      </w:r>
      <w:proofErr w:type="spellEnd"/>
      <w:r w:rsidRPr="00176BF2">
        <w:rPr>
          <w:rFonts w:ascii="Times New Roman" w:eastAsia="Times New Roman" w:hAnsi="Times New Roman" w:cs="Times New Roman"/>
          <w:color w:val="000000"/>
          <w:sz w:val="28"/>
          <w:szCs w:val="28"/>
          <w:lang w:eastAsia="ru-RU"/>
        </w:rPr>
        <w:t xml:space="preserve"> – 25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эналаприл</w:t>
      </w:r>
      <w:proofErr w:type="spellEnd"/>
      <w:r w:rsidRPr="00176BF2">
        <w:rPr>
          <w:rFonts w:ascii="Times New Roman" w:eastAsia="Times New Roman" w:hAnsi="Times New Roman" w:cs="Times New Roman"/>
          <w:color w:val="000000"/>
          <w:sz w:val="28"/>
          <w:szCs w:val="28"/>
          <w:lang w:eastAsia="ru-RU"/>
        </w:rPr>
        <w:t xml:space="preserve"> и лизиноприл – 2,5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 xml:space="preserve">, </w:t>
      </w:r>
      <w:proofErr w:type="spellStart"/>
      <w:r w:rsidRPr="00176BF2">
        <w:rPr>
          <w:rFonts w:ascii="Times New Roman" w:eastAsia="Times New Roman" w:hAnsi="Times New Roman" w:cs="Times New Roman"/>
          <w:color w:val="000000"/>
          <w:sz w:val="28"/>
          <w:szCs w:val="28"/>
          <w:lang w:eastAsia="ru-RU"/>
        </w:rPr>
        <w:t>периндоприл</w:t>
      </w:r>
      <w:proofErr w:type="spellEnd"/>
      <w:r w:rsidRPr="00176BF2">
        <w:rPr>
          <w:rFonts w:ascii="Times New Roman" w:eastAsia="Times New Roman" w:hAnsi="Times New Roman" w:cs="Times New Roman"/>
          <w:color w:val="000000"/>
          <w:sz w:val="28"/>
          <w:szCs w:val="28"/>
          <w:lang w:eastAsia="ru-RU"/>
        </w:rPr>
        <w:t xml:space="preserve"> – 2 мг/</w:t>
      </w:r>
      <w:proofErr w:type="spellStart"/>
      <w:r w:rsidRPr="00176BF2">
        <w:rPr>
          <w:rFonts w:ascii="Times New Roman" w:eastAsia="Times New Roman" w:hAnsi="Times New Roman" w:cs="Times New Roman"/>
          <w:color w:val="000000"/>
          <w:sz w:val="28"/>
          <w:szCs w:val="28"/>
          <w:lang w:eastAsia="ru-RU"/>
        </w:rPr>
        <w:t>сут</w:t>
      </w:r>
      <w:proofErr w:type="spellEnd"/>
      <w:r w:rsidRPr="00176BF2">
        <w:rPr>
          <w:rFonts w:ascii="Times New Roman" w:eastAsia="Times New Roman" w:hAnsi="Times New Roman" w:cs="Times New Roman"/>
          <w:color w:val="000000"/>
          <w:sz w:val="28"/>
          <w:szCs w:val="28"/>
          <w:lang w:eastAsia="ru-RU"/>
        </w:rPr>
        <w:t>. Увеличение дозы должно проводиться постепенно под контролем АД и функции почек. При достижении оптимальной дозы терапия должна продолжаться в течение многих лет.</w:t>
      </w:r>
    </w:p>
    <w:p w14:paraId="033B77CB"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Немедикаментозное лечение</w:t>
      </w:r>
    </w:p>
    <w:p w14:paraId="1B6F4DDC" w14:textId="26100C18"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КБА или КШ выполняются больным с рецидивирующей ишемией миокарда для предотвращения ИМ и смерти. Выбор метода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 зависит от степени, протяженности и локализации стеноза коронарной артерии, количества пораженных сосудов, которые определяются по результатам ангиографии. Операция АКШ при НС и в остром периоде ИМ сопряжена с повышенным риском операционной летальности. Данная методика </w:t>
      </w:r>
      <w:proofErr w:type="spellStart"/>
      <w:r w:rsidRPr="00176BF2">
        <w:rPr>
          <w:rFonts w:ascii="Times New Roman" w:eastAsia="Times New Roman" w:hAnsi="Times New Roman" w:cs="Times New Roman"/>
          <w:color w:val="000000"/>
          <w:sz w:val="28"/>
          <w:szCs w:val="28"/>
          <w:lang w:eastAsia="ru-RU"/>
        </w:rPr>
        <w:t>реваскуляризации</w:t>
      </w:r>
      <w:proofErr w:type="spellEnd"/>
      <w:r w:rsidRPr="00176BF2">
        <w:rPr>
          <w:rFonts w:ascii="Times New Roman" w:eastAsia="Times New Roman" w:hAnsi="Times New Roman" w:cs="Times New Roman"/>
          <w:color w:val="000000"/>
          <w:sz w:val="28"/>
          <w:szCs w:val="28"/>
          <w:lang w:eastAsia="ru-RU"/>
        </w:rPr>
        <w:t xml:space="preserve"> миокарда оправдана при поражении ствола левой коронарной артерии или мног</w:t>
      </w:r>
      <w:r w:rsidR="00F34767" w:rsidRPr="00176BF2">
        <w:rPr>
          <w:rFonts w:ascii="Times New Roman" w:eastAsia="Times New Roman" w:hAnsi="Times New Roman" w:cs="Times New Roman"/>
          <w:color w:val="000000"/>
          <w:sz w:val="28"/>
          <w:szCs w:val="28"/>
          <w:lang w:eastAsia="ru-RU"/>
        </w:rPr>
        <w:t>ососудистом поражении. У больных</w:t>
      </w:r>
      <w:r w:rsidRPr="00176BF2">
        <w:rPr>
          <w:rFonts w:ascii="Times New Roman" w:eastAsia="Times New Roman" w:hAnsi="Times New Roman" w:cs="Times New Roman"/>
          <w:color w:val="000000"/>
          <w:sz w:val="28"/>
          <w:szCs w:val="28"/>
          <w:lang w:eastAsia="ru-RU"/>
        </w:rPr>
        <w:t xml:space="preserve"> с поражением одного, реже двух сосудов </w:t>
      </w:r>
      <w:proofErr w:type="spellStart"/>
      <w:r w:rsidRPr="00176BF2">
        <w:rPr>
          <w:rFonts w:ascii="Times New Roman" w:eastAsia="Times New Roman" w:hAnsi="Times New Roman" w:cs="Times New Roman"/>
          <w:color w:val="000000"/>
          <w:sz w:val="28"/>
          <w:szCs w:val="28"/>
          <w:lang w:eastAsia="ru-RU"/>
        </w:rPr>
        <w:t>реваскуляризация</w:t>
      </w:r>
      <w:proofErr w:type="spellEnd"/>
      <w:r w:rsidRPr="00176BF2">
        <w:rPr>
          <w:rFonts w:ascii="Times New Roman" w:eastAsia="Times New Roman" w:hAnsi="Times New Roman" w:cs="Times New Roman"/>
          <w:color w:val="000000"/>
          <w:sz w:val="28"/>
          <w:szCs w:val="28"/>
          <w:lang w:eastAsia="ru-RU"/>
        </w:rPr>
        <w:t xml:space="preserve"> миокарда обычно достигается путем КБА.</w:t>
      </w:r>
    </w:p>
    <w:p w14:paraId="180AC3B9" w14:textId="77777777" w:rsidR="003A1608" w:rsidRPr="00176BF2" w:rsidRDefault="003A1608" w:rsidP="003A1608">
      <w:pPr>
        <w:spacing w:after="225"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Как указывалось выше, улучшение результатов КБА, а также процедуры </w:t>
      </w:r>
      <w:proofErr w:type="spellStart"/>
      <w:r w:rsidRPr="00176BF2">
        <w:rPr>
          <w:rFonts w:ascii="Times New Roman" w:eastAsia="Times New Roman" w:hAnsi="Times New Roman" w:cs="Times New Roman"/>
          <w:color w:val="000000"/>
          <w:sz w:val="28"/>
          <w:szCs w:val="28"/>
          <w:lang w:eastAsia="ru-RU"/>
        </w:rPr>
        <w:t>стентирования</w:t>
      </w:r>
      <w:proofErr w:type="spellEnd"/>
      <w:r w:rsidRPr="00176BF2">
        <w:rPr>
          <w:rFonts w:ascii="Times New Roman" w:eastAsia="Times New Roman" w:hAnsi="Times New Roman" w:cs="Times New Roman"/>
          <w:color w:val="000000"/>
          <w:sz w:val="28"/>
          <w:szCs w:val="28"/>
          <w:lang w:eastAsia="ru-RU"/>
        </w:rPr>
        <w:t xml:space="preserve"> коронарной артерии (исследование EPISTENT) может быть достигнуто с помощью блокаторов </w:t>
      </w:r>
      <w:proofErr w:type="spellStart"/>
      <w:r w:rsidRPr="00176BF2">
        <w:rPr>
          <w:rFonts w:ascii="Times New Roman" w:eastAsia="Times New Roman" w:hAnsi="Times New Roman" w:cs="Times New Roman"/>
          <w:color w:val="000000"/>
          <w:sz w:val="28"/>
          <w:szCs w:val="28"/>
          <w:lang w:eastAsia="ru-RU"/>
        </w:rPr>
        <w:t>IIb</w:t>
      </w:r>
      <w:proofErr w:type="spellEnd"/>
      <w:r w:rsidRPr="00176BF2">
        <w:rPr>
          <w:rFonts w:ascii="Times New Roman" w:eastAsia="Times New Roman" w:hAnsi="Times New Roman" w:cs="Times New Roman"/>
          <w:color w:val="000000"/>
          <w:sz w:val="28"/>
          <w:szCs w:val="28"/>
          <w:lang w:eastAsia="ru-RU"/>
        </w:rPr>
        <w:t>/</w:t>
      </w:r>
      <w:proofErr w:type="spellStart"/>
      <w:r w:rsidRPr="00176BF2">
        <w:rPr>
          <w:rFonts w:ascii="Times New Roman" w:eastAsia="Times New Roman" w:hAnsi="Times New Roman" w:cs="Times New Roman"/>
          <w:color w:val="000000"/>
          <w:sz w:val="28"/>
          <w:szCs w:val="28"/>
          <w:lang w:eastAsia="ru-RU"/>
        </w:rPr>
        <w:t>IIIa</w:t>
      </w:r>
      <w:proofErr w:type="spellEnd"/>
      <w:r w:rsidRPr="00176BF2">
        <w:rPr>
          <w:rFonts w:ascii="Times New Roman" w:eastAsia="Times New Roman" w:hAnsi="Times New Roman" w:cs="Times New Roman"/>
          <w:color w:val="000000"/>
          <w:sz w:val="28"/>
          <w:szCs w:val="28"/>
          <w:lang w:eastAsia="ru-RU"/>
        </w:rPr>
        <w:t xml:space="preserve"> рецепторов. КБА все более широко применяется при лечении больных с элевацией сегмента ST вместо ТЛТ. Это позволяет не только получить дополнительное снижение больничной летальности, но и значительно уменьшить риск осложнений, обусловленных медикаментозным воздействием на свертывающую систему крови.</w:t>
      </w:r>
    </w:p>
    <w:p w14:paraId="70034FAB" w14:textId="77777777" w:rsidR="003A1608" w:rsidRPr="00176BF2" w:rsidRDefault="003A1608" w:rsidP="003A1608">
      <w:pPr>
        <w:spacing w:after="0" w:line="240" w:lineRule="auto"/>
        <w:rPr>
          <w:rFonts w:ascii="Times New Roman" w:eastAsia="Times New Roman" w:hAnsi="Times New Roman" w:cs="Times New Roman"/>
          <w:b/>
          <w:bCs/>
          <w:sz w:val="28"/>
          <w:szCs w:val="28"/>
          <w:lang w:eastAsia="ru-RU"/>
        </w:rPr>
      </w:pPr>
      <w:r w:rsidRPr="00176BF2">
        <w:rPr>
          <w:rFonts w:ascii="Times New Roman" w:eastAsia="Times New Roman" w:hAnsi="Times New Roman" w:cs="Times New Roman"/>
          <w:b/>
          <w:bCs/>
          <w:color w:val="000000"/>
          <w:sz w:val="28"/>
          <w:szCs w:val="28"/>
          <w:lang w:eastAsia="ru-RU"/>
        </w:rPr>
        <w:t>Тактика медицинской помощи больным с ОКС</w:t>
      </w:r>
    </w:p>
    <w:p w14:paraId="4A144D8E"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Объем инструментальных и лабораторных исследований, а также выбор методов медикаментозного и </w:t>
      </w:r>
      <w:proofErr w:type="spellStart"/>
      <w:r w:rsidRPr="00176BF2">
        <w:rPr>
          <w:rFonts w:ascii="Times New Roman" w:eastAsia="Times New Roman" w:hAnsi="Times New Roman" w:cs="Times New Roman"/>
          <w:color w:val="000000"/>
          <w:sz w:val="28"/>
          <w:szCs w:val="28"/>
          <w:lang w:eastAsia="ru-RU"/>
        </w:rPr>
        <w:t>немедикаментоного</w:t>
      </w:r>
      <w:proofErr w:type="spellEnd"/>
      <w:r w:rsidRPr="00176BF2">
        <w:rPr>
          <w:rFonts w:ascii="Times New Roman" w:eastAsia="Times New Roman" w:hAnsi="Times New Roman" w:cs="Times New Roman"/>
          <w:color w:val="000000"/>
          <w:sz w:val="28"/>
          <w:szCs w:val="28"/>
          <w:lang w:eastAsia="ru-RU"/>
        </w:rPr>
        <w:t xml:space="preserve"> лечения больного с симптоматикой ОКС определяется условиями оказания медицинской помощи и возможностями конкретного медицинского учреждения. Предварительный диагноз устанавливается на основании жалоб больного. Следует подчеркнуть, что отсутствие патологических изменений на ЭКГ не исключает ОКС. При подозрении на связь болей в грудной клетке с острой коронарной недостаточностью больной должен быть срочно госпитализирован – по возможности, в специализированное отделение (палату) интенсивного наблюдения и терапии, где выполняются необходимые диагностические исследования.</w:t>
      </w:r>
    </w:p>
    <w:p w14:paraId="07F012F0" w14:textId="77777777" w:rsidR="003A1608" w:rsidRPr="00176BF2" w:rsidRDefault="003A1608" w:rsidP="003A1608">
      <w:pPr>
        <w:spacing w:after="0" w:line="240" w:lineRule="auto"/>
        <w:rPr>
          <w:rFonts w:ascii="Times New Roman" w:eastAsia="Times New Roman" w:hAnsi="Times New Roman" w:cs="Times New Roman"/>
          <w:sz w:val="28"/>
          <w:szCs w:val="28"/>
          <w:lang w:eastAsia="ru-RU"/>
        </w:rPr>
      </w:pPr>
      <w:r w:rsidRPr="00176BF2">
        <w:rPr>
          <w:rFonts w:ascii="Times New Roman" w:eastAsia="Times New Roman" w:hAnsi="Times New Roman" w:cs="Times New Roman"/>
          <w:color w:val="000000"/>
          <w:sz w:val="28"/>
          <w:szCs w:val="28"/>
          <w:lang w:eastAsia="ru-RU"/>
        </w:rPr>
        <w:t xml:space="preserve">Алгоритм медицинской помощи больным с ОКС представлен на рисунке 2. Первыми медикаментозными средствами, которые следует применить при подозрении на ОКС, являются ацетилсалициловая кислота – 325 мг внутрь (для ускорения всасывания таблетку следует разжевать) и нитроглицерин – 0,5 мг под язык (при необходимости возможен прием до 3 таблеток с интервалом 5 мин). Больные со стойкой элевацией сегмента ST или </w:t>
      </w:r>
      <w:r w:rsidRPr="00176BF2">
        <w:rPr>
          <w:rFonts w:ascii="Times New Roman" w:eastAsia="Times New Roman" w:hAnsi="Times New Roman" w:cs="Times New Roman"/>
          <w:color w:val="000000"/>
          <w:sz w:val="28"/>
          <w:szCs w:val="28"/>
          <w:lang w:eastAsia="ru-RU"/>
        </w:rPr>
        <w:lastRenderedPageBreak/>
        <w:t xml:space="preserve">появлением блокады левой ножки пучка Гиса получают ТЛТ или подвергаются первичной КБА. Больные с депрессией сегмента ST, инверсией зубца Т или отсутствием изменений ЭКГ получают </w:t>
      </w:r>
      <w:proofErr w:type="spellStart"/>
      <w:r w:rsidRPr="00176BF2">
        <w:rPr>
          <w:rFonts w:ascii="Times New Roman" w:eastAsia="Times New Roman" w:hAnsi="Times New Roman" w:cs="Times New Roman"/>
          <w:color w:val="000000"/>
          <w:sz w:val="28"/>
          <w:szCs w:val="28"/>
          <w:lang w:eastAsia="ru-RU"/>
        </w:rPr>
        <w:t>гепаринотерапию</w:t>
      </w:r>
      <w:proofErr w:type="spellEnd"/>
      <w:r w:rsidRPr="00176BF2">
        <w:rPr>
          <w:rFonts w:ascii="Times New Roman" w:eastAsia="Times New Roman" w:hAnsi="Times New Roman" w:cs="Times New Roman"/>
          <w:color w:val="000000"/>
          <w:sz w:val="28"/>
          <w:szCs w:val="28"/>
          <w:lang w:eastAsia="ru-RU"/>
        </w:rPr>
        <w:t xml:space="preserve">, b–адреноблокаторы, при сохранении болевого синдрома – нитраты внутривенно. В случаях непереносимости b–адреноблокаторов или наличии противопоказаний к их применению назначаются антагонисты кальция. Всем больным обеспечивается многоканальное мониторирование ЭКГ. После получения дополнительной информации (результаты клинического наблюдения, данные ЭКГ в динамике, анализ содержания сердечных </w:t>
      </w:r>
      <w:proofErr w:type="spellStart"/>
      <w:r w:rsidRPr="00176BF2">
        <w:rPr>
          <w:rFonts w:ascii="Times New Roman" w:eastAsia="Times New Roman" w:hAnsi="Times New Roman" w:cs="Times New Roman"/>
          <w:color w:val="000000"/>
          <w:sz w:val="28"/>
          <w:szCs w:val="28"/>
          <w:lang w:eastAsia="ru-RU"/>
        </w:rPr>
        <w:t>тропонинов</w:t>
      </w:r>
      <w:proofErr w:type="spellEnd"/>
      <w:r w:rsidRPr="00176BF2">
        <w:rPr>
          <w:rFonts w:ascii="Times New Roman" w:eastAsia="Times New Roman" w:hAnsi="Times New Roman" w:cs="Times New Roman"/>
          <w:color w:val="000000"/>
          <w:sz w:val="28"/>
          <w:szCs w:val="28"/>
          <w:lang w:eastAsia="ru-RU"/>
        </w:rPr>
        <w:t>, КФК и МВ–КФК в крови) проводятся уточнение диагноза и оценка риска негативного развития событий, на основании чего принимаются дальнейшие тактические решения. Больным, у которых развился ИМ, но в остром периоде не была выполнена КБА, перед выпиской из стационара проводится проба с физической нагрузкой для определения прогноза и показаний к хирургическому лечению.</w:t>
      </w:r>
    </w:p>
    <w:p w14:paraId="09D32BDE" w14:textId="77777777" w:rsidR="00D811E4" w:rsidRPr="00176BF2" w:rsidRDefault="003A1608" w:rsidP="003A1608">
      <w:pPr>
        <w:spacing w:line="240" w:lineRule="auto"/>
        <w:jc w:val="center"/>
        <w:rPr>
          <w:rFonts w:ascii="Times New Roman" w:eastAsia="Times New Roman" w:hAnsi="Times New Roman" w:cs="Times New Roman"/>
          <w:color w:val="000000"/>
          <w:sz w:val="28"/>
          <w:szCs w:val="28"/>
          <w:lang w:eastAsia="ru-RU"/>
        </w:rPr>
      </w:pPr>
      <w:r w:rsidRPr="00176BF2">
        <w:rPr>
          <w:rFonts w:ascii="Times New Roman" w:eastAsia="Times New Roman" w:hAnsi="Times New Roman" w:cs="Times New Roman"/>
          <w:color w:val="000000"/>
          <w:sz w:val="28"/>
          <w:szCs w:val="28"/>
          <w:lang w:eastAsia="ru-RU"/>
        </w:rPr>
        <w:br/>
      </w:r>
      <w:r w:rsidRPr="00176BF2">
        <w:rPr>
          <w:rFonts w:ascii="Times New Roman" w:eastAsia="Times New Roman" w:hAnsi="Times New Roman" w:cs="Times New Roman"/>
          <w:color w:val="000000"/>
          <w:sz w:val="28"/>
          <w:szCs w:val="28"/>
          <w:lang w:eastAsia="ru-RU"/>
        </w:rPr>
        <w:br/>
      </w:r>
    </w:p>
    <w:p w14:paraId="7FAA9D98" w14:textId="77777777" w:rsidR="00D811E4" w:rsidRPr="00176BF2" w:rsidRDefault="00D811E4" w:rsidP="003A1608">
      <w:pPr>
        <w:spacing w:line="240" w:lineRule="auto"/>
        <w:jc w:val="center"/>
        <w:rPr>
          <w:rFonts w:ascii="Times New Roman" w:eastAsia="Times New Roman" w:hAnsi="Times New Roman" w:cs="Times New Roman"/>
          <w:color w:val="000000"/>
          <w:sz w:val="28"/>
          <w:szCs w:val="28"/>
          <w:lang w:eastAsia="ru-RU"/>
        </w:rPr>
      </w:pPr>
    </w:p>
    <w:p w14:paraId="4F6CDF7B" w14:textId="77777777" w:rsidR="00D811E4" w:rsidRPr="00176BF2" w:rsidRDefault="00D811E4" w:rsidP="003A1608">
      <w:pPr>
        <w:spacing w:line="240" w:lineRule="auto"/>
        <w:jc w:val="center"/>
        <w:rPr>
          <w:rFonts w:ascii="Times New Roman" w:eastAsia="Times New Roman" w:hAnsi="Times New Roman" w:cs="Times New Roman"/>
          <w:color w:val="000000"/>
          <w:sz w:val="28"/>
          <w:szCs w:val="28"/>
          <w:lang w:eastAsia="ru-RU"/>
        </w:rPr>
      </w:pPr>
    </w:p>
    <w:p w14:paraId="637D5FCF" w14:textId="77777777" w:rsidR="00D811E4" w:rsidRDefault="00D811E4" w:rsidP="003A1608">
      <w:pPr>
        <w:spacing w:line="240" w:lineRule="auto"/>
        <w:jc w:val="center"/>
        <w:rPr>
          <w:rFonts w:ascii="Times New Roman" w:eastAsia="Times New Roman" w:hAnsi="Times New Roman" w:cs="Times New Roman"/>
          <w:color w:val="000000"/>
          <w:sz w:val="28"/>
          <w:szCs w:val="28"/>
          <w:lang w:eastAsia="ru-RU"/>
        </w:rPr>
      </w:pPr>
    </w:p>
    <w:p w14:paraId="0E4BA983"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07B2BC18"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6EE68C5A"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1DA35C46"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1F179B69"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67B1C48A"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29CDC138"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557A4813"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4F2BECB9"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63255DA8"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2B86D7D0"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6F1221F9" w14:textId="77777777" w:rsid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25AE3E60" w14:textId="77777777" w:rsidR="00176BF2" w:rsidRPr="00176BF2" w:rsidRDefault="00176BF2" w:rsidP="003A1608">
      <w:pPr>
        <w:spacing w:line="240" w:lineRule="auto"/>
        <w:jc w:val="center"/>
        <w:rPr>
          <w:rFonts w:ascii="Times New Roman" w:eastAsia="Times New Roman" w:hAnsi="Times New Roman" w:cs="Times New Roman"/>
          <w:color w:val="000000"/>
          <w:sz w:val="28"/>
          <w:szCs w:val="28"/>
          <w:lang w:eastAsia="ru-RU"/>
        </w:rPr>
      </w:pPr>
    </w:p>
    <w:p w14:paraId="5610A677" w14:textId="77777777" w:rsidR="00D811E4" w:rsidRPr="00176BF2" w:rsidRDefault="00D811E4" w:rsidP="003A1608">
      <w:pPr>
        <w:spacing w:line="240" w:lineRule="auto"/>
        <w:jc w:val="center"/>
        <w:rPr>
          <w:rFonts w:ascii="Times New Roman" w:eastAsia="Times New Roman" w:hAnsi="Times New Roman" w:cs="Times New Roman"/>
          <w:color w:val="000000"/>
          <w:sz w:val="28"/>
          <w:szCs w:val="28"/>
          <w:lang w:eastAsia="ru-RU"/>
        </w:rPr>
      </w:pPr>
    </w:p>
    <w:p w14:paraId="3BDAC12F" w14:textId="77777777" w:rsidR="00D811E4" w:rsidRPr="00176BF2" w:rsidRDefault="00D811E4" w:rsidP="003A1608">
      <w:pPr>
        <w:spacing w:line="240" w:lineRule="auto"/>
        <w:jc w:val="center"/>
        <w:rPr>
          <w:rFonts w:ascii="Times New Roman" w:eastAsia="Times New Roman" w:hAnsi="Times New Roman" w:cs="Times New Roman"/>
          <w:b/>
          <w:color w:val="000000"/>
          <w:sz w:val="28"/>
          <w:szCs w:val="28"/>
          <w:lang w:eastAsia="ru-RU"/>
        </w:rPr>
      </w:pPr>
      <w:r w:rsidRPr="00176BF2">
        <w:rPr>
          <w:rFonts w:ascii="Times New Roman" w:eastAsia="Times New Roman" w:hAnsi="Times New Roman" w:cs="Times New Roman"/>
          <w:b/>
          <w:color w:val="000000"/>
          <w:sz w:val="28"/>
          <w:szCs w:val="28"/>
          <w:lang w:eastAsia="ru-RU"/>
        </w:rPr>
        <w:t>Список литературы</w:t>
      </w:r>
    </w:p>
    <w:p w14:paraId="5BD165B5" w14:textId="63A9E0F6" w:rsidR="00D811E4" w:rsidRPr="00176BF2" w:rsidRDefault="00D811E4" w:rsidP="00176BF2">
      <w:pPr>
        <w:pStyle w:val="a7"/>
        <w:numPr>
          <w:ilvl w:val="0"/>
          <w:numId w:val="3"/>
        </w:numPr>
        <w:spacing w:line="240" w:lineRule="auto"/>
        <w:rPr>
          <w:rStyle w:val="markedcontent"/>
          <w:rFonts w:ascii="Times New Roman" w:hAnsi="Times New Roman" w:cs="Times New Roman"/>
          <w:sz w:val="28"/>
          <w:szCs w:val="28"/>
        </w:rPr>
      </w:pPr>
      <w:r w:rsidRPr="00176BF2">
        <w:rPr>
          <w:rStyle w:val="markedcontent"/>
          <w:rFonts w:ascii="Times New Roman" w:hAnsi="Times New Roman" w:cs="Times New Roman"/>
          <w:sz w:val="28"/>
          <w:szCs w:val="28"/>
        </w:rPr>
        <w:lastRenderedPageBreak/>
        <w:t xml:space="preserve">Острый коронарный </w:t>
      </w:r>
      <w:proofErr w:type="gramStart"/>
      <w:r w:rsidRPr="00176BF2">
        <w:rPr>
          <w:rStyle w:val="markedcontent"/>
          <w:rFonts w:ascii="Times New Roman" w:hAnsi="Times New Roman" w:cs="Times New Roman"/>
          <w:sz w:val="28"/>
          <w:szCs w:val="28"/>
        </w:rPr>
        <w:t>синдром :</w:t>
      </w:r>
      <w:proofErr w:type="gramEnd"/>
      <w:r w:rsidRPr="00176BF2">
        <w:rPr>
          <w:rStyle w:val="markedcontent"/>
          <w:rFonts w:ascii="Times New Roman" w:hAnsi="Times New Roman" w:cs="Times New Roman"/>
          <w:sz w:val="28"/>
          <w:szCs w:val="28"/>
        </w:rPr>
        <w:t xml:space="preserve"> учеб. пособие [Электронный</w:t>
      </w:r>
      <w:r w:rsidRPr="00176BF2">
        <w:rPr>
          <w:rFonts w:ascii="Times New Roman" w:hAnsi="Times New Roman" w:cs="Times New Roman"/>
          <w:sz w:val="28"/>
          <w:szCs w:val="28"/>
        </w:rPr>
        <w:br/>
      </w:r>
      <w:r w:rsidRPr="00176BF2">
        <w:rPr>
          <w:rStyle w:val="markedcontent"/>
          <w:rFonts w:ascii="Times New Roman" w:hAnsi="Times New Roman" w:cs="Times New Roman"/>
          <w:sz w:val="28"/>
          <w:szCs w:val="28"/>
        </w:rPr>
        <w:t xml:space="preserve">ресурс] / А. А. Усанова, Н. П. </w:t>
      </w:r>
      <w:proofErr w:type="spellStart"/>
      <w:r w:rsidRPr="00176BF2">
        <w:rPr>
          <w:rStyle w:val="markedcontent"/>
          <w:rFonts w:ascii="Times New Roman" w:hAnsi="Times New Roman" w:cs="Times New Roman"/>
          <w:sz w:val="28"/>
          <w:szCs w:val="28"/>
        </w:rPr>
        <w:t>Сергутова</w:t>
      </w:r>
      <w:proofErr w:type="spellEnd"/>
      <w:r w:rsidRPr="00176BF2">
        <w:rPr>
          <w:rStyle w:val="markedcontent"/>
          <w:rFonts w:ascii="Times New Roman" w:hAnsi="Times New Roman" w:cs="Times New Roman"/>
          <w:sz w:val="28"/>
          <w:szCs w:val="28"/>
        </w:rPr>
        <w:t>, Т. А. Куняева, А. А. Дьячкова. –</w:t>
      </w:r>
      <w:r w:rsidR="00176BF2" w:rsidRPr="00176BF2">
        <w:rPr>
          <w:rFonts w:ascii="Times New Roman" w:hAnsi="Times New Roman" w:cs="Times New Roman"/>
          <w:sz w:val="28"/>
          <w:szCs w:val="28"/>
        </w:rPr>
        <w:t xml:space="preserve"> </w:t>
      </w:r>
      <w:proofErr w:type="gramStart"/>
      <w:r w:rsidRPr="00176BF2">
        <w:rPr>
          <w:rStyle w:val="markedcontent"/>
          <w:rFonts w:ascii="Times New Roman" w:hAnsi="Times New Roman" w:cs="Times New Roman"/>
          <w:sz w:val="28"/>
          <w:szCs w:val="28"/>
        </w:rPr>
        <w:t>Саранск :</w:t>
      </w:r>
      <w:proofErr w:type="gramEnd"/>
      <w:r w:rsidRPr="00176BF2">
        <w:rPr>
          <w:rStyle w:val="markedcontent"/>
          <w:rFonts w:ascii="Times New Roman" w:hAnsi="Times New Roman" w:cs="Times New Roman"/>
          <w:sz w:val="28"/>
          <w:szCs w:val="28"/>
        </w:rPr>
        <w:t xml:space="preserve"> Изд-во </w:t>
      </w:r>
      <w:proofErr w:type="spellStart"/>
      <w:r w:rsidRPr="00176BF2">
        <w:rPr>
          <w:rStyle w:val="markedcontent"/>
          <w:rFonts w:ascii="Times New Roman" w:hAnsi="Times New Roman" w:cs="Times New Roman"/>
          <w:sz w:val="28"/>
          <w:szCs w:val="28"/>
        </w:rPr>
        <w:t>Мордов</w:t>
      </w:r>
      <w:proofErr w:type="spellEnd"/>
      <w:r w:rsidRPr="00176BF2">
        <w:rPr>
          <w:rStyle w:val="markedcontent"/>
          <w:rFonts w:ascii="Times New Roman" w:hAnsi="Times New Roman" w:cs="Times New Roman"/>
          <w:sz w:val="28"/>
          <w:szCs w:val="28"/>
        </w:rPr>
        <w:t>. ун-та 2020.</w:t>
      </w:r>
    </w:p>
    <w:p w14:paraId="7FAAB7A8" w14:textId="77777777" w:rsidR="00D811E4" w:rsidRPr="00176BF2" w:rsidRDefault="00D811E4" w:rsidP="00D811E4">
      <w:pPr>
        <w:spacing w:line="240" w:lineRule="auto"/>
        <w:rPr>
          <w:rFonts w:ascii="Times New Roman" w:eastAsia="Times New Roman" w:hAnsi="Times New Roman" w:cs="Times New Roman"/>
          <w:sz w:val="28"/>
          <w:szCs w:val="28"/>
          <w:lang w:eastAsia="ru-RU"/>
        </w:rPr>
      </w:pPr>
    </w:p>
    <w:p w14:paraId="177DE1F4" w14:textId="77777777" w:rsidR="00176BF2" w:rsidRPr="00176BF2" w:rsidRDefault="00176BF2" w:rsidP="00176BF2">
      <w:pPr>
        <w:pStyle w:val="a7"/>
        <w:numPr>
          <w:ilvl w:val="0"/>
          <w:numId w:val="2"/>
        </w:numPr>
        <w:tabs>
          <w:tab w:val="left" w:pos="0"/>
        </w:tabs>
        <w:suppressAutoHyphens/>
        <w:spacing w:before="150" w:after="0" w:line="240" w:lineRule="auto"/>
        <w:rPr>
          <w:rStyle w:val="instancename"/>
          <w:rFonts w:ascii="Times New Roman" w:hAnsi="Times New Roman" w:cs="Times New Roman"/>
          <w:sz w:val="28"/>
          <w:szCs w:val="28"/>
        </w:rPr>
      </w:pPr>
      <w:proofErr w:type="spellStart"/>
      <w:r w:rsidRPr="00176BF2">
        <w:rPr>
          <w:rStyle w:val="instancename"/>
          <w:rFonts w:ascii="Times New Roman" w:hAnsi="Times New Roman" w:cs="Times New Roman"/>
          <w:sz w:val="28"/>
          <w:szCs w:val="28"/>
        </w:rPr>
        <w:t>Г.Е.Ройтберг</w:t>
      </w:r>
      <w:proofErr w:type="spellEnd"/>
      <w:r w:rsidRPr="00176BF2">
        <w:rPr>
          <w:rStyle w:val="instancename"/>
          <w:rFonts w:ascii="Times New Roman" w:hAnsi="Times New Roman" w:cs="Times New Roman"/>
          <w:sz w:val="28"/>
          <w:szCs w:val="28"/>
        </w:rPr>
        <w:t xml:space="preserve">, </w:t>
      </w:r>
      <w:proofErr w:type="spellStart"/>
      <w:r w:rsidRPr="00176BF2">
        <w:rPr>
          <w:rStyle w:val="instancename"/>
          <w:rFonts w:ascii="Times New Roman" w:hAnsi="Times New Roman" w:cs="Times New Roman"/>
          <w:sz w:val="28"/>
          <w:szCs w:val="28"/>
        </w:rPr>
        <w:t>А.В.Струтынский</w:t>
      </w:r>
      <w:proofErr w:type="spellEnd"/>
      <w:r w:rsidRPr="00176BF2">
        <w:rPr>
          <w:rStyle w:val="instancename"/>
          <w:rFonts w:ascii="Times New Roman" w:hAnsi="Times New Roman" w:cs="Times New Roman"/>
          <w:sz w:val="28"/>
          <w:szCs w:val="28"/>
        </w:rPr>
        <w:t xml:space="preserve"> "Внутренние болезни. сердечно-сосудистая система"</w:t>
      </w:r>
    </w:p>
    <w:p w14:paraId="7B2D90FF" w14:textId="77777777" w:rsidR="00176BF2" w:rsidRPr="00176BF2" w:rsidRDefault="00176BF2" w:rsidP="00176BF2">
      <w:pPr>
        <w:pStyle w:val="a7"/>
        <w:tabs>
          <w:tab w:val="left" w:pos="0"/>
        </w:tabs>
        <w:suppressAutoHyphens/>
        <w:spacing w:before="150" w:after="0" w:line="240" w:lineRule="auto"/>
        <w:rPr>
          <w:rStyle w:val="instancename"/>
          <w:rFonts w:ascii="Times New Roman" w:hAnsi="Times New Roman" w:cs="Times New Roman"/>
          <w:sz w:val="28"/>
          <w:szCs w:val="28"/>
        </w:rPr>
      </w:pPr>
    </w:p>
    <w:p w14:paraId="07D52876" w14:textId="32E9433A" w:rsidR="00176BF2" w:rsidRPr="00176BF2" w:rsidRDefault="00176BF2" w:rsidP="00D811E4">
      <w:pPr>
        <w:pStyle w:val="a7"/>
        <w:numPr>
          <w:ilvl w:val="0"/>
          <w:numId w:val="2"/>
        </w:numPr>
        <w:tabs>
          <w:tab w:val="left" w:pos="0"/>
        </w:tabs>
        <w:suppressAutoHyphens/>
        <w:spacing w:before="150" w:after="0" w:line="240" w:lineRule="auto"/>
        <w:rPr>
          <w:rFonts w:ascii="Times New Roman" w:hAnsi="Times New Roman" w:cs="Times New Roman"/>
          <w:sz w:val="28"/>
          <w:szCs w:val="28"/>
        </w:rPr>
      </w:pPr>
      <w:r w:rsidRPr="00176BF2">
        <w:rPr>
          <w:rFonts w:ascii="Times New Roman" w:hAnsi="Times New Roman" w:cs="Times New Roman"/>
          <w:sz w:val="28"/>
          <w:szCs w:val="28"/>
        </w:rPr>
        <w:t>Острый коронарный синдром без подъема сегмента ST: учеб.</w:t>
      </w:r>
      <w:r w:rsidRPr="00176BF2">
        <w:rPr>
          <w:rFonts w:ascii="Times New Roman" w:hAnsi="Times New Roman" w:cs="Times New Roman"/>
          <w:sz w:val="28"/>
          <w:szCs w:val="28"/>
        </w:rPr>
        <w:br/>
        <w:t>пособие / Л. Е. Рудакова. – Пенза: Изд-во ПГУ</w:t>
      </w:r>
    </w:p>
    <w:p w14:paraId="39C4C690" w14:textId="77777777" w:rsidR="00176BF2" w:rsidRPr="00176BF2" w:rsidRDefault="00176BF2" w:rsidP="00D811E4">
      <w:pPr>
        <w:spacing w:line="240" w:lineRule="auto"/>
        <w:rPr>
          <w:rFonts w:ascii="Times New Roman" w:hAnsi="Times New Roman" w:cs="Times New Roman"/>
          <w:sz w:val="28"/>
          <w:szCs w:val="28"/>
        </w:rPr>
      </w:pPr>
    </w:p>
    <w:p w14:paraId="4D024885" w14:textId="7E2718D6" w:rsidR="00176BF2" w:rsidRPr="00176BF2" w:rsidRDefault="00176BF2" w:rsidP="00176BF2">
      <w:pPr>
        <w:pStyle w:val="a7"/>
        <w:numPr>
          <w:ilvl w:val="0"/>
          <w:numId w:val="2"/>
        </w:numPr>
        <w:spacing w:line="240" w:lineRule="auto"/>
        <w:rPr>
          <w:rStyle w:val="markedcontent"/>
          <w:rFonts w:ascii="Times New Roman" w:hAnsi="Times New Roman" w:cs="Times New Roman"/>
          <w:sz w:val="28"/>
          <w:szCs w:val="28"/>
        </w:rPr>
      </w:pPr>
      <w:r w:rsidRPr="00176BF2">
        <w:rPr>
          <w:rStyle w:val="markedcontent"/>
          <w:rFonts w:ascii="Times New Roman" w:hAnsi="Times New Roman" w:cs="Times New Roman"/>
          <w:sz w:val="28"/>
          <w:szCs w:val="28"/>
        </w:rPr>
        <w:t>Клинические рекомендации</w:t>
      </w:r>
      <w:r w:rsidRPr="00176BF2">
        <w:rPr>
          <w:rFonts w:ascii="Times New Roman" w:hAnsi="Times New Roman" w:cs="Times New Roman"/>
          <w:sz w:val="28"/>
          <w:szCs w:val="28"/>
        </w:rPr>
        <w:t xml:space="preserve"> </w:t>
      </w:r>
      <w:r w:rsidRPr="00176BF2">
        <w:rPr>
          <w:rStyle w:val="markedcontent"/>
          <w:rFonts w:ascii="Times New Roman" w:hAnsi="Times New Roman" w:cs="Times New Roman"/>
          <w:sz w:val="28"/>
          <w:szCs w:val="28"/>
        </w:rPr>
        <w:t>Острый коронарный синдром без подъема</w:t>
      </w:r>
      <w:r w:rsidRPr="00176BF2">
        <w:rPr>
          <w:rFonts w:ascii="Times New Roman" w:hAnsi="Times New Roman" w:cs="Times New Roman"/>
          <w:sz w:val="28"/>
          <w:szCs w:val="28"/>
        </w:rPr>
        <w:br/>
      </w:r>
      <w:r w:rsidRPr="00176BF2">
        <w:rPr>
          <w:rStyle w:val="markedcontent"/>
          <w:rFonts w:ascii="Times New Roman" w:hAnsi="Times New Roman" w:cs="Times New Roman"/>
          <w:sz w:val="28"/>
          <w:szCs w:val="28"/>
        </w:rPr>
        <w:t>сегмента ST электрокардиограммы,2020г</w:t>
      </w:r>
    </w:p>
    <w:p w14:paraId="390AF777" w14:textId="77777777" w:rsidR="00176BF2" w:rsidRPr="00176BF2" w:rsidRDefault="00176BF2" w:rsidP="00D811E4">
      <w:pPr>
        <w:spacing w:line="240" w:lineRule="auto"/>
        <w:rPr>
          <w:rStyle w:val="markedcontent"/>
          <w:rFonts w:ascii="Times New Roman" w:hAnsi="Times New Roman" w:cs="Times New Roman"/>
          <w:sz w:val="28"/>
          <w:szCs w:val="28"/>
        </w:rPr>
      </w:pPr>
    </w:p>
    <w:p w14:paraId="20132634" w14:textId="1CC5DBB2" w:rsidR="003A1608" w:rsidRPr="00176BF2" w:rsidRDefault="00176BF2" w:rsidP="00176BF2">
      <w:pPr>
        <w:pStyle w:val="a7"/>
        <w:numPr>
          <w:ilvl w:val="0"/>
          <w:numId w:val="2"/>
        </w:numPr>
        <w:spacing w:after="0" w:line="240" w:lineRule="auto"/>
        <w:rPr>
          <w:rFonts w:ascii="Times New Roman" w:eastAsia="Times New Roman" w:hAnsi="Times New Roman" w:cs="Times New Roman"/>
          <w:sz w:val="28"/>
          <w:szCs w:val="28"/>
          <w:lang w:eastAsia="ru-RU"/>
        </w:rPr>
      </w:pPr>
      <w:proofErr w:type="spellStart"/>
      <w:r w:rsidRPr="00176BF2">
        <w:rPr>
          <w:rFonts w:ascii="Times New Roman" w:eastAsia="Times New Roman" w:hAnsi="Times New Roman" w:cs="Times New Roman"/>
          <w:sz w:val="28"/>
          <w:szCs w:val="28"/>
          <w:lang w:eastAsia="ru-RU"/>
        </w:rPr>
        <w:t>Явелов</w:t>
      </w:r>
      <w:proofErr w:type="spellEnd"/>
      <w:r w:rsidRPr="00176BF2">
        <w:rPr>
          <w:rFonts w:ascii="Times New Roman" w:eastAsia="Times New Roman" w:hAnsi="Times New Roman" w:cs="Times New Roman"/>
          <w:sz w:val="28"/>
          <w:szCs w:val="28"/>
          <w:lang w:eastAsia="ru-RU"/>
        </w:rPr>
        <w:t xml:space="preserve">, И. С. Острый коронарный синдром / под ред. И. С. </w:t>
      </w:r>
      <w:proofErr w:type="spellStart"/>
      <w:r w:rsidRPr="00176BF2">
        <w:rPr>
          <w:rFonts w:ascii="Times New Roman" w:eastAsia="Times New Roman" w:hAnsi="Times New Roman" w:cs="Times New Roman"/>
          <w:sz w:val="28"/>
          <w:szCs w:val="28"/>
          <w:lang w:eastAsia="ru-RU"/>
        </w:rPr>
        <w:t>Явелова</w:t>
      </w:r>
      <w:proofErr w:type="spellEnd"/>
      <w:r w:rsidRPr="00176BF2">
        <w:rPr>
          <w:rFonts w:ascii="Times New Roman" w:eastAsia="Times New Roman" w:hAnsi="Times New Roman" w:cs="Times New Roman"/>
          <w:sz w:val="28"/>
          <w:szCs w:val="28"/>
          <w:lang w:eastAsia="ru-RU"/>
        </w:rPr>
        <w:t xml:space="preserve">, С. М. </w:t>
      </w:r>
      <w:proofErr w:type="spellStart"/>
      <w:r w:rsidRPr="00176BF2">
        <w:rPr>
          <w:rFonts w:ascii="Times New Roman" w:eastAsia="Times New Roman" w:hAnsi="Times New Roman" w:cs="Times New Roman"/>
          <w:sz w:val="28"/>
          <w:szCs w:val="28"/>
          <w:lang w:eastAsia="ru-RU"/>
        </w:rPr>
        <w:t>Хохлунова</w:t>
      </w:r>
      <w:proofErr w:type="spellEnd"/>
      <w:r w:rsidRPr="00176BF2">
        <w:rPr>
          <w:rFonts w:ascii="Times New Roman" w:eastAsia="Times New Roman" w:hAnsi="Times New Roman" w:cs="Times New Roman"/>
          <w:sz w:val="28"/>
          <w:szCs w:val="28"/>
          <w:lang w:eastAsia="ru-RU"/>
        </w:rPr>
        <w:t xml:space="preserve">, Д. В. </w:t>
      </w:r>
      <w:proofErr w:type="spellStart"/>
      <w:r w:rsidRPr="00176BF2">
        <w:rPr>
          <w:rFonts w:ascii="Times New Roman" w:eastAsia="Times New Roman" w:hAnsi="Times New Roman" w:cs="Times New Roman"/>
          <w:sz w:val="28"/>
          <w:szCs w:val="28"/>
          <w:lang w:eastAsia="ru-RU"/>
        </w:rPr>
        <w:t>Дуплякова</w:t>
      </w:r>
      <w:proofErr w:type="spellEnd"/>
      <w:r w:rsidRPr="00176BF2">
        <w:rPr>
          <w:rFonts w:ascii="Times New Roman" w:eastAsia="Times New Roman" w:hAnsi="Times New Roman" w:cs="Times New Roman"/>
          <w:sz w:val="28"/>
          <w:szCs w:val="28"/>
          <w:lang w:eastAsia="ru-RU"/>
        </w:rPr>
        <w:t xml:space="preserve"> - </w:t>
      </w:r>
      <w:proofErr w:type="gramStart"/>
      <w:r w:rsidRPr="00176BF2">
        <w:rPr>
          <w:rFonts w:ascii="Times New Roman" w:eastAsia="Times New Roman" w:hAnsi="Times New Roman" w:cs="Times New Roman"/>
          <w:sz w:val="28"/>
          <w:szCs w:val="28"/>
          <w:lang w:eastAsia="ru-RU"/>
        </w:rPr>
        <w:t>Москва :</w:t>
      </w:r>
      <w:proofErr w:type="gramEnd"/>
      <w:r w:rsidRPr="00176BF2">
        <w:rPr>
          <w:rFonts w:ascii="Times New Roman" w:eastAsia="Times New Roman" w:hAnsi="Times New Roman" w:cs="Times New Roman"/>
          <w:sz w:val="28"/>
          <w:szCs w:val="28"/>
          <w:lang w:eastAsia="ru-RU"/>
        </w:rPr>
        <w:t xml:space="preserve"> ГЭОТАР-Медиа, 2017. </w:t>
      </w:r>
      <w:r w:rsidR="003A1608" w:rsidRPr="00176BF2">
        <w:rPr>
          <w:rFonts w:ascii="Times New Roman" w:eastAsia="Times New Roman" w:hAnsi="Times New Roman" w:cs="Times New Roman"/>
          <w:sz w:val="28"/>
          <w:szCs w:val="28"/>
          <w:lang w:eastAsia="ru-RU"/>
        </w:rPr>
        <w:br/>
      </w:r>
    </w:p>
    <w:p w14:paraId="3140FC22" w14:textId="1EF566A7" w:rsidR="008C61F3" w:rsidRPr="00176BF2" w:rsidRDefault="008C61F3" w:rsidP="003A1608">
      <w:pPr>
        <w:spacing w:line="240" w:lineRule="auto"/>
        <w:rPr>
          <w:rFonts w:ascii="Times New Roman" w:eastAsia="Times New Roman" w:hAnsi="Times New Roman" w:cs="Times New Roman"/>
          <w:sz w:val="28"/>
          <w:szCs w:val="28"/>
          <w:lang w:eastAsia="ru-RU"/>
        </w:rPr>
      </w:pPr>
    </w:p>
    <w:sectPr w:rsidR="008C61F3" w:rsidRPr="00176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712"/>
    <w:multiLevelType w:val="multilevel"/>
    <w:tmpl w:val="8534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D76F5"/>
    <w:multiLevelType w:val="hybridMultilevel"/>
    <w:tmpl w:val="C2DC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E0090C"/>
    <w:multiLevelType w:val="hybridMultilevel"/>
    <w:tmpl w:val="79E0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65"/>
    <w:rsid w:val="000121A1"/>
    <w:rsid w:val="00154565"/>
    <w:rsid w:val="00176BF2"/>
    <w:rsid w:val="003A1608"/>
    <w:rsid w:val="00617978"/>
    <w:rsid w:val="008C61F3"/>
    <w:rsid w:val="00A54CF0"/>
    <w:rsid w:val="00D60DF9"/>
    <w:rsid w:val="00D811E4"/>
    <w:rsid w:val="00EB3CC9"/>
    <w:rsid w:val="00F3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ED0"/>
  <w15:docId w15:val="{8F8EE40E-0427-46DA-8D30-1E84F0D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60D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A1608"/>
  </w:style>
  <w:style w:type="character" w:styleId="a4">
    <w:name w:val="Hyperlink"/>
    <w:basedOn w:val="a0"/>
    <w:uiPriority w:val="99"/>
    <w:semiHidden/>
    <w:unhideWhenUsed/>
    <w:rsid w:val="003A1608"/>
    <w:rPr>
      <w:color w:val="0000FF"/>
      <w:u w:val="single"/>
    </w:rPr>
  </w:style>
  <w:style w:type="character" w:customStyle="1" w:styleId="sub">
    <w:name w:val="sub"/>
    <w:basedOn w:val="a0"/>
    <w:rsid w:val="003A1608"/>
  </w:style>
  <w:style w:type="character" w:customStyle="1" w:styleId="10">
    <w:name w:val="Заголовок 1 Знак"/>
    <w:basedOn w:val="a0"/>
    <w:link w:val="1"/>
    <w:uiPriority w:val="9"/>
    <w:rsid w:val="00D60DF9"/>
    <w:rPr>
      <w:rFonts w:ascii="Times New Roman" w:eastAsia="Times New Roman" w:hAnsi="Times New Roman" w:cs="Times New Roman"/>
      <w:b/>
      <w:bCs/>
      <w:kern w:val="36"/>
      <w:sz w:val="48"/>
      <w:szCs w:val="48"/>
      <w:lang w:eastAsia="ru-RU"/>
    </w:rPr>
  </w:style>
  <w:style w:type="character" w:customStyle="1" w:styleId="hl">
    <w:name w:val="hl"/>
    <w:basedOn w:val="a0"/>
    <w:rsid w:val="00D60DF9"/>
  </w:style>
  <w:style w:type="character" w:customStyle="1" w:styleId="nobr">
    <w:name w:val="nobr"/>
    <w:basedOn w:val="a0"/>
    <w:rsid w:val="00D60DF9"/>
  </w:style>
  <w:style w:type="paragraph" w:styleId="a5">
    <w:name w:val="Balloon Text"/>
    <w:basedOn w:val="a"/>
    <w:link w:val="a6"/>
    <w:uiPriority w:val="99"/>
    <w:semiHidden/>
    <w:unhideWhenUsed/>
    <w:rsid w:val="00F347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4767"/>
    <w:rPr>
      <w:rFonts w:ascii="Tahoma" w:hAnsi="Tahoma" w:cs="Tahoma"/>
      <w:sz w:val="16"/>
      <w:szCs w:val="16"/>
    </w:rPr>
  </w:style>
  <w:style w:type="character" w:customStyle="1" w:styleId="markedcontent">
    <w:name w:val="markedcontent"/>
    <w:basedOn w:val="a0"/>
    <w:rsid w:val="00D811E4"/>
  </w:style>
  <w:style w:type="paragraph" w:styleId="a7">
    <w:name w:val="List Paragraph"/>
    <w:basedOn w:val="a"/>
    <w:uiPriority w:val="34"/>
    <w:qFormat/>
    <w:rsid w:val="00176BF2"/>
    <w:pPr>
      <w:spacing w:after="200" w:line="276" w:lineRule="auto"/>
      <w:ind w:left="720"/>
      <w:contextualSpacing/>
    </w:pPr>
  </w:style>
  <w:style w:type="character" w:customStyle="1" w:styleId="instancename">
    <w:name w:val="instancename"/>
    <w:basedOn w:val="a0"/>
    <w:rsid w:val="00176BF2"/>
  </w:style>
  <w:style w:type="character" w:customStyle="1" w:styleId="value">
    <w:name w:val="value"/>
    <w:basedOn w:val="a0"/>
    <w:rsid w:val="00176BF2"/>
  </w:style>
  <w:style w:type="character" w:customStyle="1" w:styleId="head">
    <w:name w:val="head"/>
    <w:basedOn w:val="a0"/>
    <w:rsid w:val="0017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621">
      <w:bodyDiv w:val="1"/>
      <w:marLeft w:val="0"/>
      <w:marRight w:val="0"/>
      <w:marTop w:val="0"/>
      <w:marBottom w:val="0"/>
      <w:divBdr>
        <w:top w:val="none" w:sz="0" w:space="0" w:color="auto"/>
        <w:left w:val="none" w:sz="0" w:space="0" w:color="auto"/>
        <w:bottom w:val="none" w:sz="0" w:space="0" w:color="auto"/>
        <w:right w:val="none" w:sz="0" w:space="0" w:color="auto"/>
      </w:divBdr>
      <w:divsChild>
        <w:div w:id="876744438">
          <w:marLeft w:val="0"/>
          <w:marRight w:val="0"/>
          <w:marTop w:val="192"/>
          <w:marBottom w:val="0"/>
          <w:divBdr>
            <w:top w:val="none" w:sz="0" w:space="0" w:color="auto"/>
            <w:left w:val="none" w:sz="0" w:space="0" w:color="auto"/>
            <w:bottom w:val="none" w:sz="0" w:space="0" w:color="auto"/>
            <w:right w:val="none" w:sz="0" w:space="0" w:color="auto"/>
          </w:divBdr>
        </w:div>
        <w:div w:id="148332632">
          <w:marLeft w:val="0"/>
          <w:marRight w:val="0"/>
          <w:marTop w:val="192"/>
          <w:marBottom w:val="0"/>
          <w:divBdr>
            <w:top w:val="none" w:sz="0" w:space="0" w:color="auto"/>
            <w:left w:val="none" w:sz="0" w:space="0" w:color="auto"/>
            <w:bottom w:val="none" w:sz="0" w:space="0" w:color="auto"/>
            <w:right w:val="none" w:sz="0" w:space="0" w:color="auto"/>
          </w:divBdr>
        </w:div>
        <w:div w:id="825363452">
          <w:marLeft w:val="0"/>
          <w:marRight w:val="0"/>
          <w:marTop w:val="192"/>
          <w:marBottom w:val="0"/>
          <w:divBdr>
            <w:top w:val="none" w:sz="0" w:space="0" w:color="auto"/>
            <w:left w:val="none" w:sz="0" w:space="0" w:color="auto"/>
            <w:bottom w:val="none" w:sz="0" w:space="0" w:color="auto"/>
            <w:right w:val="none" w:sz="0" w:space="0" w:color="auto"/>
          </w:divBdr>
        </w:div>
        <w:div w:id="1161655316">
          <w:marLeft w:val="0"/>
          <w:marRight w:val="0"/>
          <w:marTop w:val="192"/>
          <w:marBottom w:val="0"/>
          <w:divBdr>
            <w:top w:val="none" w:sz="0" w:space="0" w:color="auto"/>
            <w:left w:val="none" w:sz="0" w:space="0" w:color="auto"/>
            <w:bottom w:val="none" w:sz="0" w:space="0" w:color="auto"/>
            <w:right w:val="none" w:sz="0" w:space="0" w:color="auto"/>
          </w:divBdr>
        </w:div>
        <w:div w:id="1242367896">
          <w:marLeft w:val="0"/>
          <w:marRight w:val="0"/>
          <w:marTop w:val="192"/>
          <w:marBottom w:val="0"/>
          <w:divBdr>
            <w:top w:val="none" w:sz="0" w:space="0" w:color="auto"/>
            <w:left w:val="none" w:sz="0" w:space="0" w:color="auto"/>
            <w:bottom w:val="none" w:sz="0" w:space="0" w:color="auto"/>
            <w:right w:val="none" w:sz="0" w:space="0" w:color="auto"/>
          </w:divBdr>
        </w:div>
        <w:div w:id="1448113123">
          <w:marLeft w:val="0"/>
          <w:marRight w:val="0"/>
          <w:marTop w:val="192"/>
          <w:marBottom w:val="0"/>
          <w:divBdr>
            <w:top w:val="none" w:sz="0" w:space="0" w:color="auto"/>
            <w:left w:val="none" w:sz="0" w:space="0" w:color="auto"/>
            <w:bottom w:val="none" w:sz="0" w:space="0" w:color="auto"/>
            <w:right w:val="none" w:sz="0" w:space="0" w:color="auto"/>
          </w:divBdr>
        </w:div>
      </w:divsChild>
    </w:div>
    <w:div w:id="102503148">
      <w:bodyDiv w:val="1"/>
      <w:marLeft w:val="0"/>
      <w:marRight w:val="0"/>
      <w:marTop w:val="0"/>
      <w:marBottom w:val="0"/>
      <w:divBdr>
        <w:top w:val="none" w:sz="0" w:space="0" w:color="auto"/>
        <w:left w:val="none" w:sz="0" w:space="0" w:color="auto"/>
        <w:bottom w:val="none" w:sz="0" w:space="0" w:color="auto"/>
        <w:right w:val="none" w:sz="0" w:space="0" w:color="auto"/>
      </w:divBdr>
    </w:div>
    <w:div w:id="871263771">
      <w:bodyDiv w:val="1"/>
      <w:marLeft w:val="0"/>
      <w:marRight w:val="0"/>
      <w:marTop w:val="0"/>
      <w:marBottom w:val="0"/>
      <w:divBdr>
        <w:top w:val="none" w:sz="0" w:space="0" w:color="auto"/>
        <w:left w:val="none" w:sz="0" w:space="0" w:color="auto"/>
        <w:bottom w:val="none" w:sz="0" w:space="0" w:color="auto"/>
        <w:right w:val="none" w:sz="0" w:space="0" w:color="auto"/>
      </w:divBdr>
      <w:divsChild>
        <w:div w:id="38827274">
          <w:marLeft w:val="0"/>
          <w:marRight w:val="0"/>
          <w:marTop w:val="192"/>
          <w:marBottom w:val="0"/>
          <w:divBdr>
            <w:top w:val="none" w:sz="0" w:space="0" w:color="auto"/>
            <w:left w:val="none" w:sz="0" w:space="0" w:color="auto"/>
            <w:bottom w:val="none" w:sz="0" w:space="0" w:color="auto"/>
            <w:right w:val="none" w:sz="0" w:space="0" w:color="auto"/>
          </w:divBdr>
        </w:div>
        <w:div w:id="1047099171">
          <w:marLeft w:val="0"/>
          <w:marRight w:val="0"/>
          <w:marTop w:val="192"/>
          <w:marBottom w:val="0"/>
          <w:divBdr>
            <w:top w:val="none" w:sz="0" w:space="0" w:color="auto"/>
            <w:left w:val="none" w:sz="0" w:space="0" w:color="auto"/>
            <w:bottom w:val="none" w:sz="0" w:space="0" w:color="auto"/>
            <w:right w:val="none" w:sz="0" w:space="0" w:color="auto"/>
          </w:divBdr>
        </w:div>
      </w:divsChild>
    </w:div>
    <w:div w:id="1449662633">
      <w:bodyDiv w:val="1"/>
      <w:marLeft w:val="0"/>
      <w:marRight w:val="0"/>
      <w:marTop w:val="0"/>
      <w:marBottom w:val="0"/>
      <w:divBdr>
        <w:top w:val="none" w:sz="0" w:space="0" w:color="auto"/>
        <w:left w:val="none" w:sz="0" w:space="0" w:color="auto"/>
        <w:bottom w:val="none" w:sz="0" w:space="0" w:color="auto"/>
        <w:right w:val="none" w:sz="0" w:space="0" w:color="auto"/>
      </w:divBdr>
      <w:divsChild>
        <w:div w:id="201479501">
          <w:marLeft w:val="0"/>
          <w:marRight w:val="0"/>
          <w:marTop w:val="192"/>
          <w:marBottom w:val="0"/>
          <w:divBdr>
            <w:top w:val="none" w:sz="0" w:space="0" w:color="auto"/>
            <w:left w:val="none" w:sz="0" w:space="0" w:color="auto"/>
            <w:bottom w:val="none" w:sz="0" w:space="0" w:color="auto"/>
            <w:right w:val="none" w:sz="0" w:space="0" w:color="auto"/>
          </w:divBdr>
        </w:div>
        <w:div w:id="16195523">
          <w:marLeft w:val="0"/>
          <w:marRight w:val="0"/>
          <w:marTop w:val="192"/>
          <w:marBottom w:val="0"/>
          <w:divBdr>
            <w:top w:val="none" w:sz="0" w:space="0" w:color="auto"/>
            <w:left w:val="none" w:sz="0" w:space="0" w:color="auto"/>
            <w:bottom w:val="none" w:sz="0" w:space="0" w:color="auto"/>
            <w:right w:val="none" w:sz="0" w:space="0" w:color="auto"/>
          </w:divBdr>
        </w:div>
        <w:div w:id="2118133791">
          <w:marLeft w:val="0"/>
          <w:marRight w:val="0"/>
          <w:marTop w:val="192"/>
          <w:marBottom w:val="0"/>
          <w:divBdr>
            <w:top w:val="none" w:sz="0" w:space="0" w:color="auto"/>
            <w:left w:val="none" w:sz="0" w:space="0" w:color="auto"/>
            <w:bottom w:val="none" w:sz="0" w:space="0" w:color="auto"/>
            <w:right w:val="none" w:sz="0" w:space="0" w:color="auto"/>
          </w:divBdr>
        </w:div>
        <w:div w:id="865558184">
          <w:marLeft w:val="0"/>
          <w:marRight w:val="0"/>
          <w:marTop w:val="192"/>
          <w:marBottom w:val="0"/>
          <w:divBdr>
            <w:top w:val="none" w:sz="0" w:space="0" w:color="auto"/>
            <w:left w:val="none" w:sz="0" w:space="0" w:color="auto"/>
            <w:bottom w:val="none" w:sz="0" w:space="0" w:color="auto"/>
            <w:right w:val="none" w:sz="0" w:space="0" w:color="auto"/>
          </w:divBdr>
        </w:div>
        <w:div w:id="2020235952">
          <w:marLeft w:val="0"/>
          <w:marRight w:val="0"/>
          <w:marTop w:val="192"/>
          <w:marBottom w:val="0"/>
          <w:divBdr>
            <w:top w:val="none" w:sz="0" w:space="0" w:color="auto"/>
            <w:left w:val="none" w:sz="0" w:space="0" w:color="auto"/>
            <w:bottom w:val="none" w:sz="0" w:space="0" w:color="auto"/>
            <w:right w:val="none" w:sz="0" w:space="0" w:color="auto"/>
          </w:divBdr>
        </w:div>
        <w:div w:id="1073352579">
          <w:marLeft w:val="0"/>
          <w:marRight w:val="0"/>
          <w:marTop w:val="192"/>
          <w:marBottom w:val="0"/>
          <w:divBdr>
            <w:top w:val="none" w:sz="0" w:space="0" w:color="auto"/>
            <w:left w:val="none" w:sz="0" w:space="0" w:color="auto"/>
            <w:bottom w:val="none" w:sz="0" w:space="0" w:color="auto"/>
            <w:right w:val="none" w:sz="0" w:space="0" w:color="auto"/>
          </w:divBdr>
        </w:div>
        <w:div w:id="381641081">
          <w:marLeft w:val="0"/>
          <w:marRight w:val="0"/>
          <w:marTop w:val="192"/>
          <w:marBottom w:val="0"/>
          <w:divBdr>
            <w:top w:val="none" w:sz="0" w:space="0" w:color="auto"/>
            <w:left w:val="none" w:sz="0" w:space="0" w:color="auto"/>
            <w:bottom w:val="none" w:sz="0" w:space="0" w:color="auto"/>
            <w:right w:val="none" w:sz="0" w:space="0" w:color="auto"/>
          </w:divBdr>
        </w:div>
        <w:div w:id="82730146">
          <w:marLeft w:val="0"/>
          <w:marRight w:val="0"/>
          <w:marTop w:val="192"/>
          <w:marBottom w:val="0"/>
          <w:divBdr>
            <w:top w:val="none" w:sz="0" w:space="0" w:color="auto"/>
            <w:left w:val="none" w:sz="0" w:space="0" w:color="auto"/>
            <w:bottom w:val="none" w:sz="0" w:space="0" w:color="auto"/>
            <w:right w:val="none" w:sz="0" w:space="0" w:color="auto"/>
          </w:divBdr>
        </w:div>
        <w:div w:id="1725134196">
          <w:marLeft w:val="0"/>
          <w:marRight w:val="0"/>
          <w:marTop w:val="192"/>
          <w:marBottom w:val="0"/>
          <w:divBdr>
            <w:top w:val="none" w:sz="0" w:space="0" w:color="auto"/>
            <w:left w:val="none" w:sz="0" w:space="0" w:color="auto"/>
            <w:bottom w:val="none" w:sz="0" w:space="0" w:color="auto"/>
            <w:right w:val="none" w:sz="0" w:space="0" w:color="auto"/>
          </w:divBdr>
        </w:div>
        <w:div w:id="2087727441">
          <w:marLeft w:val="0"/>
          <w:marRight w:val="0"/>
          <w:marTop w:val="192"/>
          <w:marBottom w:val="0"/>
          <w:divBdr>
            <w:top w:val="none" w:sz="0" w:space="0" w:color="auto"/>
            <w:left w:val="none" w:sz="0" w:space="0" w:color="auto"/>
            <w:bottom w:val="none" w:sz="0" w:space="0" w:color="auto"/>
            <w:right w:val="none" w:sz="0" w:space="0" w:color="auto"/>
          </w:divBdr>
        </w:div>
        <w:div w:id="2104839958">
          <w:marLeft w:val="0"/>
          <w:marRight w:val="0"/>
          <w:marTop w:val="192"/>
          <w:marBottom w:val="0"/>
          <w:divBdr>
            <w:top w:val="none" w:sz="0" w:space="0" w:color="auto"/>
            <w:left w:val="none" w:sz="0" w:space="0" w:color="auto"/>
            <w:bottom w:val="none" w:sz="0" w:space="0" w:color="auto"/>
            <w:right w:val="none" w:sz="0" w:space="0" w:color="auto"/>
          </w:divBdr>
        </w:div>
        <w:div w:id="576402286">
          <w:marLeft w:val="0"/>
          <w:marRight w:val="0"/>
          <w:marTop w:val="192"/>
          <w:marBottom w:val="0"/>
          <w:divBdr>
            <w:top w:val="none" w:sz="0" w:space="0" w:color="auto"/>
            <w:left w:val="none" w:sz="0" w:space="0" w:color="auto"/>
            <w:bottom w:val="none" w:sz="0" w:space="0" w:color="auto"/>
            <w:right w:val="none" w:sz="0" w:space="0" w:color="auto"/>
          </w:divBdr>
        </w:div>
        <w:div w:id="481393368">
          <w:marLeft w:val="0"/>
          <w:marRight w:val="0"/>
          <w:marTop w:val="192"/>
          <w:marBottom w:val="0"/>
          <w:divBdr>
            <w:top w:val="none" w:sz="0" w:space="0" w:color="auto"/>
            <w:left w:val="none" w:sz="0" w:space="0" w:color="auto"/>
            <w:bottom w:val="none" w:sz="0" w:space="0" w:color="auto"/>
            <w:right w:val="none" w:sz="0" w:space="0" w:color="auto"/>
          </w:divBdr>
        </w:div>
        <w:div w:id="1397317756">
          <w:marLeft w:val="0"/>
          <w:marRight w:val="0"/>
          <w:marTop w:val="192"/>
          <w:marBottom w:val="0"/>
          <w:divBdr>
            <w:top w:val="none" w:sz="0" w:space="0" w:color="auto"/>
            <w:left w:val="none" w:sz="0" w:space="0" w:color="auto"/>
            <w:bottom w:val="none" w:sz="0" w:space="0" w:color="auto"/>
            <w:right w:val="none" w:sz="0" w:space="0" w:color="auto"/>
          </w:divBdr>
        </w:div>
        <w:div w:id="443035224">
          <w:marLeft w:val="0"/>
          <w:marRight w:val="0"/>
          <w:marTop w:val="192"/>
          <w:marBottom w:val="0"/>
          <w:divBdr>
            <w:top w:val="none" w:sz="0" w:space="0" w:color="auto"/>
            <w:left w:val="none" w:sz="0" w:space="0" w:color="auto"/>
            <w:bottom w:val="none" w:sz="0" w:space="0" w:color="auto"/>
            <w:right w:val="none" w:sz="0" w:space="0" w:color="auto"/>
          </w:divBdr>
        </w:div>
        <w:div w:id="221914117">
          <w:marLeft w:val="0"/>
          <w:marRight w:val="0"/>
          <w:marTop w:val="192"/>
          <w:marBottom w:val="0"/>
          <w:divBdr>
            <w:top w:val="none" w:sz="0" w:space="0" w:color="auto"/>
            <w:left w:val="none" w:sz="0" w:space="0" w:color="auto"/>
            <w:bottom w:val="none" w:sz="0" w:space="0" w:color="auto"/>
            <w:right w:val="none" w:sz="0" w:space="0" w:color="auto"/>
          </w:divBdr>
        </w:div>
      </w:divsChild>
    </w:div>
    <w:div w:id="1483690683">
      <w:bodyDiv w:val="1"/>
      <w:marLeft w:val="0"/>
      <w:marRight w:val="0"/>
      <w:marTop w:val="0"/>
      <w:marBottom w:val="0"/>
      <w:divBdr>
        <w:top w:val="none" w:sz="0" w:space="0" w:color="auto"/>
        <w:left w:val="none" w:sz="0" w:space="0" w:color="auto"/>
        <w:bottom w:val="none" w:sz="0" w:space="0" w:color="auto"/>
        <w:right w:val="none" w:sz="0" w:space="0" w:color="auto"/>
      </w:divBdr>
    </w:div>
    <w:div w:id="1691299182">
      <w:bodyDiv w:val="1"/>
      <w:marLeft w:val="0"/>
      <w:marRight w:val="0"/>
      <w:marTop w:val="0"/>
      <w:marBottom w:val="0"/>
      <w:divBdr>
        <w:top w:val="none" w:sz="0" w:space="0" w:color="auto"/>
        <w:left w:val="none" w:sz="0" w:space="0" w:color="auto"/>
        <w:bottom w:val="none" w:sz="0" w:space="0" w:color="auto"/>
        <w:right w:val="none" w:sz="0" w:space="0" w:color="auto"/>
      </w:divBdr>
      <w:divsChild>
        <w:div w:id="1067269124">
          <w:marLeft w:val="0"/>
          <w:marRight w:val="0"/>
          <w:marTop w:val="192"/>
          <w:marBottom w:val="0"/>
          <w:divBdr>
            <w:top w:val="none" w:sz="0" w:space="0" w:color="auto"/>
            <w:left w:val="none" w:sz="0" w:space="0" w:color="auto"/>
            <w:bottom w:val="none" w:sz="0" w:space="0" w:color="auto"/>
            <w:right w:val="none" w:sz="0" w:space="0" w:color="auto"/>
          </w:divBdr>
        </w:div>
        <w:div w:id="2082292301">
          <w:marLeft w:val="0"/>
          <w:marRight w:val="0"/>
          <w:marTop w:val="192"/>
          <w:marBottom w:val="0"/>
          <w:divBdr>
            <w:top w:val="none" w:sz="0" w:space="0" w:color="auto"/>
            <w:left w:val="none" w:sz="0" w:space="0" w:color="auto"/>
            <w:bottom w:val="none" w:sz="0" w:space="0" w:color="auto"/>
            <w:right w:val="none" w:sz="0" w:space="0" w:color="auto"/>
          </w:divBdr>
        </w:div>
        <w:div w:id="282422670">
          <w:marLeft w:val="0"/>
          <w:marRight w:val="0"/>
          <w:marTop w:val="192"/>
          <w:marBottom w:val="0"/>
          <w:divBdr>
            <w:top w:val="none" w:sz="0" w:space="0" w:color="auto"/>
            <w:left w:val="none" w:sz="0" w:space="0" w:color="auto"/>
            <w:bottom w:val="none" w:sz="0" w:space="0" w:color="auto"/>
            <w:right w:val="none" w:sz="0" w:space="0" w:color="auto"/>
          </w:divBdr>
        </w:div>
        <w:div w:id="321547135">
          <w:marLeft w:val="0"/>
          <w:marRight w:val="0"/>
          <w:marTop w:val="192"/>
          <w:marBottom w:val="0"/>
          <w:divBdr>
            <w:top w:val="none" w:sz="0" w:space="0" w:color="auto"/>
            <w:left w:val="none" w:sz="0" w:space="0" w:color="auto"/>
            <w:bottom w:val="none" w:sz="0" w:space="0" w:color="auto"/>
            <w:right w:val="none" w:sz="0" w:space="0" w:color="auto"/>
          </w:divBdr>
        </w:div>
        <w:div w:id="574165055">
          <w:marLeft w:val="0"/>
          <w:marRight w:val="0"/>
          <w:marTop w:val="192"/>
          <w:marBottom w:val="0"/>
          <w:divBdr>
            <w:top w:val="none" w:sz="0" w:space="0" w:color="auto"/>
            <w:left w:val="none" w:sz="0" w:space="0" w:color="auto"/>
            <w:bottom w:val="none" w:sz="0" w:space="0" w:color="auto"/>
            <w:right w:val="none" w:sz="0" w:space="0" w:color="auto"/>
          </w:divBdr>
        </w:div>
        <w:div w:id="1129588484">
          <w:marLeft w:val="0"/>
          <w:marRight w:val="0"/>
          <w:marTop w:val="192"/>
          <w:marBottom w:val="0"/>
          <w:divBdr>
            <w:top w:val="none" w:sz="0" w:space="0" w:color="auto"/>
            <w:left w:val="none" w:sz="0" w:space="0" w:color="auto"/>
            <w:bottom w:val="none" w:sz="0" w:space="0" w:color="auto"/>
            <w:right w:val="none" w:sz="0" w:space="0" w:color="auto"/>
          </w:divBdr>
        </w:div>
      </w:divsChild>
    </w:div>
    <w:div w:id="1704940781">
      <w:bodyDiv w:val="1"/>
      <w:marLeft w:val="0"/>
      <w:marRight w:val="0"/>
      <w:marTop w:val="0"/>
      <w:marBottom w:val="0"/>
      <w:divBdr>
        <w:top w:val="none" w:sz="0" w:space="0" w:color="auto"/>
        <w:left w:val="none" w:sz="0" w:space="0" w:color="auto"/>
        <w:bottom w:val="none" w:sz="0" w:space="0" w:color="auto"/>
        <w:right w:val="none" w:sz="0" w:space="0" w:color="auto"/>
      </w:divBdr>
      <w:divsChild>
        <w:div w:id="86586614">
          <w:marLeft w:val="0"/>
          <w:marRight w:val="0"/>
          <w:marTop w:val="0"/>
          <w:marBottom w:val="0"/>
          <w:divBdr>
            <w:top w:val="none" w:sz="0" w:space="0" w:color="auto"/>
            <w:left w:val="none" w:sz="0" w:space="0" w:color="auto"/>
            <w:bottom w:val="none" w:sz="0" w:space="0" w:color="auto"/>
            <w:right w:val="none" w:sz="0" w:space="0" w:color="auto"/>
          </w:divBdr>
        </w:div>
        <w:div w:id="1789617472">
          <w:marLeft w:val="0"/>
          <w:marRight w:val="0"/>
          <w:marTop w:val="0"/>
          <w:marBottom w:val="0"/>
          <w:divBdr>
            <w:top w:val="none" w:sz="0" w:space="0" w:color="auto"/>
            <w:left w:val="none" w:sz="0" w:space="0" w:color="auto"/>
            <w:bottom w:val="none" w:sz="0" w:space="0" w:color="auto"/>
            <w:right w:val="none" w:sz="0" w:space="0" w:color="auto"/>
          </w:divBdr>
        </w:div>
        <w:div w:id="3628255">
          <w:marLeft w:val="0"/>
          <w:marRight w:val="0"/>
          <w:marTop w:val="0"/>
          <w:marBottom w:val="0"/>
          <w:divBdr>
            <w:top w:val="none" w:sz="0" w:space="0" w:color="auto"/>
            <w:left w:val="none" w:sz="0" w:space="0" w:color="auto"/>
            <w:bottom w:val="none" w:sz="0" w:space="0" w:color="auto"/>
            <w:right w:val="none" w:sz="0" w:space="0" w:color="auto"/>
          </w:divBdr>
        </w:div>
        <w:div w:id="1751273920">
          <w:marLeft w:val="0"/>
          <w:marRight w:val="0"/>
          <w:marTop w:val="0"/>
          <w:marBottom w:val="0"/>
          <w:divBdr>
            <w:top w:val="none" w:sz="0" w:space="0" w:color="auto"/>
            <w:left w:val="none" w:sz="0" w:space="0" w:color="auto"/>
            <w:bottom w:val="none" w:sz="0" w:space="0" w:color="auto"/>
            <w:right w:val="none" w:sz="0" w:space="0" w:color="auto"/>
          </w:divBdr>
        </w:div>
        <w:div w:id="1126121769">
          <w:marLeft w:val="0"/>
          <w:marRight w:val="0"/>
          <w:marTop w:val="0"/>
          <w:marBottom w:val="0"/>
          <w:divBdr>
            <w:top w:val="none" w:sz="0" w:space="0" w:color="auto"/>
            <w:left w:val="none" w:sz="0" w:space="0" w:color="auto"/>
            <w:bottom w:val="none" w:sz="0" w:space="0" w:color="auto"/>
            <w:right w:val="none" w:sz="0" w:space="0" w:color="auto"/>
          </w:divBdr>
        </w:div>
      </w:divsChild>
    </w:div>
    <w:div w:id="2042703623">
      <w:bodyDiv w:val="1"/>
      <w:marLeft w:val="0"/>
      <w:marRight w:val="0"/>
      <w:marTop w:val="0"/>
      <w:marBottom w:val="0"/>
      <w:divBdr>
        <w:top w:val="none" w:sz="0" w:space="0" w:color="auto"/>
        <w:left w:val="none" w:sz="0" w:space="0" w:color="auto"/>
        <w:bottom w:val="none" w:sz="0" w:space="0" w:color="auto"/>
        <w:right w:val="none" w:sz="0" w:space="0" w:color="auto"/>
      </w:divBdr>
      <w:divsChild>
        <w:div w:id="1816297126">
          <w:marLeft w:val="0"/>
          <w:marRight w:val="0"/>
          <w:marTop w:val="192"/>
          <w:marBottom w:val="0"/>
          <w:divBdr>
            <w:top w:val="none" w:sz="0" w:space="0" w:color="auto"/>
            <w:left w:val="none" w:sz="0" w:space="0" w:color="auto"/>
            <w:bottom w:val="none" w:sz="0" w:space="0" w:color="auto"/>
            <w:right w:val="none" w:sz="0" w:space="0" w:color="auto"/>
          </w:divBdr>
        </w:div>
        <w:div w:id="1399744516">
          <w:marLeft w:val="0"/>
          <w:marRight w:val="0"/>
          <w:marTop w:val="192"/>
          <w:marBottom w:val="0"/>
          <w:divBdr>
            <w:top w:val="none" w:sz="0" w:space="0" w:color="auto"/>
            <w:left w:val="none" w:sz="0" w:space="0" w:color="auto"/>
            <w:bottom w:val="none" w:sz="0" w:space="0" w:color="auto"/>
            <w:right w:val="none" w:sz="0" w:space="0" w:color="auto"/>
          </w:divBdr>
        </w:div>
        <w:div w:id="2116443178">
          <w:marLeft w:val="0"/>
          <w:marRight w:val="0"/>
          <w:marTop w:val="192"/>
          <w:marBottom w:val="0"/>
          <w:divBdr>
            <w:top w:val="none" w:sz="0" w:space="0" w:color="auto"/>
            <w:left w:val="none" w:sz="0" w:space="0" w:color="auto"/>
            <w:bottom w:val="none" w:sz="0" w:space="0" w:color="auto"/>
            <w:right w:val="none" w:sz="0" w:space="0" w:color="auto"/>
          </w:divBdr>
        </w:div>
        <w:div w:id="157111299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0724-05A9-4ACD-9A50-48906AF0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5583</Words>
  <Characters>31826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Max</cp:lastModifiedBy>
  <cp:revision>6</cp:revision>
  <dcterms:created xsi:type="dcterms:W3CDTF">2022-07-02T09:04:00Z</dcterms:created>
  <dcterms:modified xsi:type="dcterms:W3CDTF">2023-02-27T14:06:00Z</dcterms:modified>
</cp:coreProperties>
</file>