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7A" w:rsidRPr="00003282" w:rsidRDefault="00F4587A" w:rsidP="00F4587A">
      <w:pPr>
        <w:spacing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003282">
        <w:rPr>
          <w:rFonts w:ascii="Segoe UI" w:hAnsi="Segoe UI" w:cs="Segoe UI"/>
          <w:b/>
          <w:sz w:val="28"/>
          <w:szCs w:val="24"/>
        </w:rPr>
        <w:t xml:space="preserve">ФГБОУ ВО «Красноярский государственный медицинский университет имени профессора В.Ф </w:t>
      </w:r>
      <w:proofErr w:type="spellStart"/>
      <w:r w:rsidRPr="00003282">
        <w:rPr>
          <w:rFonts w:ascii="Segoe UI" w:hAnsi="Segoe UI" w:cs="Segoe UI"/>
          <w:b/>
          <w:sz w:val="28"/>
          <w:szCs w:val="24"/>
        </w:rPr>
        <w:t>Войно-Ясенецкого</w:t>
      </w:r>
      <w:proofErr w:type="spellEnd"/>
      <w:r w:rsidRPr="00003282">
        <w:rPr>
          <w:rFonts w:ascii="Segoe UI" w:hAnsi="Segoe UI" w:cs="Segoe UI"/>
          <w:b/>
          <w:sz w:val="28"/>
          <w:szCs w:val="24"/>
        </w:rPr>
        <w:t>» Министерства Здравоохранения РФ</w:t>
      </w:r>
    </w:p>
    <w:p w:rsidR="00F4587A" w:rsidRPr="00003282" w:rsidRDefault="00F4587A" w:rsidP="00F4587A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color w:val="424242"/>
          <w:sz w:val="28"/>
          <w:szCs w:val="24"/>
          <w:shd w:val="clear" w:color="auto" w:fill="FFFFFF"/>
        </w:rPr>
      </w:pPr>
      <w:r w:rsidRPr="00003282">
        <w:rPr>
          <w:rFonts w:ascii="Segoe UI" w:hAnsi="Segoe UI" w:cs="Segoe UI"/>
          <w:color w:val="424242"/>
          <w:sz w:val="28"/>
          <w:szCs w:val="24"/>
          <w:shd w:val="clear" w:color="auto" w:fill="FFFFFF"/>
        </w:rPr>
        <w:t xml:space="preserve">Кафедра дерматологии с курсом косметологии и </w:t>
      </w: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color w:val="424242"/>
          <w:sz w:val="28"/>
          <w:szCs w:val="24"/>
          <w:shd w:val="clear" w:color="auto" w:fill="FFFFFF"/>
        </w:rPr>
      </w:pPr>
      <w:r w:rsidRPr="00003282">
        <w:rPr>
          <w:rFonts w:ascii="Segoe UI" w:hAnsi="Segoe UI" w:cs="Segoe UI"/>
          <w:color w:val="424242"/>
          <w:sz w:val="28"/>
          <w:szCs w:val="24"/>
          <w:shd w:val="clear" w:color="auto" w:fill="FFFFFF"/>
        </w:rPr>
        <w:t xml:space="preserve">ПО им. проф. В.И. </w:t>
      </w:r>
      <w:proofErr w:type="spellStart"/>
      <w:r w:rsidRPr="00003282">
        <w:rPr>
          <w:rFonts w:ascii="Segoe UI" w:hAnsi="Segoe UI" w:cs="Segoe UI"/>
          <w:color w:val="424242"/>
          <w:sz w:val="28"/>
          <w:szCs w:val="24"/>
          <w:shd w:val="clear" w:color="auto" w:fill="FFFFFF"/>
        </w:rPr>
        <w:t>Прохоренкова</w:t>
      </w:r>
      <w:proofErr w:type="spellEnd"/>
    </w:p>
    <w:p w:rsidR="00F4587A" w:rsidRPr="00003282" w:rsidRDefault="00F4587A" w:rsidP="00F4587A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F4587A" w:rsidRPr="00A60168" w:rsidRDefault="00F4587A" w:rsidP="00F4587A">
      <w:pPr>
        <w:spacing w:line="240" w:lineRule="auto"/>
        <w:jc w:val="center"/>
        <w:rPr>
          <w:rFonts w:ascii="Segoe UI" w:hAnsi="Segoe UI" w:cs="Segoe UI"/>
          <w:sz w:val="32"/>
          <w:szCs w:val="24"/>
        </w:rPr>
      </w:pPr>
      <w:r w:rsidRPr="00A60168">
        <w:rPr>
          <w:rFonts w:ascii="Segoe UI" w:hAnsi="Segoe UI" w:cs="Segoe UI"/>
          <w:sz w:val="32"/>
          <w:szCs w:val="24"/>
        </w:rPr>
        <w:t>Реферат: Скрытый сифилис. Особенности течения.</w:t>
      </w: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74160">
      <w:pPr>
        <w:spacing w:line="240" w:lineRule="auto"/>
        <w:rPr>
          <w:rFonts w:ascii="Segoe UI" w:hAnsi="Segoe UI" w:cs="Segoe UI"/>
          <w:sz w:val="28"/>
          <w:szCs w:val="24"/>
        </w:rPr>
      </w:pPr>
      <w:bookmarkStart w:id="0" w:name="_GoBack"/>
      <w:bookmarkEnd w:id="0"/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r w:rsidRPr="00003282">
        <w:rPr>
          <w:rFonts w:ascii="Segoe UI" w:hAnsi="Segoe UI" w:cs="Segoe UI"/>
          <w:sz w:val="28"/>
          <w:szCs w:val="24"/>
        </w:rPr>
        <w:t>Выполнил: врач-ординатор 2-го года обучения</w:t>
      </w:r>
    </w:p>
    <w:p w:rsidR="00F4587A" w:rsidRPr="00003282" w:rsidRDefault="00F4587A" w:rsidP="00F4587A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proofErr w:type="spellStart"/>
      <w:r w:rsidRPr="00003282">
        <w:rPr>
          <w:rFonts w:ascii="Segoe UI" w:hAnsi="Segoe UI" w:cs="Segoe UI"/>
          <w:sz w:val="28"/>
          <w:szCs w:val="24"/>
        </w:rPr>
        <w:t>Пупова</w:t>
      </w:r>
      <w:proofErr w:type="spellEnd"/>
      <w:r w:rsidRPr="00003282">
        <w:rPr>
          <w:rFonts w:ascii="Segoe UI" w:hAnsi="Segoe UI" w:cs="Segoe UI"/>
          <w:sz w:val="28"/>
          <w:szCs w:val="24"/>
        </w:rPr>
        <w:t xml:space="preserve"> Юлия Андреевна</w:t>
      </w:r>
    </w:p>
    <w:p w:rsidR="00F4587A" w:rsidRDefault="00F4587A" w:rsidP="00F74160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r w:rsidRPr="00003282">
        <w:rPr>
          <w:rFonts w:ascii="Segoe UI" w:hAnsi="Segoe UI" w:cs="Segoe UI"/>
          <w:sz w:val="28"/>
          <w:szCs w:val="24"/>
        </w:rPr>
        <w:t>Преподаватель: Карачева Ю.В.</w:t>
      </w:r>
    </w:p>
    <w:p w:rsidR="00F4587A" w:rsidRPr="00003282" w:rsidRDefault="00F74160" w:rsidP="00F74160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7"/>
          <w:lang w:eastAsia="ru-RU"/>
        </w:rPr>
        <w:drawing>
          <wp:inline distT="0" distB="0" distL="0" distR="0" wp14:anchorId="7477D285" wp14:editId="33D43E24">
            <wp:extent cx="1829435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77" t="65604" b="17107"/>
                    <a:stretch/>
                  </pic:blipFill>
                  <pic:spPr bwMode="auto">
                    <a:xfrm>
                      <a:off x="0" y="0"/>
                      <a:ext cx="1830892" cy="153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282" w:rsidRDefault="006F1052" w:rsidP="006F1052">
      <w:pPr>
        <w:tabs>
          <w:tab w:val="left" w:pos="1192"/>
          <w:tab w:val="center" w:pos="4677"/>
        </w:tabs>
        <w:spacing w:line="240" w:lineRule="auto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ab/>
      </w:r>
      <w:r>
        <w:rPr>
          <w:rFonts w:ascii="Segoe UI" w:hAnsi="Segoe UI" w:cs="Segoe UI"/>
          <w:sz w:val="28"/>
          <w:szCs w:val="24"/>
        </w:rPr>
        <w:tab/>
      </w:r>
      <w:r w:rsidR="00A60168">
        <w:rPr>
          <w:rFonts w:ascii="Segoe UI" w:hAnsi="Segoe UI" w:cs="Segoe UI"/>
          <w:sz w:val="28"/>
          <w:szCs w:val="24"/>
        </w:rPr>
        <w:t>Красноярск 2021</w:t>
      </w:r>
      <w:r w:rsidR="00F4587A" w:rsidRPr="00003282">
        <w:rPr>
          <w:rFonts w:ascii="Segoe UI" w:hAnsi="Segoe UI" w:cs="Segoe UI"/>
          <w:sz w:val="28"/>
          <w:szCs w:val="24"/>
        </w:rPr>
        <w:t>г.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-14392145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4CA1" w:rsidRPr="008D4CA1" w:rsidRDefault="008D4CA1" w:rsidP="008D4CA1">
          <w:pPr>
            <w:pStyle w:val="ab"/>
            <w:jc w:val="center"/>
            <w:rPr>
              <w:b/>
              <w:color w:val="auto"/>
            </w:rPr>
          </w:pPr>
          <w:r w:rsidRPr="008D4CA1">
            <w:rPr>
              <w:b/>
              <w:color w:val="auto"/>
            </w:rPr>
            <w:t>Оглавление</w:t>
          </w:r>
        </w:p>
        <w:p w:rsidR="008D4CA1" w:rsidRDefault="008D4CA1" w:rsidP="008D4CA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831773" w:history="1">
            <w:r w:rsidRPr="00A12960">
              <w:rPr>
                <w:rStyle w:val="a5"/>
                <w:rFonts w:ascii="Segoe UI" w:hAnsi="Segoe UI" w:cs="Segoe UI"/>
                <w:b/>
                <w:bCs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4CA1" w:rsidRDefault="003C0BC8" w:rsidP="008D4CA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831774" w:history="1">
            <w:r w:rsidR="008D4CA1" w:rsidRPr="00A12960">
              <w:rPr>
                <w:rStyle w:val="a5"/>
                <w:rFonts w:ascii="Segoe UI" w:hAnsi="Segoe UI" w:cs="Segoe UI"/>
                <w:b/>
                <w:bCs/>
                <w:noProof/>
              </w:rPr>
              <w:t>Классификация скрытого сифилиса</w:t>
            </w:r>
            <w:r w:rsidR="008D4CA1">
              <w:rPr>
                <w:noProof/>
                <w:webHidden/>
              </w:rPr>
              <w:tab/>
            </w:r>
            <w:r w:rsidR="008D4CA1">
              <w:rPr>
                <w:noProof/>
                <w:webHidden/>
              </w:rPr>
              <w:fldChar w:fldCharType="begin"/>
            </w:r>
            <w:r w:rsidR="008D4CA1">
              <w:rPr>
                <w:noProof/>
                <w:webHidden/>
              </w:rPr>
              <w:instrText xml:space="preserve"> PAGEREF _Toc81831774 \h </w:instrText>
            </w:r>
            <w:r w:rsidR="008D4CA1">
              <w:rPr>
                <w:noProof/>
                <w:webHidden/>
              </w:rPr>
            </w:r>
            <w:r w:rsidR="008D4CA1">
              <w:rPr>
                <w:noProof/>
                <w:webHidden/>
              </w:rPr>
              <w:fldChar w:fldCharType="separate"/>
            </w:r>
            <w:r w:rsidR="008D4CA1">
              <w:rPr>
                <w:noProof/>
                <w:webHidden/>
              </w:rPr>
              <w:t>4</w:t>
            </w:r>
            <w:r w:rsidR="008D4CA1">
              <w:rPr>
                <w:noProof/>
                <w:webHidden/>
              </w:rPr>
              <w:fldChar w:fldCharType="end"/>
            </w:r>
          </w:hyperlink>
        </w:p>
        <w:p w:rsidR="008D4CA1" w:rsidRDefault="003C0BC8" w:rsidP="008D4CA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831775" w:history="1">
            <w:r w:rsidR="008D4CA1" w:rsidRPr="00A12960">
              <w:rPr>
                <w:rStyle w:val="a5"/>
                <w:rFonts w:ascii="Segoe UI" w:hAnsi="Segoe UI" w:cs="Segoe UI"/>
                <w:b/>
                <w:noProof/>
              </w:rPr>
              <w:t>Диагностика Скрытого сифилиса:</w:t>
            </w:r>
            <w:r w:rsidR="008D4CA1">
              <w:rPr>
                <w:noProof/>
                <w:webHidden/>
              </w:rPr>
              <w:tab/>
            </w:r>
            <w:r w:rsidR="008D4CA1">
              <w:rPr>
                <w:noProof/>
                <w:webHidden/>
              </w:rPr>
              <w:fldChar w:fldCharType="begin"/>
            </w:r>
            <w:r w:rsidR="008D4CA1">
              <w:rPr>
                <w:noProof/>
                <w:webHidden/>
              </w:rPr>
              <w:instrText xml:space="preserve"> PAGEREF _Toc81831775 \h </w:instrText>
            </w:r>
            <w:r w:rsidR="008D4CA1">
              <w:rPr>
                <w:noProof/>
                <w:webHidden/>
              </w:rPr>
            </w:r>
            <w:r w:rsidR="008D4CA1">
              <w:rPr>
                <w:noProof/>
                <w:webHidden/>
              </w:rPr>
              <w:fldChar w:fldCharType="separate"/>
            </w:r>
            <w:r w:rsidR="008D4CA1">
              <w:rPr>
                <w:noProof/>
                <w:webHidden/>
              </w:rPr>
              <w:t>5</w:t>
            </w:r>
            <w:r w:rsidR="008D4CA1">
              <w:rPr>
                <w:noProof/>
                <w:webHidden/>
              </w:rPr>
              <w:fldChar w:fldCharType="end"/>
            </w:r>
          </w:hyperlink>
        </w:p>
        <w:p w:rsidR="008D4CA1" w:rsidRPr="008D4CA1" w:rsidRDefault="003C0BC8" w:rsidP="008D4CA1">
          <w:pPr>
            <w:pStyle w:val="11"/>
          </w:pPr>
          <w:hyperlink w:anchor="_Toc81831776" w:history="1">
            <w:r w:rsidR="008D4CA1" w:rsidRPr="008D4CA1">
              <w:rPr>
                <w:rStyle w:val="a5"/>
              </w:rPr>
              <w:t>Лечение.</w:t>
            </w:r>
            <w:r w:rsidR="008D4CA1" w:rsidRPr="008D4CA1">
              <w:rPr>
                <w:webHidden/>
              </w:rPr>
              <w:tab/>
            </w:r>
            <w:r w:rsidR="008D4CA1" w:rsidRPr="008D4CA1">
              <w:rPr>
                <w:webHidden/>
              </w:rPr>
              <w:fldChar w:fldCharType="begin"/>
            </w:r>
            <w:r w:rsidR="008D4CA1" w:rsidRPr="008D4CA1">
              <w:rPr>
                <w:webHidden/>
              </w:rPr>
              <w:instrText xml:space="preserve"> PAGEREF _Toc81831776 \h </w:instrText>
            </w:r>
            <w:r w:rsidR="008D4CA1" w:rsidRPr="008D4CA1">
              <w:rPr>
                <w:webHidden/>
              </w:rPr>
            </w:r>
            <w:r w:rsidR="008D4CA1" w:rsidRPr="008D4CA1">
              <w:rPr>
                <w:webHidden/>
              </w:rPr>
              <w:fldChar w:fldCharType="separate"/>
            </w:r>
            <w:r w:rsidR="008D4CA1" w:rsidRPr="008D4CA1">
              <w:rPr>
                <w:webHidden/>
              </w:rPr>
              <w:t>7</w:t>
            </w:r>
            <w:r w:rsidR="008D4CA1" w:rsidRPr="008D4CA1">
              <w:rPr>
                <w:webHidden/>
              </w:rPr>
              <w:fldChar w:fldCharType="end"/>
            </w:r>
          </w:hyperlink>
        </w:p>
        <w:p w:rsidR="008D4CA1" w:rsidRDefault="003C0BC8" w:rsidP="008D4CA1">
          <w:pPr>
            <w:pStyle w:val="3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831777" w:history="1">
            <w:r w:rsidR="008D4CA1" w:rsidRPr="00A12960">
              <w:rPr>
                <w:rStyle w:val="a5"/>
                <w:rFonts w:ascii="Segoe UI" w:hAnsi="Segoe UI" w:cs="Segoe UI"/>
                <w:b/>
                <w:bCs/>
                <w:noProof/>
                <w:lang w:eastAsia="ru-RU"/>
              </w:rPr>
              <w:t>Список литературы</w:t>
            </w:r>
            <w:r w:rsidR="008D4CA1">
              <w:rPr>
                <w:noProof/>
                <w:webHidden/>
              </w:rPr>
              <w:tab/>
            </w:r>
            <w:r w:rsidR="008D4CA1">
              <w:rPr>
                <w:noProof/>
                <w:webHidden/>
              </w:rPr>
              <w:fldChar w:fldCharType="begin"/>
            </w:r>
            <w:r w:rsidR="008D4CA1">
              <w:rPr>
                <w:noProof/>
                <w:webHidden/>
              </w:rPr>
              <w:instrText xml:space="preserve"> PAGEREF _Toc81831777 \h </w:instrText>
            </w:r>
            <w:r w:rsidR="008D4CA1">
              <w:rPr>
                <w:noProof/>
                <w:webHidden/>
              </w:rPr>
            </w:r>
            <w:r w:rsidR="008D4CA1">
              <w:rPr>
                <w:noProof/>
                <w:webHidden/>
              </w:rPr>
              <w:fldChar w:fldCharType="separate"/>
            </w:r>
            <w:r w:rsidR="008D4CA1">
              <w:rPr>
                <w:noProof/>
                <w:webHidden/>
              </w:rPr>
              <w:t>8</w:t>
            </w:r>
            <w:r w:rsidR="008D4CA1">
              <w:rPr>
                <w:noProof/>
                <w:webHidden/>
              </w:rPr>
              <w:fldChar w:fldCharType="end"/>
            </w:r>
          </w:hyperlink>
        </w:p>
        <w:p w:rsidR="008D4CA1" w:rsidRDefault="008D4CA1">
          <w:r>
            <w:rPr>
              <w:b/>
              <w:bCs/>
            </w:rPr>
            <w:fldChar w:fldCharType="end"/>
          </w:r>
        </w:p>
      </w:sdtContent>
    </w:sdt>
    <w:p w:rsidR="00003282" w:rsidRPr="00003282" w:rsidRDefault="00003282" w:rsidP="00003282">
      <w:pPr>
        <w:spacing w:line="240" w:lineRule="auto"/>
        <w:rPr>
          <w:rFonts w:ascii="Segoe UI" w:hAnsi="Segoe UI" w:cs="Segoe UI"/>
          <w:sz w:val="28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32"/>
          <w:szCs w:val="36"/>
        </w:rPr>
      </w:pPr>
    </w:p>
    <w:p w:rsidR="00003282" w:rsidRDefault="00003282" w:rsidP="006F1052">
      <w:pPr>
        <w:rPr>
          <w:rFonts w:ascii="Segoe UI" w:hAnsi="Segoe UI" w:cs="Segoe UI"/>
          <w:sz w:val="32"/>
          <w:szCs w:val="36"/>
        </w:rPr>
      </w:pPr>
    </w:p>
    <w:p w:rsidR="006F1052" w:rsidRDefault="006F1052" w:rsidP="006F1052">
      <w:pPr>
        <w:rPr>
          <w:rFonts w:ascii="Segoe UI" w:hAnsi="Segoe UI" w:cs="Segoe UI"/>
          <w:sz w:val="32"/>
          <w:szCs w:val="36"/>
        </w:rPr>
      </w:pPr>
    </w:p>
    <w:p w:rsidR="008D4CA1" w:rsidRDefault="008D4CA1" w:rsidP="006F1052">
      <w:pPr>
        <w:rPr>
          <w:rFonts w:ascii="Segoe UI" w:hAnsi="Segoe UI" w:cs="Segoe UI"/>
          <w:sz w:val="32"/>
          <w:szCs w:val="36"/>
        </w:rPr>
      </w:pPr>
    </w:p>
    <w:p w:rsidR="008D4CA1" w:rsidRDefault="008D4CA1" w:rsidP="006F1052">
      <w:pPr>
        <w:rPr>
          <w:rFonts w:ascii="Segoe UI" w:hAnsi="Segoe UI" w:cs="Segoe UI"/>
          <w:sz w:val="32"/>
          <w:szCs w:val="36"/>
        </w:rPr>
      </w:pPr>
    </w:p>
    <w:p w:rsidR="00F4587A" w:rsidRPr="00003282" w:rsidRDefault="00F4587A" w:rsidP="00F4587A">
      <w:pPr>
        <w:jc w:val="center"/>
        <w:rPr>
          <w:rFonts w:ascii="Segoe UI" w:hAnsi="Segoe UI" w:cs="Segoe UI"/>
          <w:b/>
          <w:sz w:val="32"/>
          <w:szCs w:val="36"/>
        </w:rPr>
      </w:pPr>
      <w:r w:rsidRPr="00003282">
        <w:rPr>
          <w:rFonts w:ascii="Segoe UI" w:hAnsi="Segoe UI" w:cs="Segoe UI"/>
          <w:b/>
          <w:sz w:val="32"/>
          <w:szCs w:val="36"/>
        </w:rPr>
        <w:t>Введение.</w:t>
      </w:r>
    </w:p>
    <w:p w:rsidR="00F4587A" w:rsidRPr="00003282" w:rsidRDefault="00F4587A" w:rsidP="00F4587A">
      <w:pPr>
        <w:rPr>
          <w:rFonts w:ascii="Segoe UI" w:hAnsi="Segoe UI" w:cs="Segoe UI"/>
          <w:color w:val="000000"/>
          <w:sz w:val="24"/>
          <w:shd w:val="clear" w:color="auto" w:fill="FFFFFF"/>
        </w:rPr>
      </w:pPr>
      <w:r w:rsidRPr="00003282">
        <w:rPr>
          <w:rStyle w:val="a3"/>
          <w:rFonts w:ascii="Segoe UI" w:eastAsiaTheme="majorEastAsia" w:hAnsi="Segoe UI" w:cs="Segoe UI"/>
          <w:color w:val="000000"/>
          <w:sz w:val="24"/>
          <w:bdr w:val="none" w:sz="0" w:space="0" w:color="auto" w:frame="1"/>
          <w:shd w:val="clear" w:color="auto" w:fill="FFFFFF"/>
        </w:rPr>
        <w:t>Скрытый сифилис</w:t>
      </w:r>
      <w:r w:rsidRPr="00003282">
        <w:rPr>
          <w:rFonts w:ascii="Segoe UI" w:hAnsi="Segoe UI" w:cs="Segoe UI"/>
          <w:color w:val="000000"/>
          <w:sz w:val="24"/>
          <w:shd w:val="clear" w:color="auto" w:fill="FFFFFF"/>
        </w:rPr>
        <w:t> — вариант развития сифилитической инфекции, при котором не выявляются какие-либо клинические проявления заболевания, но наблюдаются положительные результаты лабораторных исследований на сифилис. Диагностика скрытого сифилиса сложна и основана на данных анамнеза, результатах тщательного осмотра пациента, положительных специфических реакциях на сифилис (РИБТ, РИФ, RPR- тест), выявлении патологических изменений со стороны цереброспинальной жидкости. Для исключения ложноположительных реакций практикуется многократное проведение исследований, повторная диагностика после лечения сопутствующей соматической патологии и санации инфекционных очагов. Лечение скрытого сифилиса осуществляется препаратами пенициллина.</w:t>
      </w:r>
    </w:p>
    <w:p w:rsidR="00F4587A" w:rsidRPr="00003282" w:rsidRDefault="00F4587A" w:rsidP="00F4587A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24"/>
          <w:szCs w:val="24"/>
        </w:rPr>
      </w:pPr>
    </w:p>
    <w:p w:rsidR="00F4587A" w:rsidRPr="00003282" w:rsidRDefault="00F4587A" w:rsidP="00F4587A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32"/>
          <w:szCs w:val="24"/>
        </w:rPr>
      </w:pPr>
      <w:bookmarkStart w:id="1" w:name="_Toc81831773"/>
      <w:r w:rsidRPr="00003282">
        <w:rPr>
          <w:rFonts w:ascii="Segoe UI" w:hAnsi="Segoe UI" w:cs="Segoe UI"/>
          <w:b/>
          <w:bCs/>
          <w:color w:val="auto"/>
          <w:sz w:val="32"/>
          <w:szCs w:val="24"/>
        </w:rPr>
        <w:t>Общие сведения</w:t>
      </w:r>
      <w:bookmarkEnd w:id="1"/>
    </w:p>
    <w:p w:rsidR="00F4587A" w:rsidRPr="00003282" w:rsidRDefault="00F4587A" w:rsidP="00F4587A">
      <w:pPr>
        <w:rPr>
          <w:rFonts w:ascii="Segoe UI" w:hAnsi="Segoe UI" w:cs="Segoe UI"/>
        </w:rPr>
      </w:pPr>
    </w:p>
    <w:p w:rsidR="00F4587A" w:rsidRPr="00003282" w:rsidRDefault="00F4587A" w:rsidP="00F4587A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Современная </w:t>
      </w:r>
      <w:hyperlink r:id="rId9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венерология</w:t>
        </w:r>
      </w:hyperlink>
      <w:r w:rsidRPr="00003282">
        <w:rPr>
          <w:rFonts w:ascii="Segoe UI" w:hAnsi="Segoe UI" w:cs="Segoe UI"/>
        </w:rPr>
        <w:t> сталкивается с ростом случаев скрытого сифилиса по всему миру. В первую очередь это может быть связано с широким применением антибиотиков. Пациенты с не диагностированными начальными проявлениями </w:t>
      </w:r>
      <w:hyperlink r:id="rId10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сифилиса</w:t>
        </w:r>
      </w:hyperlink>
      <w:r w:rsidRPr="00003282">
        <w:rPr>
          <w:rFonts w:ascii="Segoe UI" w:hAnsi="Segoe UI" w:cs="Segoe UI"/>
        </w:rPr>
        <w:t> самостоятельно или по назначению врача проходят антибиотикотерапию, считая что больны другим венерическим заболеванием (</w:t>
      </w:r>
      <w:hyperlink r:id="rId11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гонореей</w:t>
        </w:r>
      </w:hyperlink>
      <w:r w:rsidRPr="00003282">
        <w:rPr>
          <w:rFonts w:ascii="Segoe UI" w:hAnsi="Segoe UI" w:cs="Segoe UI"/>
        </w:rPr>
        <w:t>, </w:t>
      </w:r>
      <w:hyperlink r:id="rId12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трихомониазом</w:t>
        </w:r>
      </w:hyperlink>
      <w:r w:rsidRPr="00003282">
        <w:rPr>
          <w:rFonts w:ascii="Segoe UI" w:hAnsi="Segoe UI" w:cs="Segoe UI"/>
        </w:rPr>
        <w:t>, </w:t>
      </w:r>
      <w:hyperlink r:id="rId13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хламидиозом</w:t>
        </w:r>
      </w:hyperlink>
      <w:r w:rsidRPr="00003282">
        <w:rPr>
          <w:rFonts w:ascii="Segoe UI" w:hAnsi="Segoe UI" w:cs="Segoe UI"/>
        </w:rPr>
        <w:t>), </w:t>
      </w:r>
      <w:hyperlink r:id="rId14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ОРВИ</w:t>
        </w:r>
      </w:hyperlink>
      <w:r w:rsidRPr="00003282">
        <w:rPr>
          <w:rFonts w:ascii="Segoe UI" w:hAnsi="Segoe UI" w:cs="Segoe UI"/>
        </w:rPr>
        <w:t>, простудой, </w:t>
      </w:r>
      <w:hyperlink r:id="rId15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ангиной</w:t>
        </w:r>
      </w:hyperlink>
      <w:r w:rsidRPr="00003282">
        <w:rPr>
          <w:rFonts w:ascii="Segoe UI" w:hAnsi="Segoe UI" w:cs="Segoe UI"/>
        </w:rPr>
        <w:t> или </w:t>
      </w:r>
      <w:hyperlink r:id="rId16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стоматитом</w:t>
        </w:r>
      </w:hyperlink>
      <w:r w:rsidRPr="00003282">
        <w:rPr>
          <w:rFonts w:ascii="Segoe UI" w:hAnsi="Segoe UI" w:cs="Segoe UI"/>
        </w:rPr>
        <w:t> . В результате такого лечения сифилис не излечивается, а приобретает скрытое течение.</w:t>
      </w:r>
    </w:p>
    <w:p w:rsidR="0029799D" w:rsidRDefault="00F4587A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Многие авторы указывают на то, что относительное увеличение заболеваемости скрытым сифилисом может быть обусловлено его более частым выявлением в связи с принятым в последнее время в стационарах и женских консультациях массовым обследованием на сифилис. По данным статистики около 90% скрытого сифилиса диагностируется в ходе профилактических осмотров.</w:t>
      </w:r>
    </w:p>
    <w:p w:rsidR="00003282" w:rsidRDefault="0000328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6F1052" w:rsidRPr="00003282" w:rsidRDefault="006F1052" w:rsidP="00003282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F4587A" w:rsidRPr="00003282" w:rsidRDefault="00F4587A" w:rsidP="00F4587A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32"/>
          <w:szCs w:val="24"/>
        </w:rPr>
      </w:pPr>
      <w:bookmarkStart w:id="2" w:name="_Toc81831774"/>
      <w:r w:rsidRPr="00003282">
        <w:rPr>
          <w:rFonts w:ascii="Segoe UI" w:hAnsi="Segoe UI" w:cs="Segoe UI"/>
          <w:b/>
          <w:bCs/>
          <w:color w:val="auto"/>
          <w:sz w:val="32"/>
          <w:szCs w:val="24"/>
        </w:rPr>
        <w:t>Классификация скрытого сифилиса</w:t>
      </w:r>
      <w:bookmarkEnd w:id="2"/>
    </w:p>
    <w:p w:rsidR="00F4587A" w:rsidRPr="00003282" w:rsidRDefault="00F4587A" w:rsidP="00F4587A">
      <w:pPr>
        <w:rPr>
          <w:rFonts w:ascii="Segoe UI" w:hAnsi="Segoe UI" w:cs="Segoe UI"/>
        </w:rPr>
      </w:pPr>
    </w:p>
    <w:p w:rsidR="00F4587A" w:rsidRPr="00003282" w:rsidRDefault="00F4587A" w:rsidP="00F4587A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Ранний скрытый сифилис соответствует периоду от </w:t>
      </w:r>
      <w:hyperlink r:id="rId17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первичного сифилиса</w:t>
        </w:r>
      </w:hyperlink>
      <w:r w:rsidRPr="00003282">
        <w:rPr>
          <w:rFonts w:ascii="Segoe UI" w:hAnsi="Segoe UI" w:cs="Segoe UI"/>
        </w:rPr>
        <w:t> до рецидивного </w:t>
      </w:r>
      <w:hyperlink r:id="rId18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вторичного сифилиса</w:t>
        </w:r>
      </w:hyperlink>
      <w:r w:rsidRPr="00003282">
        <w:rPr>
          <w:rFonts w:ascii="Segoe UI" w:hAnsi="Segoe UI" w:cs="Segoe UI"/>
        </w:rPr>
        <w:t> (примерно в течение 2-х лет со времени заражения). Хотя у пациентов отсутствуют проявления сифилиса, в эпидемиологическом отношении они являются потенциально опасными для окружающих. Это связано с тем, что в любой момент ранний скрытый сифилис может перейти в активную форму заболевания с различными кожными высыпаниями, содержащими большое число бледных трепонем и являющимися источником заражения. Установка диагноза раннего скрытого сифилиса требует проведения противоэпидемических мероприятий, направленных на выявление бытовых и половых контактов пациента, его изоляцию и лечение до полной санации организма.</w:t>
      </w:r>
    </w:p>
    <w:p w:rsidR="00F4587A" w:rsidRPr="00003282" w:rsidRDefault="00F4587A" w:rsidP="00F4587A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Поздний скрытый сифилис диагностируется при давности возможного заражения более 2-х лет. Пациенты с поздним скрытым сифилисом не считаются опасными в инфекционном плане, поскольку при переходе заболевания в активную фазу его проявления соответствуют клинике </w:t>
      </w:r>
      <w:hyperlink r:id="rId19" w:history="1">
        <w:r w:rsidRPr="00003282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третичного сифилиса</w:t>
        </w:r>
      </w:hyperlink>
      <w:r w:rsidRPr="00003282">
        <w:rPr>
          <w:rFonts w:ascii="Segoe UI" w:hAnsi="Segoe UI" w:cs="Segoe UI"/>
        </w:rPr>
        <w:t> с поражением внутренних органов и нервной системы (</w:t>
      </w:r>
      <w:proofErr w:type="spellStart"/>
      <w:r w:rsidR="003C0BC8">
        <w:fldChar w:fldCharType="begin"/>
      </w:r>
      <w:r w:rsidR="003C0BC8">
        <w:instrText xml:space="preserve"> HYPERLINK "https://www.krasotaimedicina.ru/diseases/zabolevanija_venereology/neurosyphili</w:instrText>
      </w:r>
      <w:r w:rsidR="003C0BC8">
        <w:instrText xml:space="preserve">s" </w:instrText>
      </w:r>
      <w:r w:rsidR="003C0BC8">
        <w:fldChar w:fldCharType="separate"/>
      </w:r>
      <w:r w:rsidRPr="00003282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>нейросифилис</w:t>
      </w:r>
      <w:proofErr w:type="spellEnd"/>
      <w:r w:rsidR="003C0BC8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fldChar w:fldCharType="end"/>
      </w:r>
      <w:r w:rsidRPr="00003282">
        <w:rPr>
          <w:rFonts w:ascii="Segoe UI" w:hAnsi="Segoe UI" w:cs="Segoe UI"/>
        </w:rPr>
        <w:t xml:space="preserve">), кожными проявлениями в виде </w:t>
      </w:r>
      <w:proofErr w:type="spellStart"/>
      <w:r w:rsidRPr="00003282">
        <w:rPr>
          <w:rFonts w:ascii="Segoe UI" w:hAnsi="Segoe UI" w:cs="Segoe UI"/>
        </w:rPr>
        <w:t>малозаразных</w:t>
      </w:r>
      <w:proofErr w:type="spellEnd"/>
      <w:r w:rsidRPr="00003282">
        <w:rPr>
          <w:rFonts w:ascii="Segoe UI" w:hAnsi="Segoe UI" w:cs="Segoe UI"/>
        </w:rPr>
        <w:t xml:space="preserve"> гумм и бугорков (третичных </w:t>
      </w:r>
      <w:proofErr w:type="spellStart"/>
      <w:r w:rsidRPr="00003282">
        <w:rPr>
          <w:rFonts w:ascii="Segoe UI" w:hAnsi="Segoe UI" w:cs="Segoe UI"/>
        </w:rPr>
        <w:t>сифилидов</w:t>
      </w:r>
      <w:proofErr w:type="spellEnd"/>
      <w:r w:rsidRPr="00003282">
        <w:rPr>
          <w:rFonts w:ascii="Segoe UI" w:hAnsi="Segoe UI" w:cs="Segoe UI"/>
        </w:rPr>
        <w:t>).</w:t>
      </w:r>
    </w:p>
    <w:p w:rsidR="00F4587A" w:rsidRPr="00003282" w:rsidRDefault="00F4587A" w:rsidP="00F4587A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Неуточненный (неведомый) скрытый сифилис включает случаи заболевания, когда пациент не располагает никакой информацией о давности своего заражения и врач не может установить сроки заболевания.</w:t>
      </w:r>
    </w:p>
    <w:p w:rsidR="00F4587A" w:rsidRDefault="00F4587A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003282">
      <w:pPr>
        <w:jc w:val="center"/>
        <w:rPr>
          <w:rFonts w:ascii="Segoe UI" w:hAnsi="Segoe UI" w:cs="Segoe UI"/>
          <w:sz w:val="24"/>
          <w:szCs w:val="24"/>
        </w:rPr>
      </w:pPr>
    </w:p>
    <w:p w:rsidR="00003282" w:rsidRDefault="00003282" w:rsidP="00003282">
      <w:pPr>
        <w:jc w:val="center"/>
        <w:rPr>
          <w:rFonts w:ascii="Segoe UI" w:hAnsi="Segoe UI" w:cs="Segoe UI"/>
          <w:sz w:val="24"/>
          <w:szCs w:val="24"/>
        </w:rPr>
      </w:pPr>
    </w:p>
    <w:p w:rsidR="00003282" w:rsidRPr="00003282" w:rsidRDefault="00003282" w:rsidP="00F4587A">
      <w:pPr>
        <w:jc w:val="center"/>
        <w:rPr>
          <w:rFonts w:ascii="Segoe UI" w:hAnsi="Segoe UI" w:cs="Segoe UI"/>
          <w:sz w:val="24"/>
          <w:szCs w:val="24"/>
        </w:rPr>
      </w:pPr>
    </w:p>
    <w:p w:rsidR="0029799D" w:rsidRPr="00003282" w:rsidRDefault="0029799D" w:rsidP="0029799D">
      <w:pPr>
        <w:pStyle w:val="2"/>
        <w:shd w:val="clear" w:color="auto" w:fill="FFFFFF"/>
        <w:spacing w:before="300" w:after="150"/>
        <w:ind w:left="75"/>
        <w:jc w:val="center"/>
        <w:rPr>
          <w:rFonts w:ascii="Segoe UI" w:hAnsi="Segoe UI" w:cs="Segoe UI"/>
          <w:b/>
          <w:color w:val="auto"/>
          <w:sz w:val="32"/>
          <w:szCs w:val="24"/>
        </w:rPr>
      </w:pPr>
      <w:bookmarkStart w:id="3" w:name="_Toc81831775"/>
      <w:r w:rsidRPr="00003282">
        <w:rPr>
          <w:rFonts w:ascii="Segoe UI" w:hAnsi="Segoe UI" w:cs="Segoe UI"/>
          <w:b/>
          <w:color w:val="auto"/>
          <w:sz w:val="32"/>
          <w:szCs w:val="24"/>
        </w:rPr>
        <w:lastRenderedPageBreak/>
        <w:t>Диагностика Скрытого сифилиса:</w:t>
      </w:r>
      <w:bookmarkEnd w:id="3"/>
    </w:p>
    <w:p w:rsidR="0029799D" w:rsidRPr="00003282" w:rsidRDefault="0029799D" w:rsidP="0029799D">
      <w:pPr>
        <w:rPr>
          <w:rFonts w:ascii="Segoe UI" w:hAnsi="Segoe UI" w:cs="Segoe UI"/>
        </w:rPr>
      </w:pPr>
    </w:p>
    <w:p w:rsidR="0029799D" w:rsidRPr="00003282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  <w:r w:rsidRPr="00003282">
        <w:rPr>
          <w:rStyle w:val="a3"/>
          <w:rFonts w:ascii="Segoe UI" w:eastAsiaTheme="majorEastAsia" w:hAnsi="Segoe UI" w:cs="Segoe UI"/>
        </w:rPr>
        <w:t>В диагностике скрытой формы сифилиса могут помочь следующие данные: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 xml:space="preserve">анамнез, который следует собирать тщательно, обращая внимание на наличие в прошлом (в течение 1-2 лет) </w:t>
      </w:r>
      <w:proofErr w:type="spellStart"/>
      <w:r w:rsidRPr="00003282">
        <w:rPr>
          <w:rFonts w:ascii="Segoe UI" w:hAnsi="Segoe UI" w:cs="Segoe UI"/>
          <w:sz w:val="24"/>
          <w:szCs w:val="24"/>
        </w:rPr>
        <w:t>эрозивноязвенных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003282">
        <w:rPr>
          <w:rFonts w:ascii="Segoe UI" w:hAnsi="Segoe UI" w:cs="Segoe UI"/>
          <w:sz w:val="24"/>
          <w:szCs w:val="24"/>
        </w:rPr>
        <w:t>эффлоресценций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на гениталиях, в полости рта, различных сыпей на коже, прием антибиотиков (по поводу «ангины», «гриппозного состояния»), лечение гонореи (без обследования источника заражения), если не приводилось превентивное лечение и др.;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>результаты конфронтации (обследование лица, находившегося в половом контакте с больным, и выявление у него ранней формы сифилиса);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 xml:space="preserve">обнаружение рубца или уплотнения на месте первичной сифиломы, увеличенных (чаще паховых) лимфатических узлов, клинически соответствующих регионарному </w:t>
      </w:r>
      <w:proofErr w:type="spellStart"/>
      <w:r w:rsidRPr="00003282">
        <w:rPr>
          <w:rFonts w:ascii="Segoe UI" w:hAnsi="Segoe UI" w:cs="Segoe UI"/>
          <w:sz w:val="24"/>
          <w:szCs w:val="24"/>
        </w:rPr>
        <w:t>склерадениту</w:t>
      </w:r>
      <w:proofErr w:type="spellEnd"/>
      <w:r w:rsidRPr="00003282">
        <w:rPr>
          <w:rFonts w:ascii="Segoe UI" w:hAnsi="Segoe UI" w:cs="Segoe UI"/>
          <w:sz w:val="24"/>
          <w:szCs w:val="24"/>
        </w:rPr>
        <w:t>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 xml:space="preserve">высокий титр </w:t>
      </w:r>
      <w:proofErr w:type="spellStart"/>
      <w:r w:rsidRPr="00003282">
        <w:rPr>
          <w:rFonts w:ascii="Segoe UI" w:hAnsi="Segoe UI" w:cs="Segoe UI"/>
          <w:sz w:val="24"/>
          <w:szCs w:val="24"/>
        </w:rPr>
        <w:t>реагинов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(1:120, 1:360) при </w:t>
      </w:r>
      <w:proofErr w:type="spellStart"/>
      <w:r w:rsidRPr="00003282">
        <w:rPr>
          <w:rFonts w:ascii="Segoe UI" w:hAnsi="Segoe UI" w:cs="Segoe UI"/>
          <w:sz w:val="24"/>
          <w:szCs w:val="24"/>
        </w:rPr>
        <w:t>резкоположительных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результатах всех серологических реакций (у больных, лечившихся по поводу гонореи или занимавшихся самолечением, он может быть низким);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>температурная реакция обострения в начале пенициллинотерапии;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 xml:space="preserve">быстрое снижение титра </w:t>
      </w:r>
      <w:proofErr w:type="spellStart"/>
      <w:r w:rsidRPr="00003282">
        <w:rPr>
          <w:rFonts w:ascii="Segoe UI" w:hAnsi="Segoe UI" w:cs="Segoe UI"/>
          <w:sz w:val="24"/>
          <w:szCs w:val="24"/>
        </w:rPr>
        <w:t>реагинов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уже в течение первого курса специфического лечения; серологические реакции </w:t>
      </w:r>
      <w:proofErr w:type="spellStart"/>
      <w:r w:rsidRPr="00003282">
        <w:rPr>
          <w:rFonts w:ascii="Segoe UI" w:hAnsi="Segoe UI" w:cs="Segoe UI"/>
          <w:sz w:val="24"/>
          <w:szCs w:val="24"/>
        </w:rPr>
        <w:t>негативируются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к концу 1-2-го курсов лечения;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proofErr w:type="spellStart"/>
      <w:r w:rsidRPr="00003282">
        <w:rPr>
          <w:rFonts w:ascii="Segoe UI" w:hAnsi="Segoe UI" w:cs="Segoe UI"/>
          <w:sz w:val="24"/>
          <w:szCs w:val="24"/>
        </w:rPr>
        <w:t>резкоположительный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результат РИФ у этих больных, хотя РИБТ у ряда больных может быть еще отрицательной;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>возраст больных чаще до 40 лет;</w:t>
      </w:r>
    </w:p>
    <w:p w:rsidR="0029799D" w:rsidRPr="00003282" w:rsidRDefault="0029799D" w:rsidP="00297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>возможность нормального ликвора; при наличии скрытого сифилитического менингита отмечается быстрая санация в процессе противосифилитического лечения.</w:t>
      </w:r>
    </w:p>
    <w:p w:rsidR="0029799D" w:rsidRPr="00003282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Больные </w:t>
      </w:r>
      <w:r w:rsidRPr="00003282">
        <w:rPr>
          <w:rStyle w:val="a3"/>
          <w:rFonts w:ascii="Segoe UI" w:eastAsiaTheme="majorEastAsia" w:hAnsi="Segoe UI" w:cs="Segoe UI"/>
        </w:rPr>
        <w:t>поздним скрытым сифилисом</w:t>
      </w:r>
      <w:r w:rsidRPr="00003282">
        <w:rPr>
          <w:rFonts w:ascii="Segoe UI" w:hAnsi="Segoe UI" w:cs="Segoe UI"/>
        </w:rPr>
        <w:t> практически считаются неопасными в эпидемиологическом отношении. Однако в этих случаях особенно легко ошибочно принять положительные серологические реакции крови за проявление сифилиса, тогда как они могут быть ложноположительными, т. е. несифилитическими, обусловленными многими причинами (перенесенной в прошлом малярией, ревматизмом, хроническими заболеваниями печени, легких, хроническими гнойными процессами, возрастными изменениями в обменных процессах организма и др.). Установление данного диагноза в венерологии считается наиболее сложным и очень ответственным и не должно производиться без подтверждения РИФ, РИТТ и РПГА (иногда такие исследования осуществляют повторно с перерывом в несколько месяцев, а также после санации очагов хронической инфекции или соответствующего лечения интеркуррентных заболеваний).</w:t>
      </w:r>
    </w:p>
    <w:p w:rsidR="0029799D" w:rsidRPr="00003282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Все больные консультируются невропатологом, терапевтом для исключения специфического поражения ЦНС и внутренних органов.</w:t>
      </w:r>
    </w:p>
    <w:p w:rsidR="0029799D" w:rsidRPr="00003282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lastRenderedPageBreak/>
        <w:t>Диагностике позднего скрытого сифилиса способствуют:</w:t>
      </w:r>
    </w:p>
    <w:p w:rsidR="0029799D" w:rsidRPr="00003282" w:rsidRDefault="0029799D" w:rsidP="0029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>данные анамнеза (если больной указывает, что он мог заразиться от какого-то источника более 2 лет назад);</w:t>
      </w:r>
    </w:p>
    <w:p w:rsidR="0029799D" w:rsidRPr="00003282" w:rsidRDefault="0029799D" w:rsidP="0029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 xml:space="preserve">низкий титр </w:t>
      </w:r>
      <w:proofErr w:type="spellStart"/>
      <w:r w:rsidRPr="00003282">
        <w:rPr>
          <w:rFonts w:ascii="Segoe UI" w:hAnsi="Segoe UI" w:cs="Segoe UI"/>
          <w:sz w:val="24"/>
          <w:szCs w:val="24"/>
        </w:rPr>
        <w:t>реагинов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(1:5, 1:10, 1:20) при </w:t>
      </w:r>
      <w:proofErr w:type="spellStart"/>
      <w:r w:rsidRPr="00003282">
        <w:rPr>
          <w:rFonts w:ascii="Segoe UI" w:hAnsi="Segoe UI" w:cs="Segoe UI"/>
          <w:sz w:val="24"/>
          <w:szCs w:val="24"/>
        </w:rPr>
        <w:t>резкоположительных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результатах по классическим серологическим реакциям (КСР) или слабоположительные результаты по КСР (с подтверждением в обоих случаях по РИФ, РИТТ и РПГА);</w:t>
      </w:r>
    </w:p>
    <w:p w:rsidR="0029799D" w:rsidRPr="00003282" w:rsidRDefault="0029799D" w:rsidP="0029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proofErr w:type="spellStart"/>
      <w:r w:rsidRPr="00003282">
        <w:rPr>
          <w:rFonts w:ascii="Segoe UI" w:hAnsi="Segoe UI" w:cs="Segoe UI"/>
          <w:sz w:val="24"/>
          <w:szCs w:val="24"/>
        </w:rPr>
        <w:t>негативация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серологических реакций к середине или концу специфического лечения, а также нередко отсутствие </w:t>
      </w:r>
      <w:proofErr w:type="spellStart"/>
      <w:r w:rsidRPr="00003282">
        <w:rPr>
          <w:rFonts w:ascii="Segoe UI" w:hAnsi="Segoe UI" w:cs="Segoe UI"/>
          <w:sz w:val="24"/>
          <w:szCs w:val="24"/>
        </w:rPr>
        <w:t>негативации</w:t>
      </w:r>
      <w:proofErr w:type="spellEnd"/>
      <w:r w:rsidRPr="00003282">
        <w:rPr>
          <w:rFonts w:ascii="Segoe UI" w:hAnsi="Segoe UI" w:cs="Segoe UI"/>
          <w:sz w:val="24"/>
          <w:szCs w:val="24"/>
        </w:rPr>
        <w:t xml:space="preserve"> КСР, РИФ, РИТТ, несмотря на энергичное противосифилитическое лечение с применением неспецифических средств;</w:t>
      </w:r>
    </w:p>
    <w:p w:rsidR="0029799D" w:rsidRPr="00003282" w:rsidRDefault="0029799D" w:rsidP="0029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>отсутствие реакции обострения в начале пенициллинотерапии (лечение таких больных предпочтительнее начинать с подготовки - препаратами йода);</w:t>
      </w:r>
    </w:p>
    <w:p w:rsidR="0029799D" w:rsidRPr="00003282" w:rsidRDefault="0029799D" w:rsidP="0029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sz w:val="24"/>
          <w:szCs w:val="24"/>
        </w:rPr>
        <w:t>патология в ликворе (скрытый сифилитический менингит), наблюдаемая у этих больных чаще, чем при раннем скрытом сифилисе, и очень медленная санация ликвора.</w:t>
      </w:r>
    </w:p>
    <w:p w:rsidR="0029799D" w:rsidRPr="00003282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  <w:r w:rsidRPr="00003282">
        <w:rPr>
          <w:rFonts w:ascii="Segoe UI" w:hAnsi="Segoe UI" w:cs="Segoe UI"/>
        </w:rPr>
        <w:t>Кроме того, у половых партнеров также находят поздний скрытый сифилис или (значительно чаще) у них отсутствуют какие-либо проявления сифилитической инфекции (они практически здоровы, и проводить превентивное лечение их как половых контактов больных ранним скрытым сифилисом не следует). Основная цель специфического лечения больных поздним скрытым сифилисом - профилактика развития у них поздних форм висцерального сифилиса и сифилиса нервной системы.</w:t>
      </w:r>
    </w:p>
    <w:p w:rsidR="0029799D" w:rsidRPr="00003282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  <w:r w:rsidRPr="00003282">
        <w:rPr>
          <w:rStyle w:val="a3"/>
          <w:rFonts w:ascii="Segoe UI" w:eastAsiaTheme="majorEastAsia" w:hAnsi="Segoe UI" w:cs="Segoe UI"/>
        </w:rPr>
        <w:t>Скрытый (неведомый, неуточненный) сифилис</w:t>
      </w:r>
      <w:r w:rsidRPr="00003282">
        <w:rPr>
          <w:rFonts w:ascii="Segoe UI" w:hAnsi="Segoe UI" w:cs="Segoe UI"/>
        </w:rPr>
        <w:t> диагностируется в тех случаях, когда ни врач, ни больной не знают, когда и при каких обстоятельствах произошло заражение. В связи с подразделением скрытого сифилиса на ранний и поздний в последнее время это наблюдается все реже. Установление такого диагноза при отсутствии клинических и анамнестических данных о сифилисе подтверждает возможность с самого начала бессимптомного скрытого течения сифилиса.</w:t>
      </w:r>
    </w:p>
    <w:p w:rsidR="0029799D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003282" w:rsidRDefault="0000328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003282" w:rsidRDefault="0000328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003282" w:rsidRDefault="0000328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003282" w:rsidRDefault="0000328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6F1052" w:rsidRDefault="006F105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6F1052" w:rsidRDefault="006F105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6F1052" w:rsidRDefault="006F105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6F1052" w:rsidRDefault="006F105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003282" w:rsidRPr="00003282" w:rsidRDefault="00003282" w:rsidP="0029799D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9799D" w:rsidRPr="008D4CA1" w:rsidRDefault="0029799D" w:rsidP="008D4CA1">
      <w:pPr>
        <w:pStyle w:val="1"/>
        <w:jc w:val="center"/>
        <w:rPr>
          <w:b/>
          <w:color w:val="auto"/>
        </w:rPr>
      </w:pPr>
      <w:bookmarkStart w:id="4" w:name="_Toc81831776"/>
      <w:r w:rsidRPr="008D4CA1">
        <w:rPr>
          <w:b/>
          <w:color w:val="auto"/>
        </w:rPr>
        <w:lastRenderedPageBreak/>
        <w:t>Лечение.</w:t>
      </w:r>
      <w:bookmarkEnd w:id="4"/>
    </w:p>
    <w:p w:rsidR="0029799D" w:rsidRPr="00003282" w:rsidRDefault="0029799D" w:rsidP="0029799D">
      <w:pPr>
        <w:pStyle w:val="a4"/>
        <w:shd w:val="clear" w:color="auto" w:fill="FFFFFF"/>
        <w:spacing w:before="0" w:beforeAutospacing="0" w:after="135" w:afterAutospacing="0" w:line="270" w:lineRule="atLeast"/>
        <w:rPr>
          <w:sz w:val="32"/>
        </w:rPr>
      </w:pPr>
      <w:r w:rsidRPr="00003282">
        <w:rPr>
          <w:rFonts w:ascii="Segoe UI" w:hAnsi="Segoe UI" w:cs="Segoe UI"/>
          <w:u w:val="single"/>
          <w:shd w:val="clear" w:color="auto" w:fill="FFFFFF"/>
        </w:rPr>
        <w:t>Лечение больных ранним скрытым сифилисом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–    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новокаиновая соль (С) 600 тыс. ЕД 2 раза в сутки внутримышечно в течение 28 дней 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>или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–    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натриевая соль кристаллическая (В) 1 млн. ЕД  каждые 4 часа (6 раз в сутки) внутримышечно в течение 28 суток 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>или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–    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бициллин</w:t>
      </w:r>
      <w:proofErr w:type="spellEnd"/>
      <w:r w:rsidRPr="00003282">
        <w:rPr>
          <w:rFonts w:ascii="Segoe UI" w:hAnsi="Segoe UI" w:cs="Segoe UI"/>
          <w:shd w:val="clear" w:color="auto" w:fill="FFFFFF"/>
        </w:rPr>
        <w:t>–1 (А) 2,4 млн. ЕД 1 раз в 5 дней вн</w:t>
      </w:r>
      <w:r w:rsidR="00003282" w:rsidRPr="00003282">
        <w:rPr>
          <w:rFonts w:ascii="Segoe UI" w:hAnsi="Segoe UI" w:cs="Segoe UI"/>
          <w:shd w:val="clear" w:color="auto" w:fill="FFFFFF"/>
        </w:rPr>
        <w:t>утримышечно, на курс 6 инъекций.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У больных с давностью заболевания более 6 месяцев рекомендуется использовать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новокаиновую соль или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натриевую соль кристаллическую.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u w:val="single"/>
          <w:shd w:val="clear" w:color="auto" w:fill="FFFFFF"/>
        </w:rPr>
        <w:t>Лечение больных третичным, скрытым поздним и скрытым неуточненным сифилисом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–    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натриевая соль кристаллическая (В) 1 млн. ЕД каждые 4 часа (6 раз в сутки) внутримышечно в течение 28 суток, через 2 недели — второй курс лечения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натриевой солью кристаллической в аналогичных дозах в течение 14 суток, либо одним из препаратов «средней»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дюрантности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(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новокаиновая соль)</w:t>
      </w:r>
      <w:r w:rsidR="00003282" w:rsidRPr="00003282">
        <w:rPr>
          <w:rFonts w:ascii="Segoe UI" w:hAnsi="Segoe UI" w:cs="Segoe UI"/>
        </w:rPr>
        <w:t xml:space="preserve"> 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>или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–    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новокаиновая соль (С) 600 тыс. ЕД 2 раза в сутки внутримышечно в течение 28 суток, через 2 недели - второй курс лечения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новокаиновой солью в анал</w:t>
      </w:r>
      <w:r w:rsidR="00003282" w:rsidRPr="00003282">
        <w:rPr>
          <w:rFonts w:ascii="Segoe UI" w:hAnsi="Segoe UI" w:cs="Segoe UI"/>
          <w:shd w:val="clear" w:color="auto" w:fill="FFFFFF"/>
        </w:rPr>
        <w:t>огичной дозе в течение 14 суток.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u w:val="single"/>
          <w:shd w:val="clear" w:color="auto" w:fill="FFFFFF"/>
        </w:rPr>
        <w:t>Лечение больных ранним висцеральным сифилисом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–    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натриевая соль кристаллическая (В) 1 млн. ЕД  каждые 4 часа (6 раз в сутки) внутримышечно в течение 28 суток 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>или</w:t>
      </w:r>
      <w:r w:rsidRPr="00003282">
        <w:rPr>
          <w:rFonts w:ascii="Segoe UI" w:hAnsi="Segoe UI" w:cs="Segoe UI"/>
        </w:rPr>
        <w:br/>
      </w:r>
      <w:r w:rsidRPr="00003282">
        <w:rPr>
          <w:rFonts w:ascii="Segoe UI" w:hAnsi="Segoe UI" w:cs="Segoe UI"/>
          <w:shd w:val="clear" w:color="auto" w:fill="FFFFFF"/>
        </w:rPr>
        <w:t xml:space="preserve">–     </w:t>
      </w:r>
      <w:proofErr w:type="spellStart"/>
      <w:r w:rsidRPr="00003282">
        <w:rPr>
          <w:rFonts w:ascii="Segoe UI" w:hAnsi="Segoe UI" w:cs="Segoe UI"/>
          <w:shd w:val="clear" w:color="auto" w:fill="FFFFFF"/>
        </w:rPr>
        <w:t>бензилпенициллина</w:t>
      </w:r>
      <w:proofErr w:type="spellEnd"/>
      <w:r w:rsidRPr="00003282">
        <w:rPr>
          <w:rFonts w:ascii="Segoe UI" w:hAnsi="Segoe UI" w:cs="Segoe UI"/>
          <w:shd w:val="clear" w:color="auto" w:fill="FFFFFF"/>
        </w:rPr>
        <w:t xml:space="preserve"> новокаиновая соль (С) 600 тыс. ЕД 2 раза в сутки внутримышечно в течение 28 суток </w:t>
      </w:r>
      <w:r w:rsidR="00003282" w:rsidRPr="00003282">
        <w:rPr>
          <w:rFonts w:ascii="Segoe UI" w:hAnsi="Segoe UI" w:cs="Segoe UI"/>
          <w:shd w:val="clear" w:color="auto" w:fill="FFFFFF"/>
        </w:rPr>
        <w:t>.</w:t>
      </w:r>
    </w:p>
    <w:p w:rsidR="0029799D" w:rsidRDefault="0029799D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p w:rsidR="00003282" w:rsidRPr="00003282" w:rsidRDefault="00003282" w:rsidP="00003282">
      <w:pPr>
        <w:spacing w:before="100" w:beforeAutospacing="1" w:after="100" w:afterAutospacing="1" w:line="240" w:lineRule="auto"/>
        <w:jc w:val="center"/>
        <w:outlineLvl w:val="2"/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</w:rPr>
      </w:pPr>
      <w:bookmarkStart w:id="5" w:name="_Toc81831777"/>
      <w:r w:rsidRPr="00003282"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</w:rPr>
        <w:lastRenderedPageBreak/>
        <w:t>Список литературы</w:t>
      </w:r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3282" w:rsidRPr="00003282" w:rsidTr="00A72FE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282" w:rsidRDefault="00003282" w:rsidP="00A72F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1. Бутова, Ю. С. Клиническая </w:t>
            </w:r>
            <w:proofErr w:type="spellStart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 (комплект из 2 книг) / Под редакцией Ю.К. Скрипкина, Ю.С. Бутова. - М.: ГЭОТАР-Медиа, 2009. - </w:t>
            </w:r>
            <w:r w:rsidRPr="00003282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ru-RU"/>
              </w:rPr>
              <w:t>943</w:t>
            </w:r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 c.</w:t>
            </w:r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Вязьмитина</w:t>
            </w:r>
            <w:proofErr w:type="spellEnd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, А. В. Сестринский уход в </w:t>
            </w:r>
            <w:proofErr w:type="spellStart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дерматовенерологии</w:t>
            </w:r>
            <w:proofErr w:type="spellEnd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. МДК 02. 01. Сестринский уход при различных заболеваниях и состояниях / А.В. </w:t>
            </w:r>
            <w:proofErr w:type="spellStart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Вязьмитина</w:t>
            </w:r>
            <w:proofErr w:type="spellEnd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, Н.Н. Владимиров. - М.: Феникс, 2015. - 176 c.</w:t>
            </w:r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br/>
              <w:t xml:space="preserve">3. Гольцов, Сергей </w:t>
            </w:r>
            <w:proofErr w:type="spellStart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. Наблюдения в фотографиях / Сергей Гольцов. - М.: Уральский рабочий, 2013. - 368 c.</w:t>
            </w:r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 / В.В. Чеботарев и др. - М.: ГЭОТАР-Медиа, 2012. - 272 c.</w:t>
            </w:r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. Национальное руководство (+ CD-ROM). - М.: ГЭОТАР-Медиа, 2014. - </w:t>
            </w:r>
            <w:r w:rsidRPr="00003282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ru-RU"/>
              </w:rPr>
              <w:t>760</w:t>
            </w:r>
            <w:r w:rsidRPr="00003282"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 c.</w:t>
            </w:r>
          </w:p>
          <w:p w:rsidR="00003282" w:rsidRPr="00003282" w:rsidRDefault="00003282" w:rsidP="00A72F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6. Клинические рекомендации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Дерматовенерология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4"/>
                <w:szCs w:val="24"/>
                <w:lang w:eastAsia="ru-RU"/>
              </w:rPr>
              <w:t xml:space="preserve"> 2015</w:t>
            </w:r>
          </w:p>
        </w:tc>
      </w:tr>
    </w:tbl>
    <w:p w:rsidR="00003282" w:rsidRPr="00003282" w:rsidRDefault="00003282" w:rsidP="00F4587A">
      <w:pPr>
        <w:jc w:val="center"/>
        <w:rPr>
          <w:rFonts w:ascii="Times New Roman" w:hAnsi="Times New Roman"/>
          <w:sz w:val="24"/>
          <w:szCs w:val="24"/>
        </w:rPr>
      </w:pPr>
    </w:p>
    <w:sectPr w:rsidR="00003282" w:rsidRPr="00003282" w:rsidSect="00B41F2A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C8" w:rsidRDefault="003C0BC8" w:rsidP="006F1052">
      <w:pPr>
        <w:spacing w:after="0" w:line="240" w:lineRule="auto"/>
      </w:pPr>
      <w:r>
        <w:separator/>
      </w:r>
    </w:p>
  </w:endnote>
  <w:endnote w:type="continuationSeparator" w:id="0">
    <w:p w:rsidR="003C0BC8" w:rsidRDefault="003C0BC8" w:rsidP="006F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223257"/>
      <w:docPartObj>
        <w:docPartGallery w:val="Page Numbers (Bottom of Page)"/>
        <w:docPartUnique/>
      </w:docPartObj>
    </w:sdtPr>
    <w:sdtEndPr/>
    <w:sdtContent>
      <w:p w:rsidR="00B41F2A" w:rsidRDefault="00B41F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60">
          <w:rPr>
            <w:noProof/>
          </w:rPr>
          <w:t>8</w:t>
        </w:r>
        <w:r>
          <w:fldChar w:fldCharType="end"/>
        </w:r>
      </w:p>
    </w:sdtContent>
  </w:sdt>
  <w:p w:rsidR="00B41F2A" w:rsidRDefault="00B41F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C8" w:rsidRDefault="003C0BC8" w:rsidP="006F1052">
      <w:pPr>
        <w:spacing w:after="0" w:line="240" w:lineRule="auto"/>
      </w:pPr>
      <w:r>
        <w:separator/>
      </w:r>
    </w:p>
  </w:footnote>
  <w:footnote w:type="continuationSeparator" w:id="0">
    <w:p w:rsidR="003C0BC8" w:rsidRDefault="003C0BC8" w:rsidP="006F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3F6"/>
    <w:multiLevelType w:val="multilevel"/>
    <w:tmpl w:val="940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C67D00"/>
    <w:multiLevelType w:val="multilevel"/>
    <w:tmpl w:val="66F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00"/>
    <w:rsid w:val="00003282"/>
    <w:rsid w:val="0029799D"/>
    <w:rsid w:val="003C0BC8"/>
    <w:rsid w:val="00526A00"/>
    <w:rsid w:val="006F1052"/>
    <w:rsid w:val="008D4CA1"/>
    <w:rsid w:val="00A60168"/>
    <w:rsid w:val="00B41F2A"/>
    <w:rsid w:val="00DC6653"/>
    <w:rsid w:val="00F4587A"/>
    <w:rsid w:val="00F74160"/>
    <w:rsid w:val="00F9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4B69"/>
  <w15:chartTrackingRefBased/>
  <w15:docId w15:val="{E2FC36A0-589F-4A6E-A8E4-2D6DC50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7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5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58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458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5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58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458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F4587A"/>
    <w:rPr>
      <w:b/>
      <w:bCs/>
    </w:rPr>
  </w:style>
  <w:style w:type="paragraph" w:styleId="a4">
    <w:name w:val="Normal (Web)"/>
    <w:basedOn w:val="a"/>
    <w:uiPriority w:val="99"/>
    <w:unhideWhenUsed/>
    <w:rsid w:val="00F45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58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32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105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F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1052"/>
    <w:rPr>
      <w:rFonts w:ascii="Calibri" w:eastAsia="Times New Roman" w:hAnsi="Calibri" w:cs="Times New Roman"/>
    </w:rPr>
  </w:style>
  <w:style w:type="paragraph" w:styleId="ab">
    <w:name w:val="TOC Heading"/>
    <w:basedOn w:val="1"/>
    <w:next w:val="a"/>
    <w:uiPriority w:val="39"/>
    <w:unhideWhenUsed/>
    <w:qFormat/>
    <w:rsid w:val="008D4CA1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D4CA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4CA1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8D4CA1"/>
    <w:pPr>
      <w:tabs>
        <w:tab w:val="right" w:leader="dot" w:pos="9345"/>
      </w:tabs>
      <w:spacing w:after="100"/>
    </w:pPr>
    <w:rPr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106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</w:divsChild>
    </w:div>
    <w:div w:id="965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krasotaimedicina.ru/diseases/zabolevanija_venereology/chlamydia" TargetMode="External"/><Relationship Id="rId18" Type="http://schemas.openxmlformats.org/officeDocument/2006/relationships/hyperlink" Target="https://www.krasotaimedicina.ru/diseases/zabolevanija_venereology/secondary-syphili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zabolevanija_venereology/trichomoniasis" TargetMode="External"/><Relationship Id="rId17" Type="http://schemas.openxmlformats.org/officeDocument/2006/relationships/hyperlink" Target="https://www.krasotaimedicina.ru/diseases/zabolevanija_venereology/primary-syphil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zabolevanija_stomatology/stomatiti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zabolevanija_venereology/gonorrho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lor/angina" TargetMode="External"/><Relationship Id="rId10" Type="http://schemas.openxmlformats.org/officeDocument/2006/relationships/hyperlink" Target="https://www.krasotaimedicina.ru/diseases/zabolevanija_venereology/syphilis" TargetMode="External"/><Relationship Id="rId19" Type="http://schemas.openxmlformats.org/officeDocument/2006/relationships/hyperlink" Target="https://www.krasotaimedicina.ru/diseases/zabolevanija_venereology/tertiary-syphil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treatment/venereology/" TargetMode="External"/><Relationship Id="rId14" Type="http://schemas.openxmlformats.org/officeDocument/2006/relationships/hyperlink" Target="https://www.krasotaimedicina.ru/diseases/infectious/respiratory-viral-infe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0827-FDFD-454C-8394-5D13E2F4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2021-09-06T06:10:00Z</dcterms:created>
  <dcterms:modified xsi:type="dcterms:W3CDTF">2021-09-19T10:16:00Z</dcterms:modified>
</cp:coreProperties>
</file>