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EE6" w:rsidRPr="00121EE6" w:rsidRDefault="00121EE6" w:rsidP="00121EE6">
      <w:pPr>
        <w:spacing w:after="0" w:line="240" w:lineRule="auto"/>
        <w:jc w:val="center"/>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Общая экология</w:t>
      </w:r>
    </w:p>
    <w:p w:rsidR="00121EE6" w:rsidRPr="00121EE6" w:rsidRDefault="00121EE6" w:rsidP="00121EE6">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21EE6">
        <w:rPr>
          <w:rFonts w:ascii="Times New Roman" w:eastAsia="Times New Roman" w:hAnsi="Times New Roman" w:cs="Times New Roman"/>
          <w:b/>
          <w:color w:val="000000"/>
          <w:sz w:val="28"/>
          <w:szCs w:val="28"/>
          <w:lang w:eastAsia="ru-RU"/>
        </w:rPr>
        <w:t xml:space="preserve">Значение: </w:t>
      </w:r>
      <w:r w:rsidRPr="00121EE6">
        <w:rPr>
          <w:rFonts w:ascii="Times New Roman" w:eastAsia="Calibri" w:hAnsi="Times New Roman" w:cs="Times New Roman"/>
          <w:color w:val="000000"/>
          <w:sz w:val="28"/>
          <w:szCs w:val="28"/>
          <w:lang w:eastAsia="ru-RU"/>
        </w:rPr>
        <w:t xml:space="preserve">Человечество является частью природы, жизнь зависит от непрерывного функционирования природных систем… </w:t>
      </w:r>
    </w:p>
    <w:p w:rsidR="00121EE6" w:rsidRPr="00121EE6" w:rsidRDefault="00121EE6" w:rsidP="00121EE6">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21EE6">
        <w:rPr>
          <w:rFonts w:ascii="Times New Roman" w:eastAsia="Calibri" w:hAnsi="Times New Roman" w:cs="Times New Roman"/>
          <w:color w:val="000000"/>
          <w:sz w:val="28"/>
          <w:szCs w:val="28"/>
          <w:lang w:eastAsia="ru-RU"/>
        </w:rPr>
        <w:t>Человек должен приобретать знания, необходимые для сохранения и расширения его возможностей по использованию природных ресурсов, сохраняя при этом виды и экосистемы на благо нынешнего и будущих поколений.</w:t>
      </w:r>
    </w:p>
    <w:p w:rsidR="00121EE6" w:rsidRPr="00121EE6" w:rsidRDefault="00121EE6" w:rsidP="00121EE6">
      <w:pPr>
        <w:autoSpaceDE w:val="0"/>
        <w:autoSpaceDN w:val="0"/>
        <w:adjustRightInd w:val="0"/>
        <w:spacing w:after="0" w:line="240" w:lineRule="auto"/>
        <w:jc w:val="both"/>
        <w:rPr>
          <w:rFonts w:ascii="Times New Roman" w:eastAsia="Calibri" w:hAnsi="Times New Roman" w:cs="Times New Roman"/>
          <w:b/>
          <w:bCs/>
          <w:color w:val="000000"/>
          <w:sz w:val="28"/>
          <w:szCs w:val="28"/>
          <w:lang w:eastAsia="ru-RU"/>
        </w:rPr>
      </w:pPr>
    </w:p>
    <w:p w:rsidR="00121EE6" w:rsidRPr="00121EE6" w:rsidRDefault="00121EE6" w:rsidP="00121EE6">
      <w:pPr>
        <w:autoSpaceDE w:val="0"/>
        <w:autoSpaceDN w:val="0"/>
        <w:adjustRightInd w:val="0"/>
        <w:spacing w:after="0" w:line="240" w:lineRule="auto"/>
        <w:jc w:val="both"/>
        <w:rPr>
          <w:rFonts w:ascii="Times New Roman" w:eastAsia="Calibri" w:hAnsi="Times New Roman" w:cs="Times New Roman"/>
          <w:b/>
          <w:color w:val="000000"/>
          <w:sz w:val="28"/>
          <w:szCs w:val="28"/>
          <w:lang w:eastAsia="ru-RU"/>
        </w:rPr>
      </w:pPr>
      <w:r w:rsidRPr="00121EE6">
        <w:rPr>
          <w:rFonts w:ascii="Times New Roman" w:eastAsia="Calibri" w:hAnsi="Times New Roman" w:cs="Times New Roman"/>
          <w:b/>
          <w:color w:val="000000"/>
          <w:sz w:val="28"/>
          <w:szCs w:val="28"/>
          <w:lang w:eastAsia="ru-RU"/>
        </w:rPr>
        <w:t>Цель занятия:</w:t>
      </w:r>
    </w:p>
    <w:p w:rsidR="00121EE6" w:rsidRPr="00121EE6" w:rsidRDefault="00121EE6" w:rsidP="00121EE6">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21EE6">
        <w:rPr>
          <w:rFonts w:ascii="Times New Roman" w:eastAsia="Calibri" w:hAnsi="Times New Roman" w:cs="Times New Roman"/>
          <w:color w:val="000000"/>
          <w:sz w:val="28"/>
          <w:szCs w:val="28"/>
          <w:lang w:eastAsia="ru-RU"/>
        </w:rPr>
        <w:t xml:space="preserve">На основе теоретических знаний и практических умений обучающийся должен </w:t>
      </w:r>
    </w:p>
    <w:p w:rsidR="00121EE6" w:rsidRPr="00121EE6" w:rsidRDefault="00121EE6" w:rsidP="00121EE6">
      <w:pPr>
        <w:autoSpaceDE w:val="0"/>
        <w:autoSpaceDN w:val="0"/>
        <w:adjustRightInd w:val="0"/>
        <w:spacing w:after="0" w:line="240" w:lineRule="auto"/>
        <w:jc w:val="both"/>
        <w:rPr>
          <w:rFonts w:ascii="Times New Roman" w:eastAsia="Calibri" w:hAnsi="Times New Roman" w:cs="Times New Roman"/>
          <w:b/>
          <w:color w:val="000000"/>
          <w:sz w:val="28"/>
          <w:szCs w:val="28"/>
          <w:lang w:eastAsia="ru-RU"/>
        </w:rPr>
      </w:pPr>
      <w:r w:rsidRPr="00121EE6">
        <w:rPr>
          <w:rFonts w:ascii="Times New Roman" w:eastAsia="Calibri" w:hAnsi="Times New Roman" w:cs="Times New Roman"/>
          <w:b/>
          <w:color w:val="000000"/>
          <w:sz w:val="28"/>
          <w:szCs w:val="28"/>
          <w:lang w:eastAsia="ru-RU"/>
        </w:rPr>
        <w:t xml:space="preserve">Знать:  </w:t>
      </w:r>
    </w:p>
    <w:p w:rsidR="00121EE6" w:rsidRPr="00121EE6" w:rsidRDefault="00121EE6" w:rsidP="00121EE6">
      <w:pPr>
        <w:numPr>
          <w:ilvl w:val="0"/>
          <w:numId w:val="3"/>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21EE6">
        <w:rPr>
          <w:rFonts w:ascii="Times New Roman" w:eastAsia="Calibri" w:hAnsi="Times New Roman" w:cs="Times New Roman"/>
          <w:color w:val="000000"/>
          <w:sz w:val="28"/>
          <w:szCs w:val="28"/>
          <w:lang w:eastAsia="ru-RU"/>
        </w:rPr>
        <w:t>Определение понятия «экология»</w:t>
      </w:r>
    </w:p>
    <w:p w:rsidR="00121EE6" w:rsidRPr="00121EE6" w:rsidRDefault="00121EE6" w:rsidP="00121EE6">
      <w:pPr>
        <w:numPr>
          <w:ilvl w:val="0"/>
          <w:numId w:val="3"/>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21EE6">
        <w:rPr>
          <w:rFonts w:ascii="Times New Roman" w:eastAsia="Calibri" w:hAnsi="Times New Roman" w:cs="Times New Roman"/>
          <w:color w:val="000000"/>
          <w:sz w:val="28"/>
          <w:szCs w:val="28"/>
          <w:lang w:eastAsia="ru-RU"/>
        </w:rPr>
        <w:t>Определение понятия «среда обитания»</w:t>
      </w:r>
    </w:p>
    <w:p w:rsidR="00121EE6" w:rsidRPr="00121EE6" w:rsidRDefault="00121EE6" w:rsidP="00121EE6">
      <w:pPr>
        <w:numPr>
          <w:ilvl w:val="0"/>
          <w:numId w:val="3"/>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21EE6">
        <w:rPr>
          <w:rFonts w:ascii="Times New Roman" w:eastAsia="Calibri" w:hAnsi="Times New Roman" w:cs="Times New Roman"/>
          <w:color w:val="000000"/>
          <w:sz w:val="28"/>
          <w:szCs w:val="28"/>
          <w:lang w:eastAsia="ru-RU"/>
        </w:rPr>
        <w:t>Определение понятия «экологический фактор»</w:t>
      </w:r>
    </w:p>
    <w:p w:rsidR="00121EE6" w:rsidRPr="00121EE6" w:rsidRDefault="00121EE6" w:rsidP="00121EE6">
      <w:pPr>
        <w:numPr>
          <w:ilvl w:val="0"/>
          <w:numId w:val="3"/>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21EE6">
        <w:rPr>
          <w:rFonts w:ascii="Times New Roman" w:eastAsia="Calibri" w:hAnsi="Times New Roman" w:cs="Times New Roman"/>
          <w:color w:val="000000"/>
          <w:sz w:val="28"/>
          <w:szCs w:val="28"/>
          <w:lang w:eastAsia="ru-RU"/>
        </w:rPr>
        <w:t>Виды экологических факторов</w:t>
      </w:r>
    </w:p>
    <w:p w:rsidR="00121EE6" w:rsidRPr="00121EE6" w:rsidRDefault="00121EE6" w:rsidP="00121EE6">
      <w:pPr>
        <w:numPr>
          <w:ilvl w:val="0"/>
          <w:numId w:val="3"/>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21EE6">
        <w:rPr>
          <w:rFonts w:ascii="Times New Roman" w:eastAsia="Calibri" w:hAnsi="Times New Roman" w:cs="Times New Roman"/>
          <w:color w:val="000000"/>
          <w:sz w:val="28"/>
          <w:szCs w:val="28"/>
          <w:lang w:eastAsia="ru-RU"/>
        </w:rPr>
        <w:t>Характеристику сред обитания</w:t>
      </w:r>
    </w:p>
    <w:p w:rsidR="00121EE6" w:rsidRPr="00121EE6" w:rsidRDefault="00121EE6" w:rsidP="00121EE6">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121EE6">
        <w:rPr>
          <w:rFonts w:ascii="Times New Roman" w:eastAsia="Calibri" w:hAnsi="Times New Roman" w:cs="Times New Roman"/>
          <w:b/>
          <w:color w:val="000000"/>
          <w:sz w:val="28"/>
          <w:szCs w:val="28"/>
          <w:lang w:eastAsia="ru-RU"/>
        </w:rPr>
        <w:t>Уметь:</w:t>
      </w:r>
      <w:r w:rsidRPr="00121EE6">
        <w:rPr>
          <w:rFonts w:ascii="Times New Roman" w:eastAsia="Calibri" w:hAnsi="Times New Roman" w:cs="Times New Roman"/>
          <w:color w:val="000000"/>
          <w:sz w:val="28"/>
          <w:szCs w:val="28"/>
          <w:lang w:eastAsia="ru-RU"/>
        </w:rPr>
        <w:t xml:space="preserve">  </w:t>
      </w:r>
    </w:p>
    <w:p w:rsidR="00121EE6" w:rsidRPr="00121EE6" w:rsidRDefault="00121EE6" w:rsidP="00121EE6">
      <w:pPr>
        <w:numPr>
          <w:ilvl w:val="0"/>
          <w:numId w:val="2"/>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121EE6">
        <w:rPr>
          <w:rFonts w:ascii="Times New Roman" w:eastAsia="Calibri" w:hAnsi="Times New Roman" w:cs="Times New Roman"/>
          <w:color w:val="000000"/>
          <w:sz w:val="28"/>
          <w:szCs w:val="28"/>
          <w:lang w:eastAsia="ru-RU"/>
        </w:rPr>
        <w:t xml:space="preserve">Выделять главное из различных источников знаний </w:t>
      </w:r>
    </w:p>
    <w:p w:rsidR="00121EE6" w:rsidRPr="00121EE6" w:rsidRDefault="00121EE6" w:rsidP="00121EE6">
      <w:pPr>
        <w:numPr>
          <w:ilvl w:val="0"/>
          <w:numId w:val="2"/>
        </w:num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121EE6">
        <w:rPr>
          <w:rFonts w:ascii="Times New Roman" w:eastAsia="Calibri" w:hAnsi="Times New Roman" w:cs="Times New Roman"/>
          <w:color w:val="000000"/>
          <w:sz w:val="28"/>
          <w:szCs w:val="28"/>
          <w:lang w:eastAsia="ru-RU"/>
        </w:rPr>
        <w:t xml:space="preserve"> Обобщать и систематизировать знания</w:t>
      </w:r>
    </w:p>
    <w:p w:rsidR="00121EE6" w:rsidRPr="00121EE6" w:rsidRDefault="00121EE6" w:rsidP="00121EE6">
      <w:pPr>
        <w:autoSpaceDE w:val="0"/>
        <w:autoSpaceDN w:val="0"/>
        <w:adjustRightInd w:val="0"/>
        <w:spacing w:after="0" w:line="240" w:lineRule="auto"/>
        <w:rPr>
          <w:rFonts w:ascii="Times New Roman" w:eastAsia="Calibri" w:hAnsi="Times New Roman" w:cs="Times New Roman"/>
          <w:b/>
          <w:color w:val="000000"/>
          <w:sz w:val="28"/>
          <w:szCs w:val="28"/>
          <w:lang w:eastAsia="ru-RU"/>
        </w:rPr>
      </w:pPr>
      <w:r w:rsidRPr="00121EE6">
        <w:rPr>
          <w:rFonts w:ascii="Times New Roman" w:eastAsia="Calibri" w:hAnsi="Times New Roman" w:cs="Times New Roman"/>
          <w:b/>
          <w:color w:val="000000"/>
          <w:sz w:val="28"/>
          <w:szCs w:val="28"/>
          <w:lang w:eastAsia="ru-RU"/>
        </w:rPr>
        <w:t>Владеть:</w:t>
      </w:r>
    </w:p>
    <w:p w:rsidR="00121EE6" w:rsidRPr="00121EE6" w:rsidRDefault="00121EE6" w:rsidP="00121EE6">
      <w:pPr>
        <w:numPr>
          <w:ilvl w:val="0"/>
          <w:numId w:val="3"/>
        </w:num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21EE6">
        <w:rPr>
          <w:rFonts w:ascii="Times New Roman" w:eastAsia="Times New Roman" w:hAnsi="Times New Roman" w:cs="Times New Roman"/>
          <w:color w:val="000000"/>
          <w:sz w:val="28"/>
          <w:szCs w:val="28"/>
          <w:bdr w:val="none" w:sz="0" w:space="0" w:color="auto" w:frame="1"/>
          <w:lang w:eastAsia="ru-RU"/>
        </w:rPr>
        <w:t>навыками познавательной, учебно-исследовательской и проектной деятельности</w:t>
      </w:r>
    </w:p>
    <w:p w:rsidR="00121EE6" w:rsidRPr="00121EE6" w:rsidRDefault="00121EE6" w:rsidP="00121EE6">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121EE6" w:rsidRPr="00121EE6" w:rsidRDefault="00121EE6" w:rsidP="00121EE6">
      <w:pPr>
        <w:spacing w:after="0" w:line="240" w:lineRule="auto"/>
        <w:jc w:val="both"/>
        <w:rPr>
          <w:rFonts w:ascii="Times New Roman" w:eastAsia="Times New Roman" w:hAnsi="Times New Roman" w:cs="Times New Roman"/>
          <w:lang w:eastAsia="ru-RU"/>
        </w:rPr>
      </w:pP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План изучения темы:</w:t>
      </w: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Контроль исходного уровня знаний:</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1. Дайте определение понятия «экологические факторы»</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2. Перечислите экологические факторы.</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3. Какие факторы называются биотическими?</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4. Какие факторы называются абиотическими?</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5. Какие факторы называются антропогенными?</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6. Какие факторы называются химическими?</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7.Какие факторы называются эдафическими?</w:t>
      </w:r>
    </w:p>
    <w:p w:rsidR="00121EE6" w:rsidRPr="00121EE6" w:rsidRDefault="00121EE6" w:rsidP="00121EE6">
      <w:pPr>
        <w:tabs>
          <w:tab w:val="left" w:pos="6128"/>
        </w:tabs>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8.Какие факторы называются физическими? </w:t>
      </w:r>
      <w:r w:rsidRPr="00121EE6">
        <w:rPr>
          <w:rFonts w:ascii="Times New Roman" w:eastAsia="Times New Roman" w:hAnsi="Times New Roman" w:cs="Times New Roman"/>
          <w:sz w:val="28"/>
          <w:szCs w:val="28"/>
          <w:lang w:eastAsia="ru-RU"/>
        </w:rPr>
        <w:tab/>
      </w:r>
    </w:p>
    <w:p w:rsidR="00121EE6" w:rsidRPr="00121EE6" w:rsidRDefault="00121EE6" w:rsidP="00121EE6">
      <w:pPr>
        <w:tabs>
          <w:tab w:val="left" w:pos="6128"/>
        </w:tabs>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9. Дайте определение понятия «среда обитания»</w:t>
      </w:r>
    </w:p>
    <w:p w:rsidR="00121EE6" w:rsidRPr="00121EE6" w:rsidRDefault="00121EE6" w:rsidP="00121EE6">
      <w:pPr>
        <w:tabs>
          <w:tab w:val="left" w:pos="6128"/>
        </w:tabs>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10. Какие среды обитания вам известны?</w:t>
      </w:r>
    </w:p>
    <w:p w:rsidR="00121EE6" w:rsidRPr="00121EE6" w:rsidRDefault="00121EE6" w:rsidP="00121EE6">
      <w:pPr>
        <w:tabs>
          <w:tab w:val="left" w:pos="6128"/>
        </w:tabs>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11. Чем характеризуется наземно-воздушная среда обитания?</w:t>
      </w:r>
    </w:p>
    <w:p w:rsidR="00121EE6" w:rsidRPr="00121EE6" w:rsidRDefault="00121EE6" w:rsidP="00121EE6">
      <w:pPr>
        <w:tabs>
          <w:tab w:val="left" w:pos="6128"/>
        </w:tabs>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12. Чем характеризуется водная среда обитания?</w:t>
      </w:r>
    </w:p>
    <w:p w:rsidR="00121EE6" w:rsidRPr="00121EE6" w:rsidRDefault="00121EE6" w:rsidP="00121EE6">
      <w:pPr>
        <w:tabs>
          <w:tab w:val="left" w:pos="6128"/>
        </w:tabs>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13. Чем характеризуется почвенная среда обитания?</w:t>
      </w:r>
    </w:p>
    <w:p w:rsidR="00121EE6" w:rsidRPr="00121EE6" w:rsidRDefault="00121EE6" w:rsidP="00121EE6">
      <w:pPr>
        <w:tabs>
          <w:tab w:val="left" w:pos="6128"/>
        </w:tabs>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14. Чем характеризуется организменная среда обитания?</w:t>
      </w:r>
    </w:p>
    <w:p w:rsidR="00121EE6" w:rsidRPr="00121EE6" w:rsidRDefault="00121EE6" w:rsidP="00121EE6">
      <w:pPr>
        <w:spacing w:after="0" w:line="240" w:lineRule="auto"/>
        <w:jc w:val="both"/>
        <w:rPr>
          <w:rFonts w:ascii="Times New Roman" w:eastAsia="Times New Roman" w:hAnsi="Times New Roman" w:cs="Times New Roman"/>
          <w:lang w:eastAsia="ru-RU"/>
        </w:rPr>
      </w:pPr>
    </w:p>
    <w:p w:rsidR="00121EE6" w:rsidRPr="00121EE6" w:rsidRDefault="00121EE6" w:rsidP="00121EE6">
      <w:pPr>
        <w:spacing w:after="0" w:line="240" w:lineRule="auto"/>
        <w:jc w:val="both"/>
        <w:rPr>
          <w:rFonts w:ascii="Times New Roman" w:eastAsia="Times New Roman" w:hAnsi="Times New Roman" w:cs="Times New Roman"/>
          <w:lang w:eastAsia="ru-RU"/>
        </w:rPr>
      </w:pPr>
    </w:p>
    <w:p w:rsidR="00121EE6" w:rsidRPr="00121EE6" w:rsidRDefault="00121EE6" w:rsidP="00121EE6">
      <w:pPr>
        <w:spacing w:after="0" w:line="240" w:lineRule="auto"/>
        <w:jc w:val="both"/>
        <w:rPr>
          <w:rFonts w:ascii="Times New Roman" w:eastAsia="Times New Roman" w:hAnsi="Times New Roman" w:cs="Times New Roman"/>
          <w:lang w:eastAsia="ru-RU"/>
        </w:rPr>
      </w:pPr>
    </w:p>
    <w:p w:rsidR="00121EE6" w:rsidRPr="00121EE6" w:rsidRDefault="00121EE6" w:rsidP="00121EE6">
      <w:pPr>
        <w:spacing w:after="0" w:line="240" w:lineRule="auto"/>
        <w:jc w:val="both"/>
        <w:rPr>
          <w:rFonts w:ascii="Times New Roman" w:eastAsia="Times New Roman" w:hAnsi="Times New Roman" w:cs="Times New Roman"/>
          <w:lang w:eastAsia="ru-RU"/>
        </w:rPr>
      </w:pP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lastRenderedPageBreak/>
        <w:t xml:space="preserve">Краткое содержание темы </w:t>
      </w:r>
    </w:p>
    <w:p w:rsidR="00121EE6" w:rsidRPr="00121EE6" w:rsidRDefault="00121EE6" w:rsidP="00121EE6">
      <w:pPr>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b/>
          <w:bCs/>
          <w:color w:val="000000"/>
          <w:sz w:val="28"/>
          <w:szCs w:val="28"/>
          <w:lang w:eastAsia="ru-RU"/>
        </w:rPr>
        <w:t>Экологический фактор</w:t>
      </w:r>
      <w:r w:rsidRPr="00121EE6">
        <w:rPr>
          <w:rFonts w:ascii="Times New Roman" w:eastAsia="Times New Roman" w:hAnsi="Times New Roman" w:cs="Times New Roman"/>
          <w:color w:val="000000"/>
          <w:sz w:val="28"/>
          <w:szCs w:val="28"/>
          <w:lang w:eastAsia="ru-RU"/>
        </w:rPr>
        <w:t> - любой неделимый далее элемент среды, который может оказывать прямое или косвенное влияние на организмы, хотя бы на одной из фаз их развития.</w:t>
      </w:r>
    </w:p>
    <w:p w:rsidR="00121EE6" w:rsidRPr="00121EE6" w:rsidRDefault="00121EE6" w:rsidP="00121EE6">
      <w:pPr>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Существуют следующие критерии выделения экологических факторов:</w:t>
      </w:r>
    </w:p>
    <w:p w:rsidR="00121EE6" w:rsidRPr="00121EE6" w:rsidRDefault="00121EE6" w:rsidP="00121EE6">
      <w:pPr>
        <w:spacing w:after="0" w:line="240" w:lineRule="auto"/>
        <w:jc w:val="both"/>
        <w:rPr>
          <w:rFonts w:ascii="Times New Roman" w:eastAsia="Times New Roman" w:hAnsi="Times New Roman" w:cs="Times New Roman"/>
          <w:color w:val="000000"/>
          <w:sz w:val="28"/>
          <w:szCs w:val="28"/>
          <w:lang w:eastAsia="ru-RU"/>
        </w:rPr>
      </w:pPr>
      <w:proofErr w:type="gramStart"/>
      <w:r w:rsidRPr="00121EE6">
        <w:rPr>
          <w:rFonts w:ascii="Times New Roman" w:eastAsia="Times New Roman" w:hAnsi="Times New Roman" w:cs="Times New Roman"/>
          <w:color w:val="000000"/>
          <w:sz w:val="28"/>
          <w:szCs w:val="28"/>
          <w:lang w:eastAsia="ru-RU"/>
        </w:rPr>
        <w:t>1)Неделимость</w:t>
      </w:r>
      <w:proofErr w:type="gramEnd"/>
      <w:r w:rsidRPr="00121EE6">
        <w:rPr>
          <w:rFonts w:ascii="Times New Roman" w:eastAsia="Times New Roman" w:hAnsi="Times New Roman" w:cs="Times New Roman"/>
          <w:color w:val="000000"/>
          <w:sz w:val="28"/>
          <w:szCs w:val="28"/>
          <w:lang w:eastAsia="ru-RU"/>
        </w:rPr>
        <w:t xml:space="preserve"> данного элемента среды (нельзя рассматривать в качестве экологических факторов высоту, так как она влияет на жизнь организмов опосредованно через температуру, освещенность и влажность)</w:t>
      </w:r>
    </w:p>
    <w:p w:rsidR="00121EE6" w:rsidRPr="00121EE6" w:rsidRDefault="00121EE6" w:rsidP="00121EE6">
      <w:pPr>
        <w:spacing w:after="0" w:line="240" w:lineRule="auto"/>
        <w:jc w:val="both"/>
        <w:rPr>
          <w:rFonts w:ascii="Times New Roman" w:eastAsia="Times New Roman" w:hAnsi="Times New Roman" w:cs="Times New Roman"/>
          <w:color w:val="000000"/>
          <w:sz w:val="28"/>
          <w:szCs w:val="28"/>
          <w:lang w:eastAsia="ru-RU"/>
        </w:rPr>
      </w:pPr>
      <w:proofErr w:type="gramStart"/>
      <w:r w:rsidRPr="00121EE6">
        <w:rPr>
          <w:rFonts w:ascii="Times New Roman" w:eastAsia="Times New Roman" w:hAnsi="Times New Roman" w:cs="Times New Roman"/>
          <w:color w:val="000000"/>
          <w:sz w:val="28"/>
          <w:szCs w:val="28"/>
          <w:lang w:eastAsia="ru-RU"/>
        </w:rPr>
        <w:t>2)Воздействие</w:t>
      </w:r>
      <w:proofErr w:type="gramEnd"/>
      <w:r w:rsidRPr="00121EE6">
        <w:rPr>
          <w:rFonts w:ascii="Times New Roman" w:eastAsia="Times New Roman" w:hAnsi="Times New Roman" w:cs="Times New Roman"/>
          <w:color w:val="000000"/>
          <w:sz w:val="28"/>
          <w:szCs w:val="28"/>
          <w:lang w:eastAsia="ru-RU"/>
        </w:rPr>
        <w:t xml:space="preserve"> на организмы может быть прямым или косвенным, фактор может воздействовать через многочисленные причинно-следственные связи (птичий базар является экологическим фактором, влияющим на рыб)</w:t>
      </w:r>
    </w:p>
    <w:p w:rsidR="00121EE6" w:rsidRPr="00121EE6" w:rsidRDefault="00121EE6" w:rsidP="00121EE6">
      <w:pPr>
        <w:spacing w:after="0" w:line="240" w:lineRule="auto"/>
        <w:jc w:val="both"/>
        <w:rPr>
          <w:rFonts w:ascii="Times New Roman" w:eastAsia="Times New Roman" w:hAnsi="Times New Roman" w:cs="Times New Roman"/>
          <w:color w:val="000000"/>
          <w:sz w:val="28"/>
          <w:szCs w:val="28"/>
          <w:lang w:eastAsia="ru-RU"/>
        </w:rPr>
      </w:pPr>
      <w:proofErr w:type="gramStart"/>
      <w:r w:rsidRPr="00121EE6">
        <w:rPr>
          <w:rFonts w:ascii="Times New Roman" w:eastAsia="Times New Roman" w:hAnsi="Times New Roman" w:cs="Times New Roman"/>
          <w:color w:val="000000"/>
          <w:sz w:val="28"/>
          <w:szCs w:val="28"/>
          <w:lang w:eastAsia="ru-RU"/>
        </w:rPr>
        <w:t>3)Результаты</w:t>
      </w:r>
      <w:proofErr w:type="gramEnd"/>
      <w:r w:rsidRPr="00121EE6">
        <w:rPr>
          <w:rFonts w:ascii="Times New Roman" w:eastAsia="Times New Roman" w:hAnsi="Times New Roman" w:cs="Times New Roman"/>
          <w:color w:val="000000"/>
          <w:sz w:val="28"/>
          <w:szCs w:val="28"/>
          <w:lang w:eastAsia="ru-RU"/>
        </w:rPr>
        <w:t xml:space="preserve"> действия различных факторов должны быть сравнимы между собой, они должны приводить к одному результату (изменение жизнедеятельности, численности).</w:t>
      </w: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p>
    <w:p w:rsidR="00121EE6" w:rsidRPr="00121EE6" w:rsidRDefault="00121EE6" w:rsidP="00121EE6">
      <w:pPr>
        <w:tabs>
          <w:tab w:val="left" w:pos="3885"/>
        </w:tabs>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Самостоятельная работа:</w:t>
      </w:r>
      <w:r w:rsidRPr="00121EE6">
        <w:rPr>
          <w:rFonts w:ascii="Times New Roman" w:eastAsia="Times New Roman" w:hAnsi="Times New Roman" w:cs="Times New Roman"/>
          <w:b/>
          <w:sz w:val="28"/>
          <w:szCs w:val="28"/>
          <w:lang w:eastAsia="ru-RU"/>
        </w:rPr>
        <w:tab/>
      </w: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val="en-US" w:eastAsia="ru-RU"/>
        </w:rPr>
        <w:t>I</w:t>
      </w:r>
      <w:r w:rsidRPr="00121EE6">
        <w:rPr>
          <w:rFonts w:ascii="Times New Roman" w:eastAsia="Times New Roman" w:hAnsi="Times New Roman" w:cs="Times New Roman"/>
          <w:b/>
          <w:sz w:val="28"/>
          <w:szCs w:val="28"/>
          <w:lang w:eastAsia="ru-RU"/>
        </w:rPr>
        <w:t>. Прочитайте предложенный текст «Экологические факторы»</w:t>
      </w: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Выполните задания:</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1. Дайте определение понятию «Экологические факторы»</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2. Составьте опорный конспект «Экологические факторы». Дайте краткую характеристику.</w:t>
      </w:r>
    </w:p>
    <w:p w:rsidR="00121EE6" w:rsidRPr="00121EE6" w:rsidRDefault="00121EE6" w:rsidP="00121EE6">
      <w:pPr>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sz w:val="28"/>
          <w:szCs w:val="28"/>
          <w:lang w:eastAsia="ru-RU"/>
        </w:rPr>
        <w:t xml:space="preserve">3. Заполните таблицу «Экологические факторы»: </w:t>
      </w:r>
      <w:r w:rsidRPr="00121EE6">
        <w:rPr>
          <w:rFonts w:ascii="Times New Roman" w:eastAsia="Times New Roman" w:hAnsi="Times New Roman" w:cs="Times New Roman"/>
          <w:color w:val="000000"/>
          <w:sz w:val="28"/>
          <w:szCs w:val="28"/>
          <w:lang w:eastAsia="ru-RU"/>
        </w:rPr>
        <w:t>Определите принадлежность признака к определённому экологическому фактору:</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3507"/>
        <w:gridCol w:w="1923"/>
        <w:gridCol w:w="1766"/>
        <w:gridCol w:w="2143"/>
      </w:tblGrid>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jc w:val="center"/>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b/>
                <w:bCs/>
                <w:color w:val="000000"/>
                <w:sz w:val="28"/>
                <w:szCs w:val="28"/>
                <w:lang w:eastAsia="ru-RU"/>
              </w:rPr>
              <w:t>Экологический фактор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jc w:val="center"/>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b/>
                <w:bCs/>
                <w:color w:val="000000"/>
                <w:sz w:val="28"/>
                <w:szCs w:val="28"/>
                <w:lang w:eastAsia="ru-RU"/>
              </w:rPr>
              <w:t>Абиотический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jc w:val="center"/>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b/>
                <w:bCs/>
                <w:color w:val="000000"/>
                <w:sz w:val="28"/>
                <w:szCs w:val="28"/>
                <w:lang w:eastAsia="ru-RU"/>
              </w:rPr>
              <w:t>Биотический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jc w:val="center"/>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b/>
                <w:bCs/>
                <w:color w:val="000000"/>
                <w:sz w:val="28"/>
                <w:szCs w:val="28"/>
                <w:lang w:eastAsia="ru-RU"/>
              </w:rPr>
              <w:t>Антропогенный</w:t>
            </w: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 Температура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Ель в лесу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Влажность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Солёность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Распашка земель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Свет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Белка в лесу</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Аскарида в организме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Загрязнения от выбросов заводов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Клещи в гнезде птиц</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6"/>
                <w:szCs w:val="26"/>
                <w:lang w:eastAsia="ru-RU"/>
              </w:rPr>
            </w:pPr>
            <w:r w:rsidRPr="00121EE6">
              <w:rPr>
                <w:rFonts w:ascii="Times New Roman" w:eastAsia="Times New Roman" w:hAnsi="Times New Roman" w:cs="Times New Roman"/>
                <w:color w:val="000000"/>
                <w:sz w:val="26"/>
                <w:szCs w:val="26"/>
                <w:lang w:eastAsia="ru-RU"/>
              </w:rPr>
              <w:t>Выхлопные газы автомобилей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bl>
    <w:p w:rsidR="00121EE6" w:rsidRPr="00121EE6" w:rsidRDefault="00121EE6" w:rsidP="00121EE6">
      <w:pPr>
        <w:spacing w:after="0" w:line="240" w:lineRule="auto"/>
        <w:jc w:val="both"/>
        <w:rPr>
          <w:rFonts w:ascii="Times New Roman" w:eastAsia="Times New Roman" w:hAnsi="Times New Roman" w:cs="Times New Roman"/>
          <w:lang w:eastAsia="ru-RU"/>
        </w:rPr>
      </w:pPr>
    </w:p>
    <w:p w:rsidR="00121EE6" w:rsidRPr="00121EE6" w:rsidRDefault="00121EE6" w:rsidP="00121EE6">
      <w:pPr>
        <w:spacing w:after="0" w:line="240" w:lineRule="auto"/>
        <w:jc w:val="center"/>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Экологические факторы</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Неживая и живая природа, окружающая растения, животных и человека, носит название среды обитания. Множество отдельных компонентов среды, влияющих на организмы, называются экологическими факторами. </w:t>
      </w:r>
    </w:p>
    <w:p w:rsidR="00121EE6" w:rsidRPr="00121EE6" w:rsidRDefault="00121EE6" w:rsidP="00121EE6">
      <w:pPr>
        <w:spacing w:after="0" w:line="240" w:lineRule="auto"/>
        <w:jc w:val="center"/>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Классификации экологических факторов</w:t>
      </w: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lastRenderedPageBreak/>
        <w:t xml:space="preserve">I. По характеру воздействия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1. Прямо действующие — непосредственно влияющие на организм, главным образом на обмен веществ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2. Косвенно действующие — влияющие опосредованно, через изменение прямо действующих факторов (рельеф, экспозиция, высота над уровнем моря и др.)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3. Условно действующие - влияние элементов экосистемы (биогеоценоза) усиленных или ослабленных действием других экологических факторов </w:t>
      </w: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 xml:space="preserve">II. По происхождению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1. Абиотические — факторы неживой природы: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А. климатические: годовая сумма температур, среднегодовая температура, влажность, давление воздуха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Б. эдафические (эдафогенные): механический состав почвы, воздухопроницаемость почвы, кислотность почвы, химический состав почвы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В. орографические: рельеф, высота над уровнем моря, крутизна и экспозиция склона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Г. химические: газовый состав воздуха, солевой состав воды, концентрация, кислотность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Д. физические: шум, магнитные поля, теплопроводность и теплоёмкость, радиоактивность, интенсивность солнечного излучения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Е. гидрографические: плотность воды, течение, прозрачность и т.д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Ж.пирогенные: факторы огня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2. Биотические — связанные с деятельностью живых организмов: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А. фитогенные — влияние растений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Б. микогенные — влияние грибов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В. зоогенные — влияние животных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Г. микробиогенные — влияние микроорганизмов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3. Антропогенный (антропический) фактор: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В 1912 г. российский ученый проф. Г.Ф.Морозов в своей книге "Учение о лесе" определил воздействие человека на природу в качестве отдельного экологического фактора и разделил его по характеру влияния на природную среду на прямое, косвенное и условное антропогенное воздействие [Морозов,1949].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А. Прямое антропогенной воздействие – непосредственное влияние человека на компоненты экосистемы (биогеоценоза). Это сбор ягод, грибов, вырубка деревьев и т.п.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Б. Косвенное антропогенное воздействие – влияние человека через промежуточный уровень. Это изменение уровня грунтовых вод, 180 изменение температурного режима, радиационное загрязнение и т.п.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В. Условное антропогенное воздействие – это воздействие биотических и абиотических факторов, усиленных или ослабленных воздействием человека. В 1981 г. опубликовано определение "Антропогенный фактор [антропогенное воздействие]- это всякое, связанное как с сознательной, так и с бессознательной жизнедеятельностью человека воздействие на окружающую [природную] среду, ведущее к количественным и качественным изменениям </w:t>
      </w:r>
      <w:r w:rsidRPr="00121EE6">
        <w:rPr>
          <w:rFonts w:ascii="Times New Roman" w:eastAsia="Times New Roman" w:hAnsi="Times New Roman" w:cs="Times New Roman"/>
          <w:sz w:val="28"/>
          <w:szCs w:val="28"/>
          <w:lang w:eastAsia="ru-RU"/>
        </w:rPr>
        <w:lastRenderedPageBreak/>
        <w:t xml:space="preserve">её компонентов. В 2011 г. опубликована разработанная на примере широколиственных лесов степной зоны шкала антропогенной дигрессии биогеоценозов (экосистем), включающая 12 стадий разрушения природной среды человеком, от состояния условно не нарушенных экосистем до стадии полной потери биогеоценозами жизненных функций. </w:t>
      </w: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 xml:space="preserve">III. По расходованию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1. Ресурсы — элементы среды, которые организм потребляет, уменьшая их запас в среде (вода, CO2, O2, свет)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2. Условия — не расходуемые организмом элементы среды (температура, движение воздуха, кислотность почвы) </w:t>
      </w: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 xml:space="preserve">IV. По направленности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1. Векторизованные — направленно изменяющиеся факторы: заболачивание, засоление почвы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 xml:space="preserve">2. Многолетние-циклические — с чередованием многолетних периодов усиления и ослабления фактора, </w:t>
      </w:r>
      <w:proofErr w:type="gramStart"/>
      <w:r w:rsidRPr="00121EE6">
        <w:rPr>
          <w:rFonts w:ascii="Times New Roman" w:eastAsia="Times New Roman" w:hAnsi="Times New Roman" w:cs="Times New Roman"/>
          <w:sz w:val="28"/>
          <w:szCs w:val="28"/>
          <w:lang w:eastAsia="ru-RU"/>
        </w:rPr>
        <w:t>например</w:t>
      </w:r>
      <w:proofErr w:type="gramEnd"/>
      <w:r w:rsidRPr="00121EE6">
        <w:rPr>
          <w:rFonts w:ascii="Times New Roman" w:eastAsia="Times New Roman" w:hAnsi="Times New Roman" w:cs="Times New Roman"/>
          <w:sz w:val="28"/>
          <w:szCs w:val="28"/>
          <w:lang w:eastAsia="ru-RU"/>
        </w:rPr>
        <w:t xml:space="preserve"> изменение климата в связи с 11-летним солнечным циклом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3. Осцилляторные (импульсные, флуктуационные) — колебания в обе стороны от некоего среднего значения (суточные колебания температуры воздуха, изменение среднемесячной суммы осадков в течение года)</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val="en-US" w:eastAsia="ru-RU"/>
        </w:rPr>
        <w:t>II</w:t>
      </w:r>
      <w:r w:rsidRPr="00121EE6">
        <w:rPr>
          <w:rFonts w:ascii="Times New Roman" w:eastAsia="Times New Roman" w:hAnsi="Times New Roman" w:cs="Times New Roman"/>
          <w:b/>
          <w:sz w:val="28"/>
          <w:szCs w:val="28"/>
          <w:lang w:eastAsia="ru-RU"/>
        </w:rPr>
        <w:t>. Выполнить лабораторную работу:</w:t>
      </w: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 xml:space="preserve"> Лабораторная работа № 1: «Выявление приспособлений у организмов к среде обитания»</w:t>
      </w:r>
      <w:r w:rsidRPr="00121EE6">
        <w:rPr>
          <w:rFonts w:ascii="Times New Roman" w:eastAsia="Times New Roman" w:hAnsi="Times New Roman" w:cs="Times New Roman"/>
          <w:sz w:val="28"/>
          <w:szCs w:val="28"/>
          <w:lang w:eastAsia="ru-RU"/>
        </w:rPr>
        <w:t xml:space="preserve">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b/>
          <w:sz w:val="28"/>
          <w:szCs w:val="28"/>
          <w:lang w:eastAsia="ru-RU"/>
        </w:rPr>
        <w:t>Цель:</w:t>
      </w:r>
      <w:r w:rsidRPr="00121EE6">
        <w:rPr>
          <w:rFonts w:ascii="Times New Roman" w:eastAsia="Times New Roman" w:hAnsi="Times New Roman" w:cs="Times New Roman"/>
          <w:sz w:val="28"/>
          <w:szCs w:val="28"/>
          <w:lang w:eastAsia="ru-RU"/>
        </w:rPr>
        <w:t xml:space="preserve"> научиться выявлять черты приспособленности организмов к среде обитания и устанавливать ее относительный характер. </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b/>
          <w:sz w:val="28"/>
          <w:szCs w:val="28"/>
          <w:lang w:eastAsia="ru-RU"/>
        </w:rPr>
        <w:t>Оборудование:</w:t>
      </w:r>
      <w:r w:rsidRPr="00121EE6">
        <w:rPr>
          <w:rFonts w:ascii="Times New Roman" w:eastAsia="Times New Roman" w:hAnsi="Times New Roman" w:cs="Times New Roman"/>
          <w:sz w:val="28"/>
          <w:szCs w:val="28"/>
          <w:lang w:eastAsia="ru-RU"/>
        </w:rPr>
        <w:t xml:space="preserve"> гербарные образцы растений, комнатные растения, чучела или рисунки животных различных мест обитания. </w:t>
      </w:r>
    </w:p>
    <w:p w:rsidR="00121EE6" w:rsidRPr="00121EE6" w:rsidRDefault="00121EE6" w:rsidP="00121EE6">
      <w:pPr>
        <w:spacing w:after="0" w:line="240" w:lineRule="auto"/>
        <w:jc w:val="both"/>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Ход работы:</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1. Дайте определение понятия «Среда обитания»</w:t>
      </w:r>
    </w:p>
    <w:p w:rsidR="00121EE6" w:rsidRPr="00121EE6" w:rsidRDefault="00121EE6" w:rsidP="00121EE6">
      <w:pPr>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2. Распределите животных соответственно их среде обитания.</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940"/>
        <w:gridCol w:w="1956"/>
        <w:gridCol w:w="1152"/>
        <w:gridCol w:w="897"/>
        <w:gridCol w:w="2095"/>
      </w:tblGrid>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jc w:val="center"/>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b/>
                <w:bCs/>
                <w:color w:val="000000"/>
                <w:sz w:val="28"/>
                <w:szCs w:val="28"/>
                <w:lang w:eastAsia="ru-RU"/>
              </w:rPr>
              <w:t>Животное</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jc w:val="center"/>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b/>
                <w:bCs/>
                <w:color w:val="000000"/>
                <w:sz w:val="28"/>
                <w:szCs w:val="28"/>
                <w:lang w:eastAsia="ru-RU"/>
              </w:rPr>
              <w:t>Наземно-воздушная</w:t>
            </w: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jc w:val="center"/>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b/>
                <w:bCs/>
                <w:color w:val="000000"/>
                <w:sz w:val="28"/>
                <w:szCs w:val="28"/>
                <w:lang w:eastAsia="ru-RU"/>
              </w:rPr>
              <w:t>Водная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jc w:val="center"/>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b/>
                <w:bCs/>
                <w:color w:val="000000"/>
                <w:sz w:val="28"/>
                <w:szCs w:val="28"/>
                <w:lang w:eastAsia="ru-RU"/>
              </w:rPr>
              <w:t>Почва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jc w:val="center"/>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b/>
                <w:bCs/>
                <w:color w:val="000000"/>
                <w:sz w:val="28"/>
                <w:szCs w:val="28"/>
                <w:lang w:eastAsia="ru-RU"/>
              </w:rPr>
              <w:t>Организменная</w:t>
            </w: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Акула</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Лягушка</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Крот</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Аскарида</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Рак</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Морская звезда</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Амёба дизентерийная</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Крокодил</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Утка кряква</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lastRenderedPageBreak/>
              <w:t>Дождевой червь</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r w:rsidR="00121EE6" w:rsidRPr="00121EE6" w:rsidTr="00E70B78">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Нематода свекловичная</w:t>
            </w:r>
          </w:p>
        </w:tc>
        <w:tc>
          <w:tcPr>
            <w:tcW w:w="1956"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1152" w:type="dxa"/>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21EE6" w:rsidRPr="00121EE6" w:rsidRDefault="00121EE6" w:rsidP="00121EE6">
            <w:pPr>
              <w:spacing w:after="0" w:line="240" w:lineRule="auto"/>
              <w:rPr>
                <w:rFonts w:ascii="Times New Roman" w:eastAsia="Times New Roman" w:hAnsi="Times New Roman" w:cs="Times New Roman"/>
                <w:color w:val="000000"/>
                <w:sz w:val="28"/>
                <w:szCs w:val="28"/>
                <w:lang w:eastAsia="ru-RU"/>
              </w:rPr>
            </w:pPr>
          </w:p>
        </w:tc>
      </w:tr>
    </w:tbl>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3. Определите среду обитания растения или животного, предложенного вам для исследования. Выявите черты его приспособленности к среде обитания. Полученные данные занесите в таблицу «Приспособленность организмов».</w:t>
      </w:r>
    </w:p>
    <w:p w:rsidR="00121EE6" w:rsidRPr="00121EE6" w:rsidRDefault="00121EE6" w:rsidP="00121EE6">
      <w:pPr>
        <w:spacing w:after="0" w:line="240" w:lineRule="auto"/>
        <w:jc w:val="both"/>
        <w:rPr>
          <w:rFonts w:ascii="Times New Roman" w:eastAsia="Times New Roman" w:hAnsi="Times New Roman" w:cs="Times New Roman"/>
          <w:sz w:val="28"/>
          <w:szCs w:val="28"/>
          <w:lang w:eastAsia="ru-RU"/>
        </w:rPr>
      </w:pPr>
    </w:p>
    <w:p w:rsidR="00121EE6" w:rsidRPr="00121EE6" w:rsidRDefault="00121EE6" w:rsidP="00121EE6">
      <w:pPr>
        <w:spacing w:after="0" w:line="240" w:lineRule="auto"/>
        <w:jc w:val="both"/>
        <w:rPr>
          <w:rFonts w:ascii="Times New Roman" w:eastAsia="Times New Roman" w:hAnsi="Times New Roman" w:cs="Times New Roman"/>
          <w:noProof/>
          <w:sz w:val="28"/>
          <w:szCs w:val="28"/>
          <w:lang w:eastAsia="ru-RU"/>
        </w:rPr>
      </w:pPr>
      <w:r w:rsidRPr="00121EE6">
        <w:rPr>
          <w:rFonts w:ascii="Times New Roman" w:eastAsia="Times New Roman" w:hAnsi="Times New Roman" w:cs="Times New Roman"/>
          <w:noProof/>
          <w:sz w:val="28"/>
          <w:szCs w:val="28"/>
          <w:lang w:eastAsia="ru-RU"/>
        </w:rPr>
        <w:drawing>
          <wp:inline distT="0" distB="0" distL="0" distR="0">
            <wp:extent cx="6048375" cy="1666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a:extLst>
                        <a:ext uri="{28A0092B-C50C-407E-A947-70E740481C1C}">
                          <a14:useLocalDpi xmlns:a14="http://schemas.microsoft.com/office/drawing/2010/main" val="0"/>
                        </a:ext>
                      </a:extLst>
                    </a:blip>
                    <a:srcRect l="31197" t="18336" r="28401" b="65038"/>
                    <a:stretch>
                      <a:fillRect/>
                    </a:stretch>
                  </pic:blipFill>
                  <pic:spPr bwMode="auto">
                    <a:xfrm>
                      <a:off x="0" y="0"/>
                      <a:ext cx="6048375" cy="1666875"/>
                    </a:xfrm>
                    <a:prstGeom prst="rect">
                      <a:avLst/>
                    </a:prstGeom>
                    <a:noFill/>
                    <a:ln>
                      <a:noFill/>
                    </a:ln>
                  </pic:spPr>
                </pic:pic>
              </a:graphicData>
            </a:graphic>
          </wp:inline>
        </w:drawing>
      </w:r>
    </w:p>
    <w:p w:rsidR="00121EE6" w:rsidRPr="00121EE6" w:rsidRDefault="00121EE6" w:rsidP="00121EE6">
      <w:pPr>
        <w:spacing w:after="0" w:line="240" w:lineRule="auto"/>
        <w:jc w:val="both"/>
        <w:rPr>
          <w:rFonts w:ascii="Times New Roman" w:eastAsia="Times New Roman" w:hAnsi="Times New Roman" w:cs="Times New Roman"/>
          <w:noProof/>
          <w:sz w:val="28"/>
          <w:szCs w:val="28"/>
          <w:lang w:eastAsia="ru-RU"/>
        </w:rPr>
      </w:pPr>
    </w:p>
    <w:tbl>
      <w:tblPr>
        <w:tblW w:w="0" w:type="auto"/>
        <w:tblLook w:val="04A0" w:firstRow="1" w:lastRow="0" w:firstColumn="1" w:lastColumn="0" w:noHBand="0" w:noVBand="1"/>
      </w:tblPr>
      <w:tblGrid>
        <w:gridCol w:w="9355"/>
      </w:tblGrid>
      <w:tr w:rsidR="00121EE6" w:rsidRPr="00121EE6" w:rsidTr="00E70B78">
        <w:tc>
          <w:tcPr>
            <w:tcW w:w="9571" w:type="dxa"/>
          </w:tcPr>
          <w:p w:rsidR="00121EE6" w:rsidRPr="00121EE6" w:rsidRDefault="00121EE6" w:rsidP="00121EE6">
            <w:pPr>
              <w:spacing w:after="0" w:line="240" w:lineRule="auto"/>
              <w:jc w:val="center"/>
              <w:rPr>
                <w:rFonts w:ascii="Times New Roman" w:eastAsia="Times New Roman" w:hAnsi="Times New Roman" w:cs="Times New Roman"/>
                <w:sz w:val="28"/>
                <w:szCs w:val="28"/>
                <w:lang w:eastAsia="ru-RU"/>
              </w:rPr>
            </w:pPr>
            <w:r w:rsidRPr="00121EE6">
              <w:rPr>
                <w:rFonts w:ascii="Times New Roman" w:eastAsia="Times New Roman" w:hAnsi="Times New Roman" w:cs="Times New Roman"/>
                <w:noProof/>
                <w:lang w:eastAsia="ru-RU"/>
              </w:rPr>
              <w:drawing>
                <wp:inline distT="0" distB="0" distL="0" distR="0">
                  <wp:extent cx="2400300" cy="1800225"/>
                  <wp:effectExtent l="0" t="0" r="0" b="9525"/>
                  <wp:docPr id="9" name="Рисунок 9" descr="http://www.krasfun.ru/images/2015/8/1871a_1407579929_fotolia_35965100_subscription_monthly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krasfun.ru/images/2015/8/1871a_1407579929_fotolia_35965100_subscription_monthly_m.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r w:rsidRPr="00121EE6">
              <w:rPr>
                <w:rFonts w:ascii="Times New Roman" w:eastAsia="Times New Roman" w:hAnsi="Times New Roman" w:cs="Times New Roman"/>
                <w:noProof/>
                <w:lang w:eastAsia="ru-RU"/>
              </w:rPr>
              <w:drawing>
                <wp:inline distT="0" distB="0" distL="0" distR="0">
                  <wp:extent cx="1419225" cy="1800225"/>
                  <wp:effectExtent l="0" t="0" r="9525" b="9525"/>
                  <wp:docPr id="8" name="Рисунок 8" descr="http://pticyrus.info/wp-content/uploads/2012/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pticyrus.info/wp-content/uploads/2012/01/1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1800225"/>
                          </a:xfrm>
                          <a:prstGeom prst="rect">
                            <a:avLst/>
                          </a:prstGeom>
                          <a:noFill/>
                          <a:ln>
                            <a:noFill/>
                          </a:ln>
                        </pic:spPr>
                      </pic:pic>
                    </a:graphicData>
                  </a:graphic>
                </wp:inline>
              </w:drawing>
            </w:r>
            <w:r w:rsidRPr="00121EE6">
              <w:rPr>
                <w:rFonts w:ascii="Times New Roman" w:eastAsia="Times New Roman" w:hAnsi="Times New Roman" w:cs="Times New Roman"/>
                <w:noProof/>
                <w:lang w:eastAsia="ru-RU"/>
              </w:rPr>
              <w:drawing>
                <wp:inline distT="0" distB="0" distL="0" distR="0">
                  <wp:extent cx="2095500" cy="1800225"/>
                  <wp:effectExtent l="0" t="0" r="0" b="9525"/>
                  <wp:docPr id="7" name="Рисунок 7" descr="http://katyaburg.ru/sites/default/files/pictures/zabavnie_jivotnie/medvedi_burye_medvegonok_kartinki_foto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katyaburg.ru/sites/default/files/pictures/zabavnie_jivotnie/medvedi_burye_medvegonok_kartinki_foto_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1800225"/>
                          </a:xfrm>
                          <a:prstGeom prst="rect">
                            <a:avLst/>
                          </a:prstGeom>
                          <a:noFill/>
                          <a:ln>
                            <a:noFill/>
                          </a:ln>
                        </pic:spPr>
                      </pic:pic>
                    </a:graphicData>
                  </a:graphic>
                </wp:inline>
              </w:drawing>
            </w:r>
          </w:p>
        </w:tc>
      </w:tr>
      <w:tr w:rsidR="00121EE6" w:rsidRPr="00121EE6" w:rsidTr="00E70B78">
        <w:tc>
          <w:tcPr>
            <w:tcW w:w="9571" w:type="dxa"/>
          </w:tcPr>
          <w:p w:rsidR="00121EE6" w:rsidRPr="00121EE6" w:rsidRDefault="00121EE6" w:rsidP="00121EE6">
            <w:pPr>
              <w:spacing w:after="0" w:line="240" w:lineRule="auto"/>
              <w:jc w:val="both"/>
              <w:rPr>
                <w:rFonts w:ascii="Times New Roman" w:eastAsia="Times New Roman" w:hAnsi="Times New Roman" w:cs="Times New Roman"/>
                <w:noProof/>
                <w:lang w:eastAsia="ru-RU"/>
              </w:rPr>
            </w:pPr>
            <w:r w:rsidRPr="00121EE6">
              <w:rPr>
                <w:rFonts w:ascii="Times New Roman" w:eastAsia="Times New Roman" w:hAnsi="Times New Roman" w:cs="Times New Roman"/>
                <w:noProof/>
                <w:sz w:val="28"/>
                <w:lang w:eastAsia="ru-RU"/>
              </w:rPr>
              <w:t xml:space="preserve">           Дождевой червь                 Пестрый дятел                Бурый медведь</w:t>
            </w:r>
          </w:p>
        </w:tc>
      </w:tr>
      <w:tr w:rsidR="00121EE6" w:rsidRPr="00121EE6" w:rsidTr="00E70B78">
        <w:tc>
          <w:tcPr>
            <w:tcW w:w="9571" w:type="dxa"/>
          </w:tcPr>
          <w:p w:rsidR="00121EE6" w:rsidRPr="00121EE6" w:rsidRDefault="00121EE6" w:rsidP="00121EE6">
            <w:pPr>
              <w:spacing w:after="0" w:line="240" w:lineRule="auto"/>
              <w:jc w:val="center"/>
              <w:rPr>
                <w:rFonts w:ascii="Times New Roman" w:eastAsia="Times New Roman" w:hAnsi="Times New Roman" w:cs="Times New Roman"/>
                <w:noProof/>
                <w:sz w:val="28"/>
                <w:lang w:eastAsia="ru-RU"/>
              </w:rPr>
            </w:pPr>
            <w:r w:rsidRPr="00121EE6">
              <w:rPr>
                <w:rFonts w:ascii="Times New Roman" w:eastAsia="Times New Roman" w:hAnsi="Times New Roman" w:cs="Times New Roman"/>
                <w:noProof/>
                <w:lang w:eastAsia="ru-RU"/>
              </w:rPr>
              <w:lastRenderedPageBreak/>
              <w:drawing>
                <wp:inline distT="0" distB="0" distL="0" distR="0">
                  <wp:extent cx="2400300" cy="1590675"/>
                  <wp:effectExtent l="0" t="0" r="0" b="9525"/>
                  <wp:docPr id="6" name="Рисунок 6" descr="https://funcats.by/uploads/2011/10/uncia_unci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funcats.by/uploads/2011/10/uncia_uncia_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1590675"/>
                          </a:xfrm>
                          <a:prstGeom prst="rect">
                            <a:avLst/>
                          </a:prstGeom>
                          <a:noFill/>
                          <a:ln>
                            <a:noFill/>
                          </a:ln>
                        </pic:spPr>
                      </pic:pic>
                    </a:graphicData>
                  </a:graphic>
                </wp:inline>
              </w:drawing>
            </w:r>
            <w:r w:rsidRPr="00121EE6">
              <w:rPr>
                <w:rFonts w:ascii="Times New Roman" w:eastAsia="Times New Roman" w:hAnsi="Times New Roman" w:cs="Times New Roman"/>
                <w:noProof/>
                <w:sz w:val="28"/>
                <w:szCs w:val="28"/>
                <w:lang w:eastAsia="ru-RU"/>
              </w:rPr>
              <w:drawing>
                <wp:inline distT="0" distB="0" distL="0" distR="0">
                  <wp:extent cx="1895475" cy="1581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0">
                            <a:extLst>
                              <a:ext uri="{28A0092B-C50C-407E-A947-70E740481C1C}">
                                <a14:useLocalDpi xmlns:a14="http://schemas.microsoft.com/office/drawing/2010/main" val="0"/>
                              </a:ext>
                            </a:extLst>
                          </a:blip>
                          <a:srcRect b="10815"/>
                          <a:stretch>
                            <a:fillRect/>
                          </a:stretch>
                        </pic:blipFill>
                        <pic:spPr bwMode="auto">
                          <a:xfrm>
                            <a:off x="0" y="0"/>
                            <a:ext cx="1895475" cy="1581150"/>
                          </a:xfrm>
                          <a:prstGeom prst="rect">
                            <a:avLst/>
                          </a:prstGeom>
                          <a:noFill/>
                          <a:ln>
                            <a:noFill/>
                          </a:ln>
                        </pic:spPr>
                      </pic:pic>
                    </a:graphicData>
                  </a:graphic>
                </wp:inline>
              </w:drawing>
            </w:r>
            <w:r w:rsidRPr="00121EE6">
              <w:rPr>
                <w:rFonts w:ascii="Times New Roman" w:eastAsia="Times New Roman" w:hAnsi="Times New Roman" w:cs="Times New Roman"/>
                <w:noProof/>
                <w:sz w:val="28"/>
                <w:szCs w:val="28"/>
                <w:lang w:eastAsia="ru-RU"/>
              </w:rPr>
              <w:drawing>
                <wp:inline distT="0" distB="0" distL="0" distR="0">
                  <wp:extent cx="1609725" cy="15811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581150"/>
                          </a:xfrm>
                          <a:prstGeom prst="rect">
                            <a:avLst/>
                          </a:prstGeom>
                          <a:noFill/>
                          <a:ln>
                            <a:noFill/>
                          </a:ln>
                        </pic:spPr>
                      </pic:pic>
                    </a:graphicData>
                  </a:graphic>
                </wp:inline>
              </w:drawing>
            </w:r>
          </w:p>
        </w:tc>
      </w:tr>
      <w:tr w:rsidR="00121EE6" w:rsidRPr="00121EE6" w:rsidTr="00E70B78">
        <w:tc>
          <w:tcPr>
            <w:tcW w:w="9571" w:type="dxa"/>
          </w:tcPr>
          <w:p w:rsidR="00121EE6" w:rsidRPr="00121EE6" w:rsidRDefault="00121EE6" w:rsidP="00121EE6">
            <w:pPr>
              <w:tabs>
                <w:tab w:val="left" w:pos="7401"/>
              </w:tabs>
              <w:spacing w:after="0" w:line="240" w:lineRule="auto"/>
              <w:jc w:val="both"/>
              <w:rPr>
                <w:rFonts w:ascii="Times New Roman" w:eastAsia="Times New Roman" w:hAnsi="Times New Roman" w:cs="Times New Roman"/>
                <w:noProof/>
                <w:sz w:val="28"/>
                <w:lang w:eastAsia="ru-RU"/>
              </w:rPr>
            </w:pPr>
            <w:r w:rsidRPr="00121EE6">
              <w:rPr>
                <w:rFonts w:ascii="Times New Roman" w:eastAsia="Times New Roman" w:hAnsi="Times New Roman" w:cs="Times New Roman"/>
                <w:noProof/>
                <w:sz w:val="28"/>
                <w:lang w:eastAsia="ru-RU"/>
              </w:rPr>
              <w:t xml:space="preserve">            Снежный барс                                Карась                         Аскарида</w:t>
            </w:r>
          </w:p>
          <w:p w:rsidR="00121EE6" w:rsidRPr="00121EE6" w:rsidRDefault="00121EE6" w:rsidP="00121EE6">
            <w:pPr>
              <w:tabs>
                <w:tab w:val="left" w:pos="7401"/>
              </w:tabs>
              <w:spacing w:after="0" w:line="240" w:lineRule="auto"/>
              <w:jc w:val="both"/>
              <w:rPr>
                <w:rFonts w:ascii="Times New Roman" w:eastAsia="Times New Roman" w:hAnsi="Times New Roman" w:cs="Times New Roman"/>
                <w:noProof/>
                <w:sz w:val="28"/>
                <w:lang w:eastAsia="ru-RU"/>
              </w:rPr>
            </w:pPr>
            <w:r w:rsidRPr="00121EE6">
              <w:rPr>
                <w:rFonts w:ascii="Times New Roman" w:eastAsia="Times New Roman" w:hAnsi="Times New Roman" w:cs="Times New Roman"/>
                <w:noProof/>
                <w:sz w:val="28"/>
                <w:lang w:eastAsia="ru-RU"/>
              </w:rPr>
              <w:t xml:space="preserve">                                                                                                       человеческая</w:t>
            </w:r>
          </w:p>
        </w:tc>
      </w:tr>
    </w:tbl>
    <w:p w:rsidR="00121EE6" w:rsidRPr="00121EE6" w:rsidRDefault="00121EE6" w:rsidP="00121EE6">
      <w:pPr>
        <w:spacing w:after="200" w:line="276"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sz w:val="28"/>
          <w:szCs w:val="28"/>
          <w:lang w:eastAsia="ru-RU"/>
        </w:rPr>
        <w:t>4. Решить задачу:</w:t>
      </w:r>
      <w:r w:rsidRPr="00121EE6">
        <w:rPr>
          <w:rFonts w:ascii="Times New Roman" w:eastAsia="Times New Roman" w:hAnsi="Times New Roman" w:cs="Times New Roman"/>
          <w:b/>
          <w:sz w:val="28"/>
          <w:szCs w:val="28"/>
          <w:lang w:eastAsia="ru-RU"/>
        </w:rPr>
        <w:t xml:space="preserve"> </w:t>
      </w:r>
      <w:r w:rsidRPr="00121EE6">
        <w:rPr>
          <w:rFonts w:ascii="Times New Roman" w:eastAsia="Times New Roman" w:hAnsi="Times New Roman" w:cs="Times New Roman"/>
          <w:color w:val="000000"/>
          <w:sz w:val="28"/>
          <w:szCs w:val="28"/>
          <w:lang w:eastAsia="ru-RU"/>
        </w:rPr>
        <w:t>Бабочка яблоневая плодожорка – опасный вредитель садов. Используя данные по выживаемости её куколок при различных значениях температуры и влажности воздуха, полученные в лабораторных условиях, постройте в координатном пространстве (ось Х - температура, ось Y – влажность) фигуры, отражающие пределы выносливости и оптимальные значения этих двух климатических параметров для куколок плодожорки. Исходные данные для построения графика. Гибель куколок плодожорки наблюдается в 100% случаев при следующих соотношениях температуры и влажности:</w:t>
      </w:r>
    </w:p>
    <w:p w:rsidR="00121EE6" w:rsidRPr="00121EE6" w:rsidRDefault="00121EE6" w:rsidP="00121EE6">
      <w:pPr>
        <w:shd w:val="clear" w:color="auto" w:fill="FFFFFF"/>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noProof/>
          <w:color w:val="000000"/>
          <w:sz w:val="28"/>
          <w:szCs w:val="28"/>
          <w:lang w:eastAsia="ru-RU"/>
        </w:rPr>
        <w:drawing>
          <wp:inline distT="0" distB="0" distL="0" distR="0">
            <wp:extent cx="6038850" cy="876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a:extLst>
                        <a:ext uri="{28A0092B-C50C-407E-A947-70E740481C1C}">
                          <a14:useLocalDpi xmlns:a14="http://schemas.microsoft.com/office/drawing/2010/main" val="0"/>
                        </a:ext>
                      </a:extLst>
                    </a:blip>
                    <a:srcRect l="30234" t="52322" r="31012" b="37653"/>
                    <a:stretch>
                      <a:fillRect/>
                    </a:stretch>
                  </pic:blipFill>
                  <pic:spPr bwMode="auto">
                    <a:xfrm>
                      <a:off x="0" y="0"/>
                      <a:ext cx="6038850" cy="876300"/>
                    </a:xfrm>
                    <a:prstGeom prst="rect">
                      <a:avLst/>
                    </a:prstGeom>
                    <a:noFill/>
                    <a:ln>
                      <a:noFill/>
                    </a:ln>
                  </pic:spPr>
                </pic:pic>
              </a:graphicData>
            </a:graphic>
          </wp:inline>
        </w:drawing>
      </w:r>
    </w:p>
    <w:p w:rsidR="00121EE6" w:rsidRPr="00121EE6" w:rsidRDefault="00121EE6" w:rsidP="00121E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Минимальная смертность (менее 10% численности) наблюдается при следующих соотношениях температуры и влажности:</w:t>
      </w:r>
    </w:p>
    <w:p w:rsidR="00121EE6" w:rsidRPr="00121EE6" w:rsidRDefault="00121EE6" w:rsidP="00121EE6">
      <w:pPr>
        <w:shd w:val="clear" w:color="auto" w:fill="FFFFFF"/>
        <w:spacing w:after="0" w:line="240" w:lineRule="auto"/>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noProof/>
          <w:color w:val="000000"/>
          <w:sz w:val="28"/>
          <w:szCs w:val="28"/>
          <w:lang w:eastAsia="ru-RU"/>
        </w:rPr>
        <w:drawing>
          <wp:inline distT="0" distB="0" distL="0" distR="0">
            <wp:extent cx="588645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
                      <a:extLst>
                        <a:ext uri="{28A0092B-C50C-407E-A947-70E740481C1C}">
                          <a14:useLocalDpi xmlns:a14="http://schemas.microsoft.com/office/drawing/2010/main" val="0"/>
                        </a:ext>
                      </a:extLst>
                    </a:blip>
                    <a:srcRect l="30371" t="69438" r="30875" b="19804"/>
                    <a:stretch>
                      <a:fillRect/>
                    </a:stretch>
                  </pic:blipFill>
                  <pic:spPr bwMode="auto">
                    <a:xfrm>
                      <a:off x="0" y="0"/>
                      <a:ext cx="5886450" cy="914400"/>
                    </a:xfrm>
                    <a:prstGeom prst="rect">
                      <a:avLst/>
                    </a:prstGeom>
                    <a:noFill/>
                    <a:ln>
                      <a:noFill/>
                    </a:ln>
                  </pic:spPr>
                </pic:pic>
              </a:graphicData>
            </a:graphic>
          </wp:inline>
        </w:drawing>
      </w:r>
    </w:p>
    <w:p w:rsidR="00121EE6" w:rsidRPr="00121EE6" w:rsidRDefault="00121EE6" w:rsidP="00121E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Ответьте на вопрос: насколько велика опасность вспышки численности яблоневой плодожорки в районе, где летние температуры составляют 18-25°, а влажность воздуха - 70- 90%? а в районах с температурой 20-35° и влажностью 20-35%?</w:t>
      </w:r>
    </w:p>
    <w:p w:rsidR="00121EE6" w:rsidRPr="00121EE6" w:rsidRDefault="00121EE6" w:rsidP="00121EE6">
      <w:pPr>
        <w:spacing w:after="0" w:line="240" w:lineRule="auto"/>
        <w:rPr>
          <w:rFonts w:ascii="Times New Roman" w:eastAsia="Times New Roman" w:hAnsi="Times New Roman" w:cs="Times New Roman"/>
          <w:b/>
          <w:sz w:val="28"/>
          <w:szCs w:val="28"/>
          <w:lang w:eastAsia="ru-RU"/>
        </w:rPr>
      </w:pPr>
    </w:p>
    <w:p w:rsidR="00121EE6" w:rsidRPr="00121EE6" w:rsidRDefault="00121EE6" w:rsidP="00121EE6">
      <w:pPr>
        <w:spacing w:after="0" w:line="240" w:lineRule="auto"/>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lastRenderedPageBreak/>
        <w:t xml:space="preserve">Домашнее задание: </w:t>
      </w:r>
    </w:p>
    <w:p w:rsidR="00121EE6" w:rsidRPr="00121EE6" w:rsidRDefault="00121EE6" w:rsidP="00121EE6">
      <w:pPr>
        <w:numPr>
          <w:ilvl w:val="0"/>
          <w:numId w:val="1"/>
        </w:numPr>
        <w:spacing w:after="0" w:line="240" w:lineRule="auto"/>
        <w:contextualSpacing/>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Подготовить тему: Популяция и ее структура.</w:t>
      </w:r>
    </w:p>
    <w:p w:rsidR="00121EE6" w:rsidRPr="00121EE6" w:rsidRDefault="00121EE6" w:rsidP="00121EE6">
      <w:pPr>
        <w:numPr>
          <w:ilvl w:val="0"/>
          <w:numId w:val="1"/>
        </w:numPr>
        <w:spacing w:after="0" w:line="240" w:lineRule="auto"/>
        <w:contextualSpacing/>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Подготовить презентацию на тему:</w:t>
      </w:r>
    </w:p>
    <w:p w:rsidR="00121EE6" w:rsidRPr="00121EE6" w:rsidRDefault="00121EE6" w:rsidP="00121EE6">
      <w:pPr>
        <w:spacing w:after="0" w:line="240" w:lineRule="auto"/>
        <w:ind w:left="1276"/>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1. Популяция белого медведя</w:t>
      </w:r>
    </w:p>
    <w:p w:rsidR="00121EE6" w:rsidRPr="00121EE6" w:rsidRDefault="00121EE6" w:rsidP="00121EE6">
      <w:pPr>
        <w:spacing w:after="0" w:line="240" w:lineRule="auto"/>
        <w:ind w:left="1276"/>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2. Популяция снежного барса</w:t>
      </w:r>
    </w:p>
    <w:p w:rsidR="00121EE6" w:rsidRPr="00121EE6" w:rsidRDefault="00121EE6" w:rsidP="00121EE6">
      <w:pPr>
        <w:spacing w:after="0" w:line="240" w:lineRule="auto"/>
        <w:ind w:left="1276"/>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3. Популяция амурского тигра</w:t>
      </w:r>
    </w:p>
    <w:p w:rsidR="00121EE6" w:rsidRPr="00121EE6" w:rsidRDefault="00121EE6" w:rsidP="00121EE6">
      <w:pPr>
        <w:spacing w:after="0" w:line="240" w:lineRule="auto"/>
        <w:ind w:left="1276"/>
        <w:jc w:val="both"/>
        <w:rPr>
          <w:rFonts w:ascii="Times New Roman" w:eastAsia="Times New Roman" w:hAnsi="Times New Roman" w:cs="Times New Roman"/>
          <w:sz w:val="28"/>
          <w:szCs w:val="28"/>
          <w:lang w:eastAsia="ru-RU"/>
        </w:rPr>
      </w:pPr>
      <w:r w:rsidRPr="00121EE6">
        <w:rPr>
          <w:rFonts w:ascii="Times New Roman" w:eastAsia="Times New Roman" w:hAnsi="Times New Roman" w:cs="Times New Roman"/>
          <w:sz w:val="28"/>
          <w:szCs w:val="28"/>
          <w:lang w:eastAsia="ru-RU"/>
        </w:rPr>
        <w:t>4. Популяция северного оленя</w:t>
      </w:r>
    </w:p>
    <w:p w:rsidR="00121EE6" w:rsidRPr="00121EE6" w:rsidRDefault="00121EE6" w:rsidP="00121EE6">
      <w:pPr>
        <w:numPr>
          <w:ilvl w:val="0"/>
          <w:numId w:val="1"/>
        </w:numPr>
        <w:spacing w:after="0" w:line="240" w:lineRule="auto"/>
        <w:contextualSpacing/>
        <w:rPr>
          <w:rFonts w:ascii="Times New Roman" w:eastAsia="Times New Roman" w:hAnsi="Times New Roman" w:cs="Times New Roman"/>
          <w:b/>
          <w:sz w:val="28"/>
          <w:szCs w:val="28"/>
          <w:lang w:eastAsia="ru-RU"/>
        </w:rPr>
      </w:pPr>
      <w:r w:rsidRPr="00121EE6">
        <w:rPr>
          <w:rFonts w:ascii="Times New Roman" w:eastAsia="Times New Roman" w:hAnsi="Times New Roman" w:cs="Times New Roman"/>
          <w:b/>
          <w:sz w:val="28"/>
          <w:szCs w:val="28"/>
          <w:lang w:eastAsia="ru-RU"/>
        </w:rPr>
        <w:t>Решить задачу:</w:t>
      </w:r>
    </w:p>
    <w:p w:rsidR="00121EE6" w:rsidRPr="00121EE6" w:rsidRDefault="00121EE6" w:rsidP="00121E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На расположенном ниже рисунке в координатном пространстве двух осей (ось Х – температура в диапазоне от 0 до 40°С, ось Y – влажность в диапазоне от 20 до 100%) построены округлые или овальные фигуры, являющиеся графическими моделями экологических ниш четырех видов (1, 2, 3 и 4).</w:t>
      </w:r>
    </w:p>
    <w:p w:rsidR="00121EE6" w:rsidRPr="00121EE6" w:rsidRDefault="00121EE6" w:rsidP="00121EE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noProof/>
          <w:color w:val="000000"/>
          <w:sz w:val="28"/>
          <w:szCs w:val="28"/>
          <w:lang w:eastAsia="ru-RU"/>
        </w:rPr>
        <w:drawing>
          <wp:inline distT="0" distB="0" distL="0" distR="0">
            <wp:extent cx="3219450" cy="1800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l="31744" t="34718" r="35249" b="32274"/>
                    <a:stretch>
                      <a:fillRect/>
                    </a:stretch>
                  </pic:blipFill>
                  <pic:spPr bwMode="auto">
                    <a:xfrm>
                      <a:off x="0" y="0"/>
                      <a:ext cx="3219450" cy="1800225"/>
                    </a:xfrm>
                    <a:prstGeom prst="rect">
                      <a:avLst/>
                    </a:prstGeom>
                    <a:noFill/>
                    <a:ln>
                      <a:noFill/>
                    </a:ln>
                  </pic:spPr>
                </pic:pic>
              </a:graphicData>
            </a:graphic>
          </wp:inline>
        </w:drawing>
      </w:r>
    </w:p>
    <w:p w:rsidR="00121EE6" w:rsidRPr="00121EE6" w:rsidRDefault="00121EE6" w:rsidP="00121EE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21EE6" w:rsidRPr="00121EE6" w:rsidRDefault="00121EE6" w:rsidP="00121EE6">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121EE6">
        <w:rPr>
          <w:rFonts w:ascii="Times New Roman" w:eastAsia="Times New Roman" w:hAnsi="Times New Roman" w:cs="Times New Roman"/>
          <w:b/>
          <w:color w:val="000000"/>
          <w:sz w:val="28"/>
          <w:szCs w:val="28"/>
          <w:lang w:eastAsia="ru-RU"/>
        </w:rPr>
        <w:t>Ответьте на вопросы:</w:t>
      </w:r>
    </w:p>
    <w:p w:rsidR="00121EE6" w:rsidRPr="00121EE6" w:rsidRDefault="00121EE6" w:rsidP="00121E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1. Какие виды не могут обитать на одной территории и почему?</w:t>
      </w:r>
    </w:p>
    <w:p w:rsidR="00121EE6" w:rsidRPr="00121EE6" w:rsidRDefault="00121EE6" w:rsidP="00121E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2. Какой фактор в большей степени лимитирует распространение вида 3– температура или влажность?</w:t>
      </w:r>
    </w:p>
    <w:p w:rsidR="00121EE6" w:rsidRPr="00121EE6" w:rsidRDefault="00121EE6" w:rsidP="00121E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3. Какой из видов может быть охарактеризован в качестве «криофильного ксеробионта», а какой – в качестве «термофильного гигробионта»?</w:t>
      </w:r>
    </w:p>
    <w:p w:rsidR="00121EE6" w:rsidRPr="00121EE6" w:rsidRDefault="00121EE6" w:rsidP="00121E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4. Какой из видов будет лучше других переносить диапазон условий, обозначенный на рисунке белым квадратом?</w:t>
      </w:r>
    </w:p>
    <w:p w:rsidR="00121EE6" w:rsidRPr="00121EE6" w:rsidRDefault="00121EE6" w:rsidP="00121EE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21EE6">
        <w:rPr>
          <w:rFonts w:ascii="Times New Roman" w:eastAsia="Times New Roman" w:hAnsi="Times New Roman" w:cs="Times New Roman"/>
          <w:color w:val="000000"/>
          <w:sz w:val="28"/>
          <w:szCs w:val="28"/>
          <w:lang w:eastAsia="ru-RU"/>
        </w:rPr>
        <w:t>5. Какие виды являются эвритермными, а какие – стенотермными?</w:t>
      </w:r>
    </w:p>
    <w:p w:rsidR="00F36887" w:rsidRDefault="00F36887">
      <w:bookmarkStart w:id="0" w:name="_GoBack"/>
      <w:bookmarkEnd w:id="0"/>
    </w:p>
    <w:sectPr w:rsidR="00F368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980DDC"/>
    <w:multiLevelType w:val="hybridMultilevel"/>
    <w:tmpl w:val="D6B6B1EA"/>
    <w:lvl w:ilvl="0" w:tplc="66A8AA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1F36192"/>
    <w:multiLevelType w:val="hybridMultilevel"/>
    <w:tmpl w:val="6ACECC52"/>
    <w:lvl w:ilvl="0" w:tplc="66A8AA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B5F41C6"/>
    <w:multiLevelType w:val="hybridMultilevel"/>
    <w:tmpl w:val="43882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BDB"/>
    <w:rsid w:val="00121EE6"/>
    <w:rsid w:val="00D95BDB"/>
    <w:rsid w:val="00F36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80A9B0-53E2-4B1B-A07B-7006F3ADD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1453</Words>
  <Characters>8284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Донгузова Елена Евгеньевна</dc:creator>
  <cp:keywords/>
  <dc:description/>
  <cp:lastModifiedBy>Донгузова Елена Евгеньевна</cp:lastModifiedBy>
  <cp:revision>2</cp:revision>
  <dcterms:created xsi:type="dcterms:W3CDTF">2020-04-04T14:31:00Z</dcterms:created>
  <dcterms:modified xsi:type="dcterms:W3CDTF">2020-04-04T14:31:00Z</dcterms:modified>
</cp:coreProperties>
</file>