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BB" w:rsidRDefault="008000BB" w:rsidP="006206C8">
      <w:r>
        <w:t>Тема: ИБС, нитраты</w:t>
      </w:r>
    </w:p>
    <w:p w:rsidR="009E70A3" w:rsidRDefault="006206C8" w:rsidP="006206C8">
      <w:pPr>
        <w:pStyle w:val="a3"/>
        <w:numPr>
          <w:ilvl w:val="0"/>
          <w:numId w:val="1"/>
        </w:numPr>
      </w:pPr>
      <w:r>
        <w:t xml:space="preserve">Изучите раздел </w:t>
      </w:r>
      <w:r w:rsidR="008000BB">
        <w:t>«</w:t>
      </w:r>
      <w:r w:rsidRPr="006206C8">
        <w:t>3.1.2.1 Лечение, направленное на устранение симптомов заболевания</w:t>
      </w:r>
      <w:r w:rsidR="008000BB">
        <w:t>»</w:t>
      </w:r>
      <w:r>
        <w:t xml:space="preserve"> в клинических рекомендациях</w:t>
      </w:r>
      <w:r w:rsidR="00E907D1">
        <w:t xml:space="preserve"> МЗ </w:t>
      </w:r>
      <w:proofErr w:type="gramStart"/>
      <w:r w:rsidR="00E907D1">
        <w:t xml:space="preserve">РФ </w:t>
      </w:r>
      <w:bookmarkStart w:id="0" w:name="_GoBack"/>
      <w:bookmarkEnd w:id="0"/>
      <w:r w:rsidR="00E907D1">
        <w:t xml:space="preserve"> «</w:t>
      </w:r>
      <w:proofErr w:type="gramEnd"/>
      <w:r w:rsidR="00E907D1">
        <w:t>Стабильная ишемическая болезнь сердца»</w:t>
      </w:r>
      <w:r>
        <w:t>, выпишите все ЛП, указанные в этом разделе и укажите групповую принадлежность (в виде таблицы)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260"/>
        <w:gridCol w:w="4814"/>
      </w:tblGrid>
      <w:tr w:rsidR="006206C8" w:rsidTr="006206C8">
        <w:tc>
          <w:tcPr>
            <w:tcW w:w="551" w:type="dxa"/>
          </w:tcPr>
          <w:p w:rsidR="006206C8" w:rsidRDefault="006206C8" w:rsidP="006206C8">
            <w:pPr>
              <w:pStyle w:val="a3"/>
              <w:ind w:left="0"/>
            </w:pPr>
            <w:r>
              <w:t>№</w:t>
            </w:r>
          </w:p>
        </w:tc>
        <w:tc>
          <w:tcPr>
            <w:tcW w:w="3260" w:type="dxa"/>
          </w:tcPr>
          <w:p w:rsidR="006206C8" w:rsidRDefault="006206C8" w:rsidP="006206C8">
            <w:pPr>
              <w:pStyle w:val="a3"/>
              <w:ind w:left="0"/>
            </w:pPr>
            <w:r>
              <w:t>МНН</w:t>
            </w:r>
          </w:p>
        </w:tc>
        <w:tc>
          <w:tcPr>
            <w:tcW w:w="4814" w:type="dxa"/>
          </w:tcPr>
          <w:p w:rsidR="006206C8" w:rsidRDefault="006206C8" w:rsidP="006206C8">
            <w:pPr>
              <w:pStyle w:val="a3"/>
              <w:ind w:left="0"/>
            </w:pPr>
            <w:r>
              <w:t>Групповая принадлежность</w:t>
            </w:r>
          </w:p>
        </w:tc>
      </w:tr>
      <w:tr w:rsidR="006206C8" w:rsidTr="006206C8">
        <w:tc>
          <w:tcPr>
            <w:tcW w:w="551" w:type="dxa"/>
          </w:tcPr>
          <w:p w:rsidR="006206C8" w:rsidRDefault="006206C8" w:rsidP="006206C8">
            <w:pPr>
              <w:pStyle w:val="a3"/>
              <w:ind w:left="0"/>
            </w:pPr>
          </w:p>
        </w:tc>
        <w:tc>
          <w:tcPr>
            <w:tcW w:w="3260" w:type="dxa"/>
          </w:tcPr>
          <w:p w:rsidR="006206C8" w:rsidRDefault="006206C8" w:rsidP="006206C8">
            <w:pPr>
              <w:pStyle w:val="a3"/>
              <w:ind w:left="0"/>
            </w:pPr>
          </w:p>
        </w:tc>
        <w:tc>
          <w:tcPr>
            <w:tcW w:w="4814" w:type="dxa"/>
          </w:tcPr>
          <w:p w:rsidR="006206C8" w:rsidRDefault="006206C8" w:rsidP="006206C8">
            <w:pPr>
              <w:pStyle w:val="a3"/>
              <w:ind w:left="0"/>
            </w:pPr>
          </w:p>
        </w:tc>
      </w:tr>
      <w:tr w:rsidR="006206C8" w:rsidTr="006206C8">
        <w:tc>
          <w:tcPr>
            <w:tcW w:w="551" w:type="dxa"/>
          </w:tcPr>
          <w:p w:rsidR="006206C8" w:rsidRDefault="006206C8" w:rsidP="006206C8">
            <w:pPr>
              <w:pStyle w:val="a3"/>
              <w:ind w:left="0"/>
            </w:pPr>
          </w:p>
        </w:tc>
        <w:tc>
          <w:tcPr>
            <w:tcW w:w="3260" w:type="dxa"/>
          </w:tcPr>
          <w:p w:rsidR="006206C8" w:rsidRDefault="006206C8" w:rsidP="006206C8">
            <w:pPr>
              <w:pStyle w:val="a3"/>
              <w:ind w:left="0"/>
            </w:pPr>
          </w:p>
        </w:tc>
        <w:tc>
          <w:tcPr>
            <w:tcW w:w="4814" w:type="dxa"/>
          </w:tcPr>
          <w:p w:rsidR="006206C8" w:rsidRDefault="006206C8" w:rsidP="006206C8">
            <w:pPr>
              <w:pStyle w:val="a3"/>
              <w:ind w:left="0"/>
            </w:pPr>
          </w:p>
        </w:tc>
      </w:tr>
    </w:tbl>
    <w:p w:rsidR="006206C8" w:rsidRDefault="006206C8" w:rsidP="006206C8">
      <w:pPr>
        <w:pStyle w:val="a3"/>
      </w:pPr>
    </w:p>
    <w:p w:rsidR="006206C8" w:rsidRDefault="006206C8" w:rsidP="006206C8">
      <w:pPr>
        <w:pStyle w:val="a3"/>
      </w:pPr>
    </w:p>
    <w:p w:rsidR="006206C8" w:rsidRDefault="006206C8" w:rsidP="006206C8">
      <w:pPr>
        <w:pStyle w:val="a3"/>
        <w:numPr>
          <w:ilvl w:val="0"/>
          <w:numId w:val="1"/>
        </w:numPr>
      </w:pPr>
      <w:r>
        <w:t xml:space="preserve">Укажите МНН и торговые наименования нитратов в различных формах выпуска (см сайт </w:t>
      </w:r>
      <w:proofErr w:type="spellStart"/>
      <w:r>
        <w:t>Госреестр</w:t>
      </w:r>
      <w:proofErr w:type="spellEnd"/>
      <w:r>
        <w:t xml:space="preserve"> ЛС)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35"/>
        <w:gridCol w:w="2619"/>
        <w:gridCol w:w="2971"/>
      </w:tblGrid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  <w:r>
              <w:t>Таблетки под язык</w:t>
            </w: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  <w:r>
              <w:t>Спрей</w:t>
            </w: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  <w:r>
              <w:t>Раствор для внутривенного введения</w:t>
            </w:r>
          </w:p>
        </w:tc>
      </w:tr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</w:p>
        </w:tc>
      </w:tr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</w:p>
        </w:tc>
      </w:tr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</w:p>
        </w:tc>
      </w:tr>
    </w:tbl>
    <w:p w:rsidR="006206C8" w:rsidRDefault="006206C8" w:rsidP="006206C8">
      <w:pPr>
        <w:pStyle w:val="a3"/>
      </w:pPr>
    </w:p>
    <w:p w:rsidR="006206C8" w:rsidRDefault="006206C8" w:rsidP="006206C8">
      <w:pPr>
        <w:pStyle w:val="a3"/>
        <w:numPr>
          <w:ilvl w:val="0"/>
          <w:numId w:val="1"/>
        </w:numPr>
      </w:pPr>
      <w:r>
        <w:t xml:space="preserve">Опишите </w:t>
      </w:r>
      <w:proofErr w:type="spellStart"/>
      <w:r>
        <w:t>фармакодинамику</w:t>
      </w:r>
      <w:proofErr w:type="spellEnd"/>
      <w:r>
        <w:t xml:space="preserve"> нитратов.</w:t>
      </w:r>
    </w:p>
    <w:p w:rsidR="00B151F0" w:rsidRDefault="00B151F0" w:rsidP="006206C8">
      <w:pPr>
        <w:pStyle w:val="a3"/>
        <w:numPr>
          <w:ilvl w:val="0"/>
          <w:numId w:val="1"/>
        </w:numPr>
      </w:pPr>
      <w:r>
        <w:t>Впереди – дачный сезон. В какой лекарственной форме предпочтительнее иметь нитраты на даче? Обоснуйте ответ.</w:t>
      </w:r>
    </w:p>
    <w:p w:rsidR="00B151F0" w:rsidRDefault="00B151F0" w:rsidP="006206C8">
      <w:pPr>
        <w:pStyle w:val="a3"/>
        <w:numPr>
          <w:ilvl w:val="0"/>
          <w:numId w:val="1"/>
        </w:numPr>
      </w:pPr>
      <w:r>
        <w:t>Почему нитраты не рекомендуется принимать ежедневно?</w:t>
      </w:r>
    </w:p>
    <w:p w:rsidR="00B151F0" w:rsidRDefault="00B151F0" w:rsidP="006206C8">
      <w:pPr>
        <w:pStyle w:val="a3"/>
        <w:numPr>
          <w:ilvl w:val="0"/>
          <w:numId w:val="1"/>
        </w:numPr>
      </w:pPr>
      <w:r>
        <w:t>В чем причина появления головной боли на фоне приема нитратов?</w:t>
      </w:r>
    </w:p>
    <w:p w:rsidR="008000BB" w:rsidRDefault="00E907D1" w:rsidP="00E907D1">
      <w:pPr>
        <w:pStyle w:val="a3"/>
        <w:numPr>
          <w:ilvl w:val="0"/>
          <w:numId w:val="1"/>
        </w:numPr>
      </w:pPr>
      <w:r>
        <w:t>Изучите «</w:t>
      </w:r>
      <w:r w:rsidRPr="00E907D1">
        <w:t>Приложение В. Информация для пациента</w:t>
      </w:r>
      <w:r>
        <w:t>» в клинических рекомендациях – как правильно применять нитроглицерин при приступе стенокардии?</w:t>
      </w:r>
    </w:p>
    <w:sectPr w:rsidR="0080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0B2E"/>
    <w:multiLevelType w:val="hybridMultilevel"/>
    <w:tmpl w:val="EF8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6E"/>
    <w:rsid w:val="006206C8"/>
    <w:rsid w:val="008000BB"/>
    <w:rsid w:val="009E70A3"/>
    <w:rsid w:val="00B151F0"/>
    <w:rsid w:val="00C1726E"/>
    <w:rsid w:val="00E907D1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2920-6594-41FC-BBC5-A30E5E8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C8"/>
    <w:pPr>
      <w:ind w:left="720"/>
      <w:contextualSpacing/>
    </w:pPr>
  </w:style>
  <w:style w:type="table" w:styleId="a4">
    <w:name w:val="Table Grid"/>
    <w:basedOn w:val="a1"/>
    <w:uiPriority w:val="39"/>
    <w:rsid w:val="0062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SDG</cp:lastModifiedBy>
  <cp:revision>4</cp:revision>
  <dcterms:created xsi:type="dcterms:W3CDTF">2020-04-28T23:36:00Z</dcterms:created>
  <dcterms:modified xsi:type="dcterms:W3CDTF">2020-04-29T00:05:00Z</dcterms:modified>
</cp:coreProperties>
</file>