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6D" w:rsidRPr="00CB0E35" w:rsidRDefault="00255A6D" w:rsidP="00255A6D">
      <w:pPr>
        <w:jc w:val="center"/>
        <w:rPr>
          <w:rFonts w:ascii="Times New Roman" w:hAnsi="Times New Roman" w:cs="Times New Roman"/>
          <w:sz w:val="28"/>
          <w:szCs w:val="28"/>
        </w:rPr>
      </w:pPr>
      <w:r w:rsidRPr="00CB0E35">
        <w:rPr>
          <w:rFonts w:ascii="Times New Roman" w:hAnsi="Times New Roman" w:cs="Times New Roman"/>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w:t>
      </w:r>
      <w:proofErr w:type="spellStart"/>
      <w:r w:rsidRPr="00CB0E35">
        <w:rPr>
          <w:rFonts w:ascii="Times New Roman" w:hAnsi="Times New Roman" w:cs="Times New Roman"/>
          <w:sz w:val="28"/>
          <w:szCs w:val="28"/>
        </w:rPr>
        <w:t>В.Ф.Войно-Ясенецкого</w:t>
      </w:r>
      <w:proofErr w:type="spellEnd"/>
      <w:r w:rsidRPr="00CB0E35">
        <w:rPr>
          <w:rFonts w:ascii="Times New Roman" w:hAnsi="Times New Roman" w:cs="Times New Roman"/>
          <w:sz w:val="28"/>
          <w:szCs w:val="28"/>
        </w:rPr>
        <w:t>" Министерства здравоохранения Российской Федерации</w:t>
      </w:r>
    </w:p>
    <w:p w:rsidR="00255A6D" w:rsidRPr="00CB0E35" w:rsidRDefault="00255A6D" w:rsidP="00255A6D">
      <w:pPr>
        <w:jc w:val="center"/>
        <w:rPr>
          <w:rFonts w:ascii="Times New Roman" w:hAnsi="Times New Roman" w:cs="Times New Roman"/>
          <w:sz w:val="28"/>
          <w:szCs w:val="28"/>
        </w:rPr>
      </w:pPr>
    </w:p>
    <w:p w:rsidR="00255A6D" w:rsidRPr="00CB0E35" w:rsidRDefault="00255A6D" w:rsidP="00255A6D">
      <w:pPr>
        <w:jc w:val="right"/>
        <w:rPr>
          <w:rFonts w:ascii="Times New Roman" w:hAnsi="Times New Roman" w:cs="Times New Roman"/>
          <w:sz w:val="28"/>
          <w:szCs w:val="28"/>
        </w:rPr>
      </w:pPr>
      <w:r w:rsidRPr="00CB0E35">
        <w:rPr>
          <w:rFonts w:ascii="Times New Roman" w:hAnsi="Times New Roman" w:cs="Times New Roman"/>
          <w:sz w:val="28"/>
          <w:szCs w:val="28"/>
        </w:rPr>
        <w:t xml:space="preserve">Кафедра офтальмологии с курсом </w:t>
      </w:r>
      <w:proofErr w:type="gramStart"/>
      <w:r w:rsidRPr="00CB0E35">
        <w:rPr>
          <w:rFonts w:ascii="Times New Roman" w:hAnsi="Times New Roman" w:cs="Times New Roman"/>
          <w:sz w:val="28"/>
          <w:szCs w:val="28"/>
        </w:rPr>
        <w:t>ПО</w:t>
      </w:r>
      <w:proofErr w:type="gramEnd"/>
      <w:r w:rsidRPr="00CB0E35">
        <w:rPr>
          <w:rFonts w:ascii="Times New Roman" w:hAnsi="Times New Roman" w:cs="Times New Roman"/>
          <w:sz w:val="28"/>
          <w:szCs w:val="28"/>
        </w:rPr>
        <w:t xml:space="preserve"> </w:t>
      </w:r>
      <w:proofErr w:type="gramStart"/>
      <w:r w:rsidRPr="00CB0E35">
        <w:rPr>
          <w:rFonts w:ascii="Times New Roman" w:hAnsi="Times New Roman" w:cs="Times New Roman"/>
          <w:sz w:val="28"/>
          <w:szCs w:val="28"/>
        </w:rPr>
        <w:t>им</w:t>
      </w:r>
      <w:proofErr w:type="gramEnd"/>
      <w:r w:rsidRPr="00CB0E35">
        <w:rPr>
          <w:rFonts w:ascii="Times New Roman" w:hAnsi="Times New Roman" w:cs="Times New Roman"/>
          <w:sz w:val="28"/>
          <w:szCs w:val="28"/>
        </w:rPr>
        <w:t>. проф. М.А. Дмитриева</w:t>
      </w:r>
    </w:p>
    <w:p w:rsidR="00255A6D" w:rsidRPr="00CB0E35" w:rsidRDefault="00255A6D" w:rsidP="00255A6D">
      <w:pPr>
        <w:jc w:val="right"/>
        <w:rPr>
          <w:rFonts w:ascii="Times New Roman" w:hAnsi="Times New Roman" w:cs="Times New Roman"/>
          <w:sz w:val="28"/>
          <w:szCs w:val="28"/>
        </w:rPr>
      </w:pPr>
      <w:r w:rsidRPr="00CB0E35">
        <w:rPr>
          <w:rFonts w:ascii="Times New Roman" w:hAnsi="Times New Roman" w:cs="Times New Roman"/>
          <w:sz w:val="28"/>
          <w:szCs w:val="28"/>
        </w:rPr>
        <w:t>Зав. кафедрой: д.м.н., доцент, Козина Е.В.</w:t>
      </w:r>
    </w:p>
    <w:p w:rsidR="00255A6D" w:rsidRPr="00CB0E35" w:rsidRDefault="00255A6D" w:rsidP="00255A6D">
      <w:pPr>
        <w:jc w:val="right"/>
        <w:rPr>
          <w:rFonts w:ascii="Times New Roman" w:hAnsi="Times New Roman" w:cs="Times New Roman"/>
          <w:sz w:val="28"/>
          <w:szCs w:val="28"/>
        </w:rPr>
      </w:pPr>
    </w:p>
    <w:p w:rsidR="00255A6D" w:rsidRPr="00CB0E35" w:rsidRDefault="00255A6D" w:rsidP="00255A6D">
      <w:pPr>
        <w:jc w:val="right"/>
        <w:rPr>
          <w:rFonts w:ascii="Times New Roman" w:hAnsi="Times New Roman" w:cs="Times New Roman"/>
          <w:sz w:val="28"/>
          <w:szCs w:val="28"/>
        </w:rPr>
      </w:pPr>
    </w:p>
    <w:p w:rsidR="00255A6D" w:rsidRPr="00CB0E35" w:rsidRDefault="00255A6D" w:rsidP="00255A6D">
      <w:pPr>
        <w:rPr>
          <w:rFonts w:ascii="Times New Roman" w:hAnsi="Times New Roman" w:cs="Times New Roman"/>
          <w:sz w:val="28"/>
          <w:szCs w:val="28"/>
        </w:rPr>
      </w:pPr>
    </w:p>
    <w:p w:rsidR="00255A6D" w:rsidRPr="00CB0E35" w:rsidRDefault="00255A6D" w:rsidP="00255A6D">
      <w:pPr>
        <w:jc w:val="right"/>
        <w:rPr>
          <w:rFonts w:ascii="Times New Roman" w:hAnsi="Times New Roman" w:cs="Times New Roman"/>
          <w:sz w:val="28"/>
          <w:szCs w:val="28"/>
        </w:rPr>
      </w:pPr>
    </w:p>
    <w:p w:rsidR="00255A6D" w:rsidRPr="00CB0E35" w:rsidRDefault="00255A6D" w:rsidP="00255A6D">
      <w:pPr>
        <w:jc w:val="center"/>
        <w:rPr>
          <w:rFonts w:ascii="Times New Roman" w:hAnsi="Times New Roman" w:cs="Times New Roman"/>
          <w:b/>
          <w:sz w:val="36"/>
          <w:szCs w:val="28"/>
        </w:rPr>
      </w:pPr>
      <w:r w:rsidRPr="00CB0E35">
        <w:rPr>
          <w:rFonts w:ascii="Times New Roman" w:hAnsi="Times New Roman" w:cs="Times New Roman"/>
          <w:b/>
          <w:sz w:val="36"/>
          <w:szCs w:val="28"/>
        </w:rPr>
        <w:t>Реферат</w:t>
      </w:r>
    </w:p>
    <w:p w:rsidR="00255A6D" w:rsidRPr="00CB0E35" w:rsidRDefault="00255A6D" w:rsidP="00255A6D">
      <w:pPr>
        <w:jc w:val="center"/>
        <w:rPr>
          <w:rFonts w:ascii="Times New Roman" w:hAnsi="Times New Roman" w:cs="Times New Roman"/>
          <w:sz w:val="28"/>
          <w:szCs w:val="28"/>
        </w:rPr>
      </w:pPr>
    </w:p>
    <w:p w:rsidR="00255A6D" w:rsidRPr="00CB0E35" w:rsidRDefault="00255A6D" w:rsidP="00255A6D">
      <w:pPr>
        <w:jc w:val="center"/>
        <w:rPr>
          <w:rFonts w:ascii="Times New Roman" w:hAnsi="Times New Roman" w:cs="Times New Roman"/>
          <w:sz w:val="28"/>
          <w:szCs w:val="28"/>
        </w:rPr>
      </w:pPr>
      <w:r w:rsidRPr="00CB0E35">
        <w:rPr>
          <w:rFonts w:ascii="Times New Roman" w:hAnsi="Times New Roman" w:cs="Times New Roman"/>
          <w:sz w:val="28"/>
          <w:szCs w:val="28"/>
        </w:rPr>
        <w:t>Застойный диск зрительного нерва</w:t>
      </w:r>
    </w:p>
    <w:p w:rsidR="00255A6D" w:rsidRPr="00CB0E35" w:rsidRDefault="00255A6D" w:rsidP="00255A6D">
      <w:pPr>
        <w:jc w:val="center"/>
        <w:rPr>
          <w:rFonts w:ascii="Times New Roman" w:hAnsi="Times New Roman" w:cs="Times New Roman"/>
          <w:sz w:val="28"/>
          <w:szCs w:val="28"/>
        </w:rPr>
      </w:pPr>
    </w:p>
    <w:p w:rsidR="00255A6D" w:rsidRPr="00CB0E35" w:rsidRDefault="00255A6D" w:rsidP="00255A6D">
      <w:pPr>
        <w:rPr>
          <w:rFonts w:ascii="Times New Roman" w:hAnsi="Times New Roman" w:cs="Times New Roman"/>
          <w:sz w:val="28"/>
          <w:szCs w:val="28"/>
        </w:rPr>
      </w:pPr>
    </w:p>
    <w:p w:rsidR="00255A6D" w:rsidRPr="00CB0E35" w:rsidRDefault="00255A6D" w:rsidP="00255A6D">
      <w:pPr>
        <w:jc w:val="center"/>
        <w:rPr>
          <w:rFonts w:ascii="Times New Roman" w:hAnsi="Times New Roman" w:cs="Times New Roman"/>
          <w:sz w:val="28"/>
          <w:szCs w:val="28"/>
        </w:rPr>
      </w:pPr>
    </w:p>
    <w:p w:rsidR="00255A6D" w:rsidRPr="00CB0E35" w:rsidRDefault="00255A6D" w:rsidP="00255A6D">
      <w:pPr>
        <w:jc w:val="center"/>
        <w:rPr>
          <w:rFonts w:ascii="Times New Roman" w:hAnsi="Times New Roman" w:cs="Times New Roman"/>
          <w:sz w:val="28"/>
          <w:szCs w:val="28"/>
        </w:rPr>
      </w:pPr>
    </w:p>
    <w:p w:rsidR="00255A6D" w:rsidRPr="00CB0E35" w:rsidRDefault="00255A6D" w:rsidP="00255A6D">
      <w:pPr>
        <w:jc w:val="right"/>
        <w:rPr>
          <w:rFonts w:ascii="Times New Roman" w:hAnsi="Times New Roman" w:cs="Times New Roman"/>
          <w:sz w:val="28"/>
          <w:szCs w:val="28"/>
        </w:rPr>
      </w:pPr>
    </w:p>
    <w:p w:rsidR="00255A6D" w:rsidRPr="00CB0E35" w:rsidRDefault="00255A6D" w:rsidP="00255A6D">
      <w:pPr>
        <w:jc w:val="right"/>
        <w:rPr>
          <w:rFonts w:ascii="Times New Roman" w:hAnsi="Times New Roman" w:cs="Times New Roman"/>
          <w:sz w:val="28"/>
          <w:szCs w:val="28"/>
        </w:rPr>
      </w:pPr>
      <w:r w:rsidRPr="00CB0E35">
        <w:rPr>
          <w:rFonts w:ascii="Times New Roman" w:hAnsi="Times New Roman" w:cs="Times New Roman"/>
          <w:sz w:val="28"/>
          <w:szCs w:val="28"/>
        </w:rPr>
        <w:t>Выполнила: Михайлова И.В.</w:t>
      </w:r>
    </w:p>
    <w:p w:rsidR="00255A6D" w:rsidRPr="00CB0E35" w:rsidRDefault="00F864F6" w:rsidP="00255A6D">
      <w:pPr>
        <w:jc w:val="right"/>
        <w:rPr>
          <w:rFonts w:ascii="Times New Roman" w:hAnsi="Times New Roman" w:cs="Times New Roman"/>
          <w:sz w:val="28"/>
          <w:szCs w:val="28"/>
        </w:rPr>
      </w:pPr>
      <w:r w:rsidRPr="00CB0E35">
        <w:rPr>
          <w:rFonts w:ascii="Times New Roman" w:hAnsi="Times New Roman" w:cs="Times New Roman"/>
          <w:sz w:val="28"/>
          <w:szCs w:val="28"/>
        </w:rPr>
        <w:t xml:space="preserve"> Ординатор 2</w:t>
      </w:r>
      <w:r w:rsidR="00255A6D" w:rsidRPr="00CB0E35">
        <w:rPr>
          <w:rFonts w:ascii="Times New Roman" w:hAnsi="Times New Roman" w:cs="Times New Roman"/>
          <w:sz w:val="28"/>
          <w:szCs w:val="28"/>
        </w:rPr>
        <w:t xml:space="preserve"> года обучения </w:t>
      </w:r>
    </w:p>
    <w:p w:rsidR="00255A6D" w:rsidRPr="00CB0E35" w:rsidRDefault="00255A6D" w:rsidP="00255A6D">
      <w:pPr>
        <w:jc w:val="right"/>
        <w:rPr>
          <w:rFonts w:ascii="Times New Roman" w:hAnsi="Times New Roman" w:cs="Times New Roman"/>
          <w:sz w:val="28"/>
          <w:szCs w:val="28"/>
        </w:rPr>
      </w:pPr>
      <w:r w:rsidRPr="00CB0E35">
        <w:rPr>
          <w:rFonts w:ascii="Times New Roman" w:hAnsi="Times New Roman" w:cs="Times New Roman"/>
          <w:sz w:val="28"/>
          <w:szCs w:val="28"/>
        </w:rPr>
        <w:t>Проверила: ассистент кафедры Кох И.А.</w:t>
      </w:r>
    </w:p>
    <w:p w:rsidR="00255A6D" w:rsidRPr="00CB0E35" w:rsidRDefault="00255A6D" w:rsidP="00255A6D">
      <w:pPr>
        <w:jc w:val="right"/>
        <w:rPr>
          <w:rFonts w:ascii="Times New Roman" w:hAnsi="Times New Roman" w:cs="Times New Roman"/>
          <w:sz w:val="28"/>
          <w:szCs w:val="28"/>
        </w:rPr>
      </w:pPr>
    </w:p>
    <w:p w:rsidR="00255A6D" w:rsidRPr="00CB0E35" w:rsidRDefault="00255A6D" w:rsidP="00255A6D">
      <w:pPr>
        <w:jc w:val="right"/>
        <w:rPr>
          <w:rFonts w:ascii="Times New Roman" w:hAnsi="Times New Roman" w:cs="Times New Roman"/>
          <w:sz w:val="28"/>
          <w:szCs w:val="28"/>
        </w:rPr>
      </w:pPr>
    </w:p>
    <w:p w:rsidR="00255A6D" w:rsidRPr="00CB0E35" w:rsidRDefault="00255A6D" w:rsidP="00255A6D">
      <w:pPr>
        <w:jc w:val="right"/>
        <w:rPr>
          <w:rFonts w:ascii="Times New Roman" w:hAnsi="Times New Roman" w:cs="Times New Roman"/>
          <w:sz w:val="28"/>
          <w:szCs w:val="28"/>
        </w:rPr>
      </w:pPr>
    </w:p>
    <w:p w:rsidR="00255A6D" w:rsidRPr="00CB0E35" w:rsidRDefault="00255A6D" w:rsidP="00255A6D">
      <w:pPr>
        <w:jc w:val="right"/>
        <w:rPr>
          <w:rFonts w:ascii="Times New Roman" w:hAnsi="Times New Roman" w:cs="Times New Roman"/>
          <w:sz w:val="28"/>
          <w:szCs w:val="28"/>
        </w:rPr>
      </w:pPr>
    </w:p>
    <w:p w:rsidR="00255A6D" w:rsidRPr="00CB0E35" w:rsidRDefault="00255A6D" w:rsidP="00255A6D">
      <w:pPr>
        <w:jc w:val="center"/>
        <w:rPr>
          <w:rFonts w:ascii="Times New Roman" w:hAnsi="Times New Roman" w:cs="Times New Roman"/>
          <w:sz w:val="28"/>
          <w:szCs w:val="28"/>
        </w:rPr>
      </w:pPr>
    </w:p>
    <w:p w:rsidR="00255A6D" w:rsidRPr="00CB0E35" w:rsidRDefault="00255A6D" w:rsidP="00255A6D">
      <w:pPr>
        <w:jc w:val="center"/>
        <w:rPr>
          <w:rFonts w:ascii="Times New Roman" w:hAnsi="Times New Roman" w:cs="Times New Roman"/>
          <w:sz w:val="28"/>
          <w:szCs w:val="28"/>
        </w:rPr>
      </w:pPr>
      <w:r w:rsidRPr="00CB0E35">
        <w:rPr>
          <w:rFonts w:ascii="Times New Roman" w:hAnsi="Times New Roman" w:cs="Times New Roman"/>
          <w:sz w:val="28"/>
          <w:szCs w:val="28"/>
        </w:rPr>
        <w:t>Красноярск 2022</w:t>
      </w:r>
    </w:p>
    <w:p w:rsidR="00D65DDC" w:rsidRPr="00CB0E35" w:rsidRDefault="00D65DDC">
      <w:pPr>
        <w:rPr>
          <w:rFonts w:ascii="Times New Roman" w:hAnsi="Times New Roman" w:cs="Times New Roman"/>
          <w:lang w:val="en-US"/>
        </w:rPr>
      </w:pPr>
    </w:p>
    <w:p w:rsidR="00255A6D" w:rsidRPr="00CB0E35" w:rsidRDefault="00255A6D">
      <w:pPr>
        <w:rPr>
          <w:rFonts w:ascii="Times New Roman" w:hAnsi="Times New Roman" w:cs="Times New Roman"/>
          <w:lang w:val="en-US"/>
        </w:rPr>
      </w:pPr>
    </w:p>
    <w:sdt>
      <w:sdtPr>
        <w:id w:val="-1617523217"/>
        <w:docPartObj>
          <w:docPartGallery w:val="Table of Contents"/>
          <w:docPartUnique/>
        </w:docPartObj>
      </w:sdtPr>
      <w:sdtEndPr>
        <w:rPr>
          <w:rFonts w:asciiTheme="minorHAnsi" w:eastAsiaTheme="minorEastAsia" w:hAnsiTheme="minorHAnsi" w:cstheme="minorBidi"/>
          <w:color w:val="auto"/>
          <w:sz w:val="22"/>
          <w:szCs w:val="22"/>
          <w:lang w:eastAsia="en-US"/>
        </w:rPr>
      </w:sdtEndPr>
      <w:sdtContent>
        <w:p w:rsidR="00CB0E35" w:rsidRDefault="00CB0E35">
          <w:pPr>
            <w:pStyle w:val="a7"/>
          </w:pPr>
          <w:r>
            <w:t>Оглавление</w:t>
          </w:r>
        </w:p>
        <w:p w:rsidR="00CB0E35" w:rsidRDefault="00CB0E35">
          <w:pPr>
            <w:pStyle w:val="11"/>
            <w:tabs>
              <w:tab w:val="right" w:leader="dot" w:pos="9345"/>
            </w:tabs>
            <w:rPr>
              <w:rStyle w:val="a8"/>
              <w:noProof/>
            </w:rPr>
          </w:pPr>
          <w:r>
            <w:fldChar w:fldCharType="begin"/>
          </w:r>
          <w:r>
            <w:instrText xml:space="preserve"> TOC \o "1-3" \h \z \u </w:instrText>
          </w:r>
          <w:r>
            <w:fldChar w:fldCharType="separate"/>
          </w:r>
          <w:hyperlink w:anchor="_Toc122286452" w:history="1">
            <w:r w:rsidRPr="00493C95">
              <w:rPr>
                <w:rStyle w:val="a8"/>
                <w:rFonts w:ascii="Times New Roman" w:hAnsi="Times New Roman" w:cs="Times New Roman"/>
                <w:noProof/>
              </w:rPr>
              <w:t>Этиология и патогенез</w:t>
            </w:r>
            <w:r>
              <w:rPr>
                <w:noProof/>
                <w:webHidden/>
              </w:rPr>
              <w:tab/>
            </w:r>
            <w:r>
              <w:rPr>
                <w:noProof/>
                <w:webHidden/>
              </w:rPr>
              <w:fldChar w:fldCharType="begin"/>
            </w:r>
            <w:r>
              <w:rPr>
                <w:noProof/>
                <w:webHidden/>
              </w:rPr>
              <w:instrText xml:space="preserve"> PAGEREF _Toc122286452 \h </w:instrText>
            </w:r>
            <w:r>
              <w:rPr>
                <w:noProof/>
                <w:webHidden/>
              </w:rPr>
            </w:r>
            <w:r>
              <w:rPr>
                <w:noProof/>
                <w:webHidden/>
              </w:rPr>
              <w:fldChar w:fldCharType="separate"/>
            </w:r>
            <w:r>
              <w:rPr>
                <w:noProof/>
                <w:webHidden/>
              </w:rPr>
              <w:t>3</w:t>
            </w:r>
            <w:r>
              <w:rPr>
                <w:noProof/>
                <w:webHidden/>
              </w:rPr>
              <w:fldChar w:fldCharType="end"/>
            </w:r>
          </w:hyperlink>
        </w:p>
        <w:p w:rsidR="00CB0E35" w:rsidRPr="00CB0E35" w:rsidRDefault="00CB0E35" w:rsidP="00CB0E35">
          <w:r w:rsidRPr="00CB0E35">
            <w:rPr>
              <w:rFonts w:ascii="Times New Roman" w:hAnsi="Times New Roman" w:cs="Times New Roman"/>
            </w:rPr>
            <w:t>Классификация</w:t>
          </w:r>
          <w:r>
            <w:t>………………………………………………………………………………………………………………………………………4</w:t>
          </w:r>
        </w:p>
        <w:p w:rsidR="00CB0E35" w:rsidRDefault="00CB0E35">
          <w:pPr>
            <w:pStyle w:val="11"/>
            <w:tabs>
              <w:tab w:val="right" w:leader="dot" w:pos="9345"/>
            </w:tabs>
            <w:rPr>
              <w:noProof/>
              <w:lang w:eastAsia="ru-RU"/>
            </w:rPr>
          </w:pPr>
          <w:hyperlink w:anchor="_Toc122286453" w:history="1">
            <w:r w:rsidRPr="00493C95">
              <w:rPr>
                <w:rStyle w:val="a8"/>
                <w:rFonts w:ascii="Times New Roman" w:hAnsi="Times New Roman" w:cs="Times New Roman"/>
                <w:noProof/>
              </w:rPr>
              <w:t>Клиническая картина</w:t>
            </w:r>
            <w:r>
              <w:rPr>
                <w:noProof/>
                <w:webHidden/>
              </w:rPr>
              <w:tab/>
            </w:r>
            <w:r>
              <w:rPr>
                <w:noProof/>
                <w:webHidden/>
              </w:rPr>
              <w:fldChar w:fldCharType="begin"/>
            </w:r>
            <w:r>
              <w:rPr>
                <w:noProof/>
                <w:webHidden/>
              </w:rPr>
              <w:instrText xml:space="preserve"> PAGEREF _Toc122286453 \h </w:instrText>
            </w:r>
            <w:r>
              <w:rPr>
                <w:noProof/>
                <w:webHidden/>
              </w:rPr>
            </w:r>
            <w:r>
              <w:rPr>
                <w:noProof/>
                <w:webHidden/>
              </w:rPr>
              <w:fldChar w:fldCharType="separate"/>
            </w:r>
            <w:r>
              <w:rPr>
                <w:noProof/>
                <w:webHidden/>
              </w:rPr>
              <w:t>4</w:t>
            </w:r>
            <w:r>
              <w:rPr>
                <w:noProof/>
                <w:webHidden/>
              </w:rPr>
              <w:fldChar w:fldCharType="end"/>
            </w:r>
          </w:hyperlink>
        </w:p>
        <w:p w:rsidR="00CB0E35" w:rsidRDefault="00CB0E35">
          <w:pPr>
            <w:pStyle w:val="11"/>
            <w:tabs>
              <w:tab w:val="right" w:leader="dot" w:pos="9345"/>
            </w:tabs>
            <w:rPr>
              <w:rStyle w:val="a8"/>
              <w:noProof/>
            </w:rPr>
          </w:pPr>
          <w:hyperlink w:anchor="_Toc122286454" w:history="1">
            <w:r w:rsidRPr="00493C95">
              <w:rPr>
                <w:rStyle w:val="a8"/>
                <w:rFonts w:ascii="Times New Roman" w:hAnsi="Times New Roman" w:cs="Times New Roman"/>
                <w:noProof/>
                <w:shd w:val="clear" w:color="auto" w:fill="FFFFFF"/>
              </w:rPr>
              <w:t>Диагностика</w:t>
            </w:r>
            <w:r>
              <w:rPr>
                <w:noProof/>
                <w:webHidden/>
              </w:rPr>
              <w:tab/>
            </w:r>
            <w:r>
              <w:rPr>
                <w:noProof/>
                <w:webHidden/>
              </w:rPr>
              <w:fldChar w:fldCharType="begin"/>
            </w:r>
            <w:r>
              <w:rPr>
                <w:noProof/>
                <w:webHidden/>
              </w:rPr>
              <w:instrText xml:space="preserve"> PAGEREF _Toc122286454 \h </w:instrText>
            </w:r>
            <w:r>
              <w:rPr>
                <w:noProof/>
                <w:webHidden/>
              </w:rPr>
            </w:r>
            <w:r>
              <w:rPr>
                <w:noProof/>
                <w:webHidden/>
              </w:rPr>
              <w:fldChar w:fldCharType="separate"/>
            </w:r>
            <w:r>
              <w:rPr>
                <w:noProof/>
                <w:webHidden/>
              </w:rPr>
              <w:t>5</w:t>
            </w:r>
            <w:r>
              <w:rPr>
                <w:noProof/>
                <w:webHidden/>
              </w:rPr>
              <w:fldChar w:fldCharType="end"/>
            </w:r>
          </w:hyperlink>
        </w:p>
        <w:p w:rsidR="00CB0E35" w:rsidRDefault="00CB0E35" w:rsidP="00CB0E35">
          <w:r w:rsidRPr="000B3368">
            <w:rPr>
              <w:rFonts w:ascii="Times New Roman" w:hAnsi="Times New Roman" w:cs="Times New Roman"/>
            </w:rPr>
            <w:t>Дифференциальный диагноз</w:t>
          </w:r>
          <w:r>
            <w:t>………………………………………………………………………………………………………………5</w:t>
          </w:r>
        </w:p>
        <w:p w:rsidR="00CB0E35" w:rsidRPr="00CB0E35" w:rsidRDefault="00CB0E35" w:rsidP="00CB0E35">
          <w:r w:rsidRPr="000B3368">
            <w:rPr>
              <w:rFonts w:ascii="Times New Roman" w:hAnsi="Times New Roman" w:cs="Times New Roman"/>
            </w:rPr>
            <w:t>Лечение</w:t>
          </w:r>
          <w:r>
            <w:t xml:space="preserve"> </w:t>
          </w:r>
          <w:r w:rsidR="000B3368">
            <w:t>…………………………………………………………………………………………………………………………………………………6</w:t>
          </w:r>
        </w:p>
        <w:p w:rsidR="00CB0E35" w:rsidRDefault="00CB0E35" w:rsidP="000B3368">
          <w:pPr>
            <w:pStyle w:val="21"/>
            <w:tabs>
              <w:tab w:val="right" w:leader="dot" w:pos="9345"/>
            </w:tabs>
            <w:ind w:left="0"/>
            <w:rPr>
              <w:noProof/>
              <w:lang w:eastAsia="ru-RU"/>
            </w:rPr>
          </w:pPr>
          <w:hyperlink w:anchor="_Toc122286455" w:history="1">
            <w:r w:rsidRPr="00493C95">
              <w:rPr>
                <w:rStyle w:val="a8"/>
                <w:rFonts w:ascii="Times New Roman" w:hAnsi="Times New Roman" w:cs="Times New Roman"/>
                <w:noProof/>
              </w:rPr>
              <w:t>Течение и прогноз</w:t>
            </w:r>
            <w:r>
              <w:rPr>
                <w:noProof/>
                <w:webHidden/>
              </w:rPr>
              <w:tab/>
            </w:r>
            <w:r>
              <w:rPr>
                <w:noProof/>
                <w:webHidden/>
              </w:rPr>
              <w:fldChar w:fldCharType="begin"/>
            </w:r>
            <w:r>
              <w:rPr>
                <w:noProof/>
                <w:webHidden/>
              </w:rPr>
              <w:instrText xml:space="preserve"> PAGEREF _Toc122286455 \h </w:instrText>
            </w:r>
            <w:r>
              <w:rPr>
                <w:noProof/>
                <w:webHidden/>
              </w:rPr>
            </w:r>
            <w:r>
              <w:rPr>
                <w:noProof/>
                <w:webHidden/>
              </w:rPr>
              <w:fldChar w:fldCharType="separate"/>
            </w:r>
            <w:r>
              <w:rPr>
                <w:noProof/>
                <w:webHidden/>
              </w:rPr>
              <w:t>6</w:t>
            </w:r>
            <w:r>
              <w:rPr>
                <w:noProof/>
                <w:webHidden/>
              </w:rPr>
              <w:fldChar w:fldCharType="end"/>
            </w:r>
          </w:hyperlink>
        </w:p>
        <w:p w:rsidR="00CB0E35" w:rsidRDefault="00CB0E35">
          <w:r>
            <w:rPr>
              <w:b/>
              <w:bCs/>
            </w:rPr>
            <w:fldChar w:fldCharType="end"/>
          </w:r>
        </w:p>
      </w:sdtContent>
    </w:sdt>
    <w:p w:rsidR="00255A6D" w:rsidRPr="00CB0E35" w:rsidRDefault="00255A6D">
      <w:pPr>
        <w:rPr>
          <w:rFonts w:ascii="Times New Roman" w:hAnsi="Times New Roman" w:cs="Times New Roman"/>
          <w:lang w:val="en-US"/>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CB0E35" w:rsidRDefault="00CB0E35">
      <w:pPr>
        <w:rPr>
          <w:rFonts w:ascii="Times New Roman" w:hAnsi="Times New Roman" w:cs="Times New Roman"/>
          <w:b/>
          <w:sz w:val="28"/>
          <w:szCs w:val="28"/>
        </w:rPr>
      </w:pPr>
    </w:p>
    <w:p w:rsidR="00255A6D" w:rsidRPr="00CB0E35" w:rsidRDefault="006D1B80">
      <w:pPr>
        <w:rPr>
          <w:rFonts w:ascii="Times New Roman" w:hAnsi="Times New Roman" w:cs="Times New Roman"/>
          <w:b/>
          <w:sz w:val="28"/>
          <w:szCs w:val="28"/>
        </w:rPr>
      </w:pPr>
      <w:r w:rsidRPr="00CB0E35">
        <w:rPr>
          <w:rFonts w:ascii="Times New Roman" w:hAnsi="Times New Roman" w:cs="Times New Roman"/>
          <w:b/>
          <w:sz w:val="28"/>
          <w:szCs w:val="28"/>
        </w:rPr>
        <w:t>Введение</w:t>
      </w:r>
    </w:p>
    <w:p w:rsidR="00255A6D" w:rsidRPr="00CB0E35" w:rsidRDefault="0014023D">
      <w:pPr>
        <w:rPr>
          <w:rFonts w:ascii="Times New Roman" w:hAnsi="Times New Roman" w:cs="Times New Roman"/>
          <w:color w:val="000000"/>
          <w:sz w:val="28"/>
          <w:szCs w:val="28"/>
        </w:rPr>
      </w:pPr>
      <w:r w:rsidRPr="00CB0E35">
        <w:rPr>
          <w:rFonts w:ascii="Times New Roman" w:hAnsi="Times New Roman" w:cs="Times New Roman"/>
          <w:sz w:val="28"/>
        </w:rPr>
        <w:t>Застойный диск зрительного нерва</w:t>
      </w:r>
      <w:r w:rsidRPr="00CB0E35">
        <w:rPr>
          <w:rFonts w:ascii="Times New Roman" w:hAnsi="Times New Roman" w:cs="Times New Roman"/>
          <w:sz w:val="28"/>
        </w:rPr>
        <w:t xml:space="preserve"> </w:t>
      </w:r>
      <w:r w:rsidRPr="00CB0E35">
        <w:rPr>
          <w:rFonts w:ascii="Times New Roman" w:hAnsi="Times New Roman" w:cs="Times New Roman"/>
          <w:sz w:val="28"/>
        </w:rPr>
        <w:t>– это отек диска зрительного н</w:t>
      </w:r>
      <w:r w:rsidRPr="00CB0E35">
        <w:rPr>
          <w:rFonts w:ascii="Times New Roman" w:hAnsi="Times New Roman" w:cs="Times New Roman"/>
          <w:sz w:val="28"/>
        </w:rPr>
        <w:t>ерва</w:t>
      </w:r>
      <w:proofErr w:type="gramStart"/>
      <w:r w:rsidRPr="00CB0E35">
        <w:rPr>
          <w:rFonts w:ascii="Times New Roman" w:hAnsi="Times New Roman" w:cs="Times New Roman"/>
          <w:sz w:val="28"/>
        </w:rPr>
        <w:t xml:space="preserve"> </w:t>
      </w:r>
      <w:r w:rsidRPr="00CB0E35">
        <w:rPr>
          <w:rFonts w:ascii="Times New Roman" w:hAnsi="Times New Roman" w:cs="Times New Roman"/>
          <w:sz w:val="28"/>
        </w:rPr>
        <w:t>,</w:t>
      </w:r>
      <w:proofErr w:type="gramEnd"/>
      <w:r w:rsidRPr="00CB0E35">
        <w:rPr>
          <w:rFonts w:ascii="Times New Roman" w:hAnsi="Times New Roman" w:cs="Times New Roman"/>
          <w:sz w:val="28"/>
        </w:rPr>
        <w:t xml:space="preserve"> обусловленный повышение</w:t>
      </w:r>
      <w:r w:rsidRPr="00CB0E35">
        <w:rPr>
          <w:rFonts w:ascii="Times New Roman" w:hAnsi="Times New Roman" w:cs="Times New Roman"/>
          <w:sz w:val="28"/>
        </w:rPr>
        <w:t xml:space="preserve">м внутричерепного давления </w:t>
      </w:r>
      <w:r w:rsidRPr="00CB0E35">
        <w:rPr>
          <w:rFonts w:ascii="Times New Roman" w:hAnsi="Times New Roman" w:cs="Times New Roman"/>
          <w:sz w:val="28"/>
        </w:rPr>
        <w:t>.</w:t>
      </w:r>
      <w:r w:rsidRPr="00CB0E35">
        <w:rPr>
          <w:rFonts w:ascii="Times New Roman" w:hAnsi="Times New Roman" w:cs="Times New Roman"/>
          <w:sz w:val="28"/>
        </w:rPr>
        <w:t xml:space="preserve"> </w:t>
      </w:r>
      <w:r w:rsidR="00255A6D" w:rsidRPr="00CB0E35">
        <w:rPr>
          <w:rFonts w:ascii="Times New Roman" w:hAnsi="Times New Roman" w:cs="Times New Roman"/>
          <w:color w:val="000000"/>
          <w:sz w:val="28"/>
          <w:szCs w:val="28"/>
        </w:rPr>
        <w:t xml:space="preserve">Причиной его в 60-80% случаев являются опухоли головного мозга. Из неопухолевых заболеваний мозга следует указать на кисты, </w:t>
      </w:r>
      <w:proofErr w:type="spellStart"/>
      <w:r w:rsidR="00255A6D" w:rsidRPr="00CB0E35">
        <w:rPr>
          <w:rFonts w:ascii="Times New Roman" w:hAnsi="Times New Roman" w:cs="Times New Roman"/>
          <w:color w:val="000000"/>
          <w:sz w:val="28"/>
          <w:szCs w:val="28"/>
        </w:rPr>
        <w:t>туберкулому</w:t>
      </w:r>
      <w:proofErr w:type="spellEnd"/>
      <w:r w:rsidR="00255A6D" w:rsidRPr="00CB0E35">
        <w:rPr>
          <w:rFonts w:ascii="Times New Roman" w:hAnsi="Times New Roman" w:cs="Times New Roman"/>
          <w:color w:val="000000"/>
          <w:sz w:val="28"/>
          <w:szCs w:val="28"/>
        </w:rPr>
        <w:t>, абсцессы, гуммы, паразитарные кисты.</w:t>
      </w:r>
    </w:p>
    <w:p w:rsidR="006D1B80" w:rsidRPr="00CB0E35" w:rsidRDefault="006D1B80">
      <w:pPr>
        <w:rPr>
          <w:rFonts w:ascii="Times New Roman" w:hAnsi="Times New Roman" w:cs="Times New Roman"/>
          <w:color w:val="000000"/>
          <w:sz w:val="36"/>
          <w:szCs w:val="28"/>
        </w:rPr>
      </w:pPr>
      <w:r w:rsidRPr="00CB0E35">
        <w:rPr>
          <w:rFonts w:ascii="Times New Roman" w:hAnsi="Times New Roman" w:cs="Times New Roman"/>
          <w:sz w:val="28"/>
        </w:rPr>
        <w:t>Впервые отек диска зрительного нерва при опухоли головного мозга был описан и назван «застойным соско</w:t>
      </w:r>
      <w:r w:rsidRPr="00CB0E35">
        <w:rPr>
          <w:rFonts w:ascii="Times New Roman" w:hAnsi="Times New Roman" w:cs="Times New Roman"/>
          <w:sz w:val="28"/>
        </w:rPr>
        <w:t xml:space="preserve">м» в 1866 году А. </w:t>
      </w:r>
      <w:proofErr w:type="spellStart"/>
      <w:r w:rsidRPr="00CB0E35">
        <w:rPr>
          <w:rFonts w:ascii="Times New Roman" w:hAnsi="Times New Roman" w:cs="Times New Roman"/>
          <w:sz w:val="28"/>
        </w:rPr>
        <w:t>Graefe</w:t>
      </w:r>
      <w:proofErr w:type="spellEnd"/>
      <w:r w:rsidRPr="00CB0E35">
        <w:rPr>
          <w:rFonts w:ascii="Times New Roman" w:hAnsi="Times New Roman" w:cs="Times New Roman"/>
          <w:sz w:val="28"/>
        </w:rPr>
        <w:t xml:space="preserve">. А в 1908 г. </w:t>
      </w:r>
      <w:proofErr w:type="spellStart"/>
      <w:r w:rsidRPr="00CB0E35">
        <w:rPr>
          <w:rFonts w:ascii="Times New Roman" w:hAnsi="Times New Roman" w:cs="Times New Roman"/>
          <w:sz w:val="28"/>
        </w:rPr>
        <w:t>G.Parson</w:t>
      </w:r>
      <w:proofErr w:type="spellEnd"/>
      <w:r w:rsidRPr="00CB0E35">
        <w:rPr>
          <w:rFonts w:ascii="Times New Roman" w:hAnsi="Times New Roman" w:cs="Times New Roman"/>
          <w:sz w:val="28"/>
        </w:rPr>
        <w:t xml:space="preserve"> для обозначения данного заболевания стал использовать термин «</w:t>
      </w:r>
      <w:proofErr w:type="spellStart"/>
      <w:r w:rsidRPr="00CB0E35">
        <w:rPr>
          <w:rFonts w:ascii="Times New Roman" w:hAnsi="Times New Roman" w:cs="Times New Roman"/>
          <w:sz w:val="28"/>
        </w:rPr>
        <w:t>Papilledema</w:t>
      </w:r>
      <w:proofErr w:type="spellEnd"/>
      <w:r w:rsidRPr="00CB0E35">
        <w:rPr>
          <w:rFonts w:ascii="Times New Roman" w:hAnsi="Times New Roman" w:cs="Times New Roman"/>
          <w:sz w:val="28"/>
        </w:rPr>
        <w:t>», которым и по настоящее время обозначается патология Д</w:t>
      </w:r>
      <w:r w:rsidRPr="00CB0E35">
        <w:rPr>
          <w:rFonts w:ascii="Times New Roman" w:hAnsi="Times New Roman" w:cs="Times New Roman"/>
          <w:sz w:val="28"/>
        </w:rPr>
        <w:t>ЗН в иностранной литературе</w:t>
      </w:r>
      <w:r w:rsidRPr="00CB0E35">
        <w:rPr>
          <w:rFonts w:ascii="Times New Roman" w:hAnsi="Times New Roman" w:cs="Times New Roman"/>
          <w:sz w:val="28"/>
        </w:rPr>
        <w:t>. В отечественной литературе для обозначения отека зрительного нерва при внутричерепной гипертензии используется термин «застойный диск зрительного нерва»</w:t>
      </w:r>
    </w:p>
    <w:p w:rsidR="00255A6D" w:rsidRPr="00CB0E35" w:rsidRDefault="00255A6D" w:rsidP="00255A6D">
      <w:pPr>
        <w:pStyle w:val="1"/>
        <w:rPr>
          <w:rFonts w:ascii="Times New Roman" w:hAnsi="Times New Roman" w:cs="Times New Roman"/>
          <w:b w:val="0"/>
          <w:color w:val="000000"/>
        </w:rPr>
      </w:pPr>
      <w:bookmarkStart w:id="0" w:name="_Toc106096802"/>
      <w:bookmarkStart w:id="1" w:name="_Toc122286233"/>
      <w:bookmarkStart w:id="2" w:name="_Toc122286452"/>
      <w:r w:rsidRPr="00CB0E35">
        <w:rPr>
          <w:rFonts w:ascii="Times New Roman" w:hAnsi="Times New Roman" w:cs="Times New Roman"/>
          <w:color w:val="000000"/>
        </w:rPr>
        <w:t>Этиология и патогенез</w:t>
      </w:r>
      <w:bookmarkEnd w:id="0"/>
      <w:bookmarkEnd w:id="1"/>
      <w:bookmarkEnd w:id="2"/>
    </w:p>
    <w:p w:rsidR="00255A6D" w:rsidRPr="00CB0E35" w:rsidRDefault="00255A6D" w:rsidP="00255A6D">
      <w:pPr>
        <w:rPr>
          <w:rFonts w:ascii="Times New Roman" w:hAnsi="Times New Roman" w:cs="Times New Roman"/>
          <w:sz w:val="28"/>
          <w:szCs w:val="28"/>
        </w:rPr>
      </w:pPr>
      <w:r w:rsidRPr="00CB0E35">
        <w:rPr>
          <w:rFonts w:ascii="Times New Roman" w:hAnsi="Times New Roman" w:cs="Times New Roman"/>
          <w:sz w:val="28"/>
          <w:szCs w:val="28"/>
        </w:rPr>
        <w:t>-о</w:t>
      </w:r>
      <w:r w:rsidRPr="00CB0E35">
        <w:rPr>
          <w:rFonts w:ascii="Times New Roman" w:hAnsi="Times New Roman" w:cs="Times New Roman"/>
          <w:sz w:val="28"/>
          <w:szCs w:val="28"/>
        </w:rPr>
        <w:t>пухоль головного мозга или абсцесс</w:t>
      </w:r>
      <w:r w:rsidRPr="00CB0E35">
        <w:rPr>
          <w:rFonts w:ascii="Times New Roman" w:hAnsi="Times New Roman" w:cs="Times New Roman"/>
          <w:sz w:val="28"/>
          <w:szCs w:val="28"/>
        </w:rPr>
        <w:t>;</w:t>
      </w:r>
    </w:p>
    <w:p w:rsidR="00255A6D" w:rsidRPr="00CB0E35" w:rsidRDefault="00255A6D" w:rsidP="00255A6D">
      <w:pPr>
        <w:rPr>
          <w:rFonts w:ascii="Times New Roman" w:hAnsi="Times New Roman" w:cs="Times New Roman"/>
          <w:sz w:val="28"/>
          <w:szCs w:val="28"/>
        </w:rPr>
      </w:pPr>
      <w:r w:rsidRPr="00CB0E35">
        <w:rPr>
          <w:rFonts w:ascii="Times New Roman" w:hAnsi="Times New Roman" w:cs="Times New Roman"/>
          <w:sz w:val="28"/>
          <w:szCs w:val="28"/>
        </w:rPr>
        <w:t>-т</w:t>
      </w:r>
      <w:r w:rsidRPr="00CB0E35">
        <w:rPr>
          <w:rFonts w:ascii="Times New Roman" w:hAnsi="Times New Roman" w:cs="Times New Roman"/>
          <w:sz w:val="28"/>
          <w:szCs w:val="28"/>
        </w:rPr>
        <w:t>равма головного мозга или кровотечение</w:t>
      </w:r>
      <w:r w:rsidRPr="00CB0E35">
        <w:rPr>
          <w:rFonts w:ascii="Times New Roman" w:hAnsi="Times New Roman" w:cs="Times New Roman"/>
          <w:sz w:val="28"/>
          <w:szCs w:val="28"/>
        </w:rPr>
        <w:t>;</w:t>
      </w:r>
    </w:p>
    <w:p w:rsidR="00255A6D" w:rsidRPr="00CB0E35" w:rsidRDefault="00255A6D" w:rsidP="00255A6D">
      <w:pPr>
        <w:rPr>
          <w:rFonts w:ascii="Times New Roman" w:hAnsi="Times New Roman" w:cs="Times New Roman"/>
          <w:sz w:val="28"/>
          <w:szCs w:val="28"/>
        </w:rPr>
      </w:pPr>
      <w:r w:rsidRPr="00CB0E35">
        <w:rPr>
          <w:rFonts w:ascii="Times New Roman" w:hAnsi="Times New Roman" w:cs="Times New Roman"/>
          <w:sz w:val="28"/>
          <w:szCs w:val="28"/>
        </w:rPr>
        <w:t>-м</w:t>
      </w:r>
      <w:r w:rsidRPr="00CB0E35">
        <w:rPr>
          <w:rFonts w:ascii="Times New Roman" w:hAnsi="Times New Roman" w:cs="Times New Roman"/>
          <w:sz w:val="28"/>
          <w:szCs w:val="28"/>
        </w:rPr>
        <w:t>енингит</w:t>
      </w:r>
      <w:r w:rsidRPr="00CB0E35">
        <w:rPr>
          <w:rFonts w:ascii="Times New Roman" w:hAnsi="Times New Roman" w:cs="Times New Roman"/>
          <w:sz w:val="28"/>
          <w:szCs w:val="28"/>
        </w:rPr>
        <w:t>;</w:t>
      </w:r>
    </w:p>
    <w:p w:rsidR="00255A6D" w:rsidRPr="00CB0E35" w:rsidRDefault="00255A6D" w:rsidP="00255A6D">
      <w:pPr>
        <w:rPr>
          <w:rFonts w:ascii="Times New Roman" w:hAnsi="Times New Roman" w:cs="Times New Roman"/>
          <w:sz w:val="28"/>
          <w:szCs w:val="28"/>
        </w:rPr>
      </w:pPr>
      <w:r w:rsidRPr="00CB0E35">
        <w:rPr>
          <w:rFonts w:ascii="Times New Roman" w:hAnsi="Times New Roman" w:cs="Times New Roman"/>
          <w:sz w:val="28"/>
          <w:szCs w:val="28"/>
        </w:rPr>
        <w:t>-с</w:t>
      </w:r>
      <w:r w:rsidRPr="00CB0E35">
        <w:rPr>
          <w:rFonts w:ascii="Times New Roman" w:hAnsi="Times New Roman" w:cs="Times New Roman"/>
          <w:sz w:val="28"/>
          <w:szCs w:val="28"/>
        </w:rPr>
        <w:t>паечный процесс паутинной оболочки</w:t>
      </w:r>
      <w:r w:rsidRPr="00CB0E35">
        <w:rPr>
          <w:rFonts w:ascii="Times New Roman" w:hAnsi="Times New Roman" w:cs="Times New Roman"/>
          <w:sz w:val="28"/>
          <w:szCs w:val="28"/>
        </w:rPr>
        <w:t>;</w:t>
      </w:r>
    </w:p>
    <w:p w:rsidR="00255A6D" w:rsidRPr="00CB0E35" w:rsidRDefault="00255A6D" w:rsidP="00255A6D">
      <w:pPr>
        <w:rPr>
          <w:rFonts w:ascii="Times New Roman" w:hAnsi="Times New Roman" w:cs="Times New Roman"/>
          <w:sz w:val="28"/>
          <w:szCs w:val="28"/>
        </w:rPr>
      </w:pPr>
      <w:r w:rsidRPr="00CB0E35">
        <w:rPr>
          <w:rFonts w:ascii="Times New Roman" w:hAnsi="Times New Roman" w:cs="Times New Roman"/>
          <w:sz w:val="28"/>
          <w:szCs w:val="28"/>
        </w:rPr>
        <w:t>-т</w:t>
      </w:r>
      <w:r w:rsidRPr="00CB0E35">
        <w:rPr>
          <w:rFonts w:ascii="Times New Roman" w:hAnsi="Times New Roman" w:cs="Times New Roman"/>
          <w:sz w:val="28"/>
          <w:szCs w:val="28"/>
        </w:rPr>
        <w:t>ромбоз кавернозного синуса или синуса твердой мозговой оболочки</w:t>
      </w:r>
      <w:r w:rsidRPr="00CB0E35">
        <w:rPr>
          <w:rFonts w:ascii="Times New Roman" w:hAnsi="Times New Roman" w:cs="Times New Roman"/>
          <w:sz w:val="28"/>
          <w:szCs w:val="28"/>
        </w:rPr>
        <w:t>;</w:t>
      </w:r>
    </w:p>
    <w:p w:rsidR="00255A6D" w:rsidRPr="00CB0E35" w:rsidRDefault="00255A6D" w:rsidP="00255A6D">
      <w:pPr>
        <w:rPr>
          <w:rFonts w:ascii="Times New Roman" w:hAnsi="Times New Roman" w:cs="Times New Roman"/>
          <w:sz w:val="28"/>
          <w:szCs w:val="28"/>
        </w:rPr>
      </w:pPr>
      <w:r w:rsidRPr="00CB0E35">
        <w:rPr>
          <w:rFonts w:ascii="Times New Roman" w:hAnsi="Times New Roman" w:cs="Times New Roman"/>
          <w:sz w:val="28"/>
          <w:szCs w:val="28"/>
        </w:rPr>
        <w:t>-э</w:t>
      </w:r>
      <w:r w:rsidRPr="00CB0E35">
        <w:rPr>
          <w:rFonts w:ascii="Times New Roman" w:hAnsi="Times New Roman" w:cs="Times New Roman"/>
          <w:sz w:val="28"/>
          <w:szCs w:val="28"/>
        </w:rPr>
        <w:t>нцефалит</w:t>
      </w:r>
      <w:r w:rsidRPr="00CB0E35">
        <w:rPr>
          <w:rFonts w:ascii="Times New Roman" w:hAnsi="Times New Roman" w:cs="Times New Roman"/>
          <w:sz w:val="28"/>
          <w:szCs w:val="28"/>
        </w:rPr>
        <w:t>;</w:t>
      </w:r>
    </w:p>
    <w:p w:rsidR="00255A6D" w:rsidRPr="00CB0E35" w:rsidRDefault="00255A6D" w:rsidP="00255A6D">
      <w:pPr>
        <w:rPr>
          <w:rFonts w:ascii="Times New Roman" w:hAnsi="Times New Roman" w:cs="Times New Roman"/>
          <w:sz w:val="28"/>
          <w:szCs w:val="28"/>
        </w:rPr>
      </w:pPr>
      <w:r w:rsidRPr="00CB0E35">
        <w:rPr>
          <w:rFonts w:ascii="Times New Roman" w:hAnsi="Times New Roman" w:cs="Times New Roman"/>
          <w:sz w:val="28"/>
          <w:szCs w:val="28"/>
        </w:rPr>
        <w:t>-и</w:t>
      </w:r>
      <w:r w:rsidRPr="00CB0E35">
        <w:rPr>
          <w:rFonts w:ascii="Times New Roman" w:hAnsi="Times New Roman" w:cs="Times New Roman"/>
          <w:sz w:val="28"/>
          <w:szCs w:val="28"/>
        </w:rPr>
        <w:t>диопатическая внутричерепная гипертензия (</w:t>
      </w:r>
      <w:proofErr w:type="spellStart"/>
      <w:r w:rsidRPr="00CB0E35">
        <w:rPr>
          <w:rFonts w:ascii="Times New Roman" w:hAnsi="Times New Roman" w:cs="Times New Roman"/>
          <w:sz w:val="28"/>
          <w:szCs w:val="28"/>
        </w:rPr>
        <w:t>псевдоопухоль</w:t>
      </w:r>
      <w:proofErr w:type="spellEnd"/>
      <w:r w:rsidRPr="00CB0E35">
        <w:rPr>
          <w:rFonts w:ascii="Times New Roman" w:hAnsi="Times New Roman" w:cs="Times New Roman"/>
          <w:sz w:val="28"/>
          <w:szCs w:val="28"/>
        </w:rPr>
        <w:t xml:space="preserve"> головного мозга) – состояние повышенного давления спинномозговой жидкости (СМЖ) при отсутствии очаговых поражений</w:t>
      </w:r>
      <w:r w:rsidRPr="00CB0E35">
        <w:rPr>
          <w:rFonts w:ascii="Times New Roman" w:hAnsi="Times New Roman" w:cs="Times New Roman"/>
          <w:sz w:val="28"/>
          <w:szCs w:val="28"/>
        </w:rPr>
        <w:t>.</w:t>
      </w:r>
    </w:p>
    <w:p w:rsidR="00255A6D" w:rsidRPr="00CB0E35" w:rsidRDefault="00255A6D" w:rsidP="00255A6D">
      <w:pPr>
        <w:rPr>
          <w:rFonts w:ascii="Times New Roman" w:hAnsi="Times New Roman" w:cs="Times New Roman"/>
          <w:sz w:val="28"/>
          <w:szCs w:val="28"/>
        </w:rPr>
      </w:pPr>
      <w:r w:rsidRPr="00CB0E35">
        <w:rPr>
          <w:rFonts w:ascii="Times New Roman" w:hAnsi="Times New Roman" w:cs="Times New Roman"/>
          <w:sz w:val="28"/>
          <w:szCs w:val="28"/>
        </w:rPr>
        <w:t>До настоящего времени остается спорн</w:t>
      </w:r>
      <w:r w:rsidR="0072545A" w:rsidRPr="00CB0E35">
        <w:rPr>
          <w:rFonts w:ascii="Times New Roman" w:hAnsi="Times New Roman" w:cs="Times New Roman"/>
          <w:sz w:val="28"/>
          <w:szCs w:val="28"/>
        </w:rPr>
        <w:t>ым вопрос патогенеза ЗДЗН</w:t>
      </w:r>
      <w:proofErr w:type="gramStart"/>
      <w:r w:rsidR="0072545A" w:rsidRPr="00CB0E35">
        <w:rPr>
          <w:rFonts w:ascii="Times New Roman" w:hAnsi="Times New Roman" w:cs="Times New Roman"/>
          <w:sz w:val="28"/>
          <w:szCs w:val="28"/>
        </w:rPr>
        <w:t xml:space="preserve"> </w:t>
      </w:r>
      <w:r w:rsidRPr="00CB0E35">
        <w:rPr>
          <w:rFonts w:ascii="Times New Roman" w:hAnsi="Times New Roman" w:cs="Times New Roman"/>
          <w:sz w:val="28"/>
          <w:szCs w:val="28"/>
        </w:rPr>
        <w:t>.</w:t>
      </w:r>
      <w:proofErr w:type="gramEnd"/>
      <w:r w:rsidRPr="00CB0E35">
        <w:rPr>
          <w:rFonts w:ascii="Times New Roman" w:hAnsi="Times New Roman" w:cs="Times New Roman"/>
          <w:sz w:val="28"/>
          <w:szCs w:val="28"/>
        </w:rPr>
        <w:t xml:space="preserve"> Существует несколько теорий развития данной патологии. Одна из них – </w:t>
      </w:r>
      <w:proofErr w:type="spellStart"/>
      <w:r w:rsidRPr="00CB0E35">
        <w:rPr>
          <w:rFonts w:ascii="Times New Roman" w:hAnsi="Times New Roman" w:cs="Times New Roman"/>
          <w:sz w:val="28"/>
          <w:szCs w:val="28"/>
        </w:rPr>
        <w:t>ретенционная</w:t>
      </w:r>
      <w:proofErr w:type="spellEnd"/>
      <w:r w:rsidRPr="00CB0E35">
        <w:rPr>
          <w:rFonts w:ascii="Times New Roman" w:hAnsi="Times New Roman" w:cs="Times New Roman"/>
          <w:sz w:val="28"/>
          <w:szCs w:val="28"/>
        </w:rPr>
        <w:t xml:space="preserve">, выдвинутая </w:t>
      </w:r>
      <w:proofErr w:type="spellStart"/>
      <w:r w:rsidRPr="00CB0E35">
        <w:rPr>
          <w:rFonts w:ascii="Times New Roman" w:hAnsi="Times New Roman" w:cs="Times New Roman"/>
          <w:sz w:val="28"/>
          <w:szCs w:val="28"/>
        </w:rPr>
        <w:t>Behr</w:t>
      </w:r>
      <w:proofErr w:type="spellEnd"/>
      <w:r w:rsidRPr="00CB0E35">
        <w:rPr>
          <w:rFonts w:ascii="Times New Roman" w:hAnsi="Times New Roman" w:cs="Times New Roman"/>
          <w:sz w:val="28"/>
          <w:szCs w:val="28"/>
        </w:rPr>
        <w:t xml:space="preserve"> в 1912 году и поддержанная Е.Ж. Троном. Согласно этой теории ЗДЗН развивается в результате задержки тканевой жидкости, которая в норме оттекает в полость черепа по зрительному нерву. При повышенном внутричерепном давлении ликвор давит на складку твердой мозговой оболочки в ме</w:t>
      </w:r>
      <w:r w:rsidR="0072545A" w:rsidRPr="00CB0E35">
        <w:rPr>
          <w:rFonts w:ascii="Times New Roman" w:hAnsi="Times New Roman" w:cs="Times New Roman"/>
          <w:sz w:val="28"/>
          <w:szCs w:val="28"/>
        </w:rPr>
        <w:t>сте входа зрительного нерва</w:t>
      </w:r>
      <w:r w:rsidRPr="00CB0E35">
        <w:rPr>
          <w:rFonts w:ascii="Times New Roman" w:hAnsi="Times New Roman" w:cs="Times New Roman"/>
          <w:sz w:val="28"/>
          <w:szCs w:val="28"/>
        </w:rPr>
        <w:t xml:space="preserve"> в полость черепа, что приводит к блокировке продвижения тканевой жидкости и </w:t>
      </w:r>
      <w:r w:rsidRPr="00CB0E35">
        <w:rPr>
          <w:rFonts w:ascii="Times New Roman" w:hAnsi="Times New Roman" w:cs="Times New Roman"/>
          <w:sz w:val="28"/>
          <w:szCs w:val="28"/>
        </w:rPr>
        <w:lastRenderedPageBreak/>
        <w:t xml:space="preserve">вызывает ее застой в периферических отделах ЗН. Однако дальнейшие исследования подтвердили, что </w:t>
      </w:r>
      <w:proofErr w:type="spellStart"/>
      <w:r w:rsidRPr="00CB0E35">
        <w:rPr>
          <w:rFonts w:ascii="Times New Roman" w:hAnsi="Times New Roman" w:cs="Times New Roman"/>
          <w:sz w:val="28"/>
          <w:szCs w:val="28"/>
        </w:rPr>
        <w:t>межоболочечные</w:t>
      </w:r>
      <w:proofErr w:type="spellEnd"/>
      <w:r w:rsidRPr="00CB0E35">
        <w:rPr>
          <w:rFonts w:ascii="Times New Roman" w:hAnsi="Times New Roman" w:cs="Times New Roman"/>
          <w:sz w:val="28"/>
          <w:szCs w:val="28"/>
        </w:rPr>
        <w:t xml:space="preserve"> пространства головного мозга продолжаются в </w:t>
      </w:r>
      <w:proofErr w:type="spellStart"/>
      <w:r w:rsidRPr="00CB0E35">
        <w:rPr>
          <w:rFonts w:ascii="Times New Roman" w:hAnsi="Times New Roman" w:cs="Times New Roman"/>
          <w:sz w:val="28"/>
          <w:szCs w:val="28"/>
        </w:rPr>
        <w:t>межоболочечные</w:t>
      </w:r>
      <w:proofErr w:type="spellEnd"/>
      <w:r w:rsidRPr="00CB0E35">
        <w:rPr>
          <w:rFonts w:ascii="Times New Roman" w:hAnsi="Times New Roman" w:cs="Times New Roman"/>
          <w:sz w:val="28"/>
          <w:szCs w:val="28"/>
        </w:rPr>
        <w:t xml:space="preserve"> пространства ЗН и, следовательно, невозможно сдавление ЗН </w:t>
      </w:r>
      <w:proofErr w:type="spellStart"/>
      <w:r w:rsidRPr="00CB0E35">
        <w:rPr>
          <w:rFonts w:ascii="Times New Roman" w:hAnsi="Times New Roman" w:cs="Times New Roman"/>
          <w:sz w:val="28"/>
          <w:szCs w:val="28"/>
        </w:rPr>
        <w:t>дупликатурой</w:t>
      </w:r>
      <w:proofErr w:type="spellEnd"/>
      <w:r w:rsidR="0072545A" w:rsidRPr="00CB0E35">
        <w:rPr>
          <w:rFonts w:ascii="Times New Roman" w:hAnsi="Times New Roman" w:cs="Times New Roman"/>
          <w:sz w:val="28"/>
          <w:szCs w:val="28"/>
        </w:rPr>
        <w:t xml:space="preserve"> твердой мозговой оболочки</w:t>
      </w:r>
      <w:proofErr w:type="gramStart"/>
      <w:r w:rsidR="0072545A" w:rsidRPr="00CB0E35">
        <w:rPr>
          <w:rFonts w:ascii="Times New Roman" w:hAnsi="Times New Roman" w:cs="Times New Roman"/>
          <w:sz w:val="28"/>
          <w:szCs w:val="28"/>
        </w:rPr>
        <w:t xml:space="preserve"> </w:t>
      </w:r>
      <w:r w:rsidRPr="00CB0E35">
        <w:rPr>
          <w:rFonts w:ascii="Times New Roman" w:hAnsi="Times New Roman" w:cs="Times New Roman"/>
          <w:sz w:val="28"/>
          <w:szCs w:val="28"/>
        </w:rPr>
        <w:t>.</w:t>
      </w:r>
      <w:proofErr w:type="gramEnd"/>
      <w:r w:rsidRPr="00CB0E35">
        <w:rPr>
          <w:rFonts w:ascii="Times New Roman" w:hAnsi="Times New Roman" w:cs="Times New Roman"/>
          <w:sz w:val="28"/>
          <w:szCs w:val="28"/>
        </w:rPr>
        <w:t xml:space="preserve"> Другая теория развития ЗДЗН – нарушение венозного кровообращения. По мнению A. </w:t>
      </w:r>
      <w:proofErr w:type="spellStart"/>
      <w:r w:rsidRPr="00CB0E35">
        <w:rPr>
          <w:rFonts w:ascii="Times New Roman" w:hAnsi="Times New Roman" w:cs="Times New Roman"/>
          <w:sz w:val="28"/>
          <w:szCs w:val="28"/>
        </w:rPr>
        <w:t>Graefe</w:t>
      </w:r>
      <w:proofErr w:type="spellEnd"/>
      <w:r w:rsidRPr="00CB0E35">
        <w:rPr>
          <w:rFonts w:ascii="Times New Roman" w:hAnsi="Times New Roman" w:cs="Times New Roman"/>
          <w:sz w:val="28"/>
          <w:szCs w:val="28"/>
        </w:rPr>
        <w:t xml:space="preserve">, U. </w:t>
      </w:r>
      <w:proofErr w:type="spellStart"/>
      <w:r w:rsidRPr="00CB0E35">
        <w:rPr>
          <w:rFonts w:ascii="Times New Roman" w:hAnsi="Times New Roman" w:cs="Times New Roman"/>
          <w:sz w:val="28"/>
          <w:szCs w:val="28"/>
        </w:rPr>
        <w:t>Metzler</w:t>
      </w:r>
      <w:proofErr w:type="spellEnd"/>
      <w:r w:rsidRPr="00CB0E35">
        <w:rPr>
          <w:rFonts w:ascii="Times New Roman" w:hAnsi="Times New Roman" w:cs="Times New Roman"/>
          <w:sz w:val="28"/>
          <w:szCs w:val="28"/>
        </w:rPr>
        <w:t>, М.З. Бессмертного причиной ухудшения венозного оттока является действие повышенного внутричерепного давления на пещ</w:t>
      </w:r>
      <w:r w:rsidR="0072545A" w:rsidRPr="00CB0E35">
        <w:rPr>
          <w:rFonts w:ascii="Times New Roman" w:hAnsi="Times New Roman" w:cs="Times New Roman"/>
          <w:sz w:val="28"/>
          <w:szCs w:val="28"/>
        </w:rPr>
        <w:t>еристый синус</w:t>
      </w:r>
      <w:r w:rsidRPr="00CB0E35">
        <w:rPr>
          <w:rFonts w:ascii="Times New Roman" w:hAnsi="Times New Roman" w:cs="Times New Roman"/>
          <w:sz w:val="28"/>
          <w:szCs w:val="28"/>
        </w:rPr>
        <w:t>.</w:t>
      </w:r>
    </w:p>
    <w:p w:rsidR="00CB0E35" w:rsidRPr="00CB0E35" w:rsidRDefault="00CB0E35" w:rsidP="00255A6D">
      <w:pPr>
        <w:rPr>
          <w:rFonts w:ascii="Times New Roman" w:hAnsi="Times New Roman" w:cs="Times New Roman"/>
          <w:b/>
          <w:sz w:val="28"/>
          <w:szCs w:val="28"/>
        </w:rPr>
      </w:pPr>
    </w:p>
    <w:p w:rsidR="00CB5EF4" w:rsidRPr="00CB0E35" w:rsidRDefault="00CB5EF4" w:rsidP="00255A6D">
      <w:pPr>
        <w:rPr>
          <w:rFonts w:ascii="Times New Roman" w:hAnsi="Times New Roman" w:cs="Times New Roman"/>
          <w:b/>
          <w:sz w:val="28"/>
          <w:szCs w:val="28"/>
        </w:rPr>
      </w:pPr>
      <w:r w:rsidRPr="00CB0E35">
        <w:rPr>
          <w:rFonts w:ascii="Times New Roman" w:hAnsi="Times New Roman" w:cs="Times New Roman"/>
          <w:b/>
          <w:sz w:val="28"/>
          <w:szCs w:val="28"/>
        </w:rPr>
        <w:t>Классификация</w:t>
      </w:r>
    </w:p>
    <w:p w:rsidR="007C1F99" w:rsidRPr="00CB0E35" w:rsidRDefault="00CB5EF4" w:rsidP="00255A6D">
      <w:pPr>
        <w:rPr>
          <w:rFonts w:ascii="Times New Roman" w:hAnsi="Times New Roman" w:cs="Times New Roman"/>
          <w:sz w:val="28"/>
          <w:szCs w:val="28"/>
        </w:rPr>
      </w:pPr>
      <w:r w:rsidRPr="00CB0E35">
        <w:rPr>
          <w:rFonts w:ascii="Times New Roman" w:hAnsi="Times New Roman" w:cs="Times New Roman"/>
          <w:sz w:val="28"/>
          <w:szCs w:val="28"/>
        </w:rPr>
        <w:t xml:space="preserve">В настоящее время в нейроофтальмологической практике существует несколько классификаций ЗДЗН. </w:t>
      </w:r>
      <w:proofErr w:type="gramStart"/>
      <w:r w:rsidRPr="00CB0E35">
        <w:rPr>
          <w:rFonts w:ascii="Times New Roman" w:hAnsi="Times New Roman" w:cs="Times New Roman"/>
          <w:sz w:val="28"/>
          <w:szCs w:val="28"/>
        </w:rPr>
        <w:t>Зарубежные</w:t>
      </w:r>
      <w:proofErr w:type="gramEnd"/>
      <w:r w:rsidRPr="00CB0E35">
        <w:rPr>
          <w:rFonts w:ascii="Times New Roman" w:hAnsi="Times New Roman" w:cs="Times New Roman"/>
          <w:sz w:val="28"/>
          <w:szCs w:val="28"/>
        </w:rPr>
        <w:t xml:space="preserve"> </w:t>
      </w:r>
      <w:proofErr w:type="spellStart"/>
      <w:r w:rsidRPr="00CB0E35">
        <w:rPr>
          <w:rFonts w:ascii="Times New Roman" w:hAnsi="Times New Roman" w:cs="Times New Roman"/>
          <w:sz w:val="28"/>
          <w:szCs w:val="28"/>
        </w:rPr>
        <w:t>нейроофтальмологи</w:t>
      </w:r>
      <w:proofErr w:type="spellEnd"/>
      <w:r w:rsidRPr="00CB0E35">
        <w:rPr>
          <w:rFonts w:ascii="Times New Roman" w:hAnsi="Times New Roman" w:cs="Times New Roman"/>
          <w:sz w:val="28"/>
          <w:szCs w:val="28"/>
        </w:rPr>
        <w:t xml:space="preserve"> используют классификацию, предложенную L. </w:t>
      </w:r>
      <w:proofErr w:type="spellStart"/>
      <w:r w:rsidRPr="00CB0E35">
        <w:rPr>
          <w:rFonts w:ascii="Times New Roman" w:hAnsi="Times New Roman" w:cs="Times New Roman"/>
          <w:sz w:val="28"/>
          <w:szCs w:val="28"/>
        </w:rPr>
        <w:t>Frisen</w:t>
      </w:r>
      <w:proofErr w:type="spellEnd"/>
      <w:r w:rsidRPr="00CB0E35">
        <w:rPr>
          <w:rFonts w:ascii="Times New Roman" w:hAnsi="Times New Roman" w:cs="Times New Roman"/>
          <w:sz w:val="28"/>
          <w:szCs w:val="28"/>
        </w:rPr>
        <w:t xml:space="preserve"> в 1982 году, согласно </w:t>
      </w:r>
      <w:proofErr w:type="gramStart"/>
      <w:r w:rsidRPr="00CB0E35">
        <w:rPr>
          <w:rFonts w:ascii="Times New Roman" w:hAnsi="Times New Roman" w:cs="Times New Roman"/>
          <w:sz w:val="28"/>
          <w:szCs w:val="28"/>
        </w:rPr>
        <w:t>которой</w:t>
      </w:r>
      <w:proofErr w:type="gramEnd"/>
      <w:r w:rsidRPr="00CB0E35">
        <w:rPr>
          <w:rFonts w:ascii="Times New Roman" w:hAnsi="Times New Roman" w:cs="Times New Roman"/>
          <w:sz w:val="28"/>
          <w:szCs w:val="28"/>
        </w:rPr>
        <w:t xml:space="preserve"> выделяют 6 стадий застойного ДЗН. Нулевая стадия – </w:t>
      </w:r>
      <w:proofErr w:type="gramStart"/>
      <w:r w:rsidRPr="00CB0E35">
        <w:rPr>
          <w:rFonts w:ascii="Times New Roman" w:hAnsi="Times New Roman" w:cs="Times New Roman"/>
          <w:sz w:val="28"/>
          <w:szCs w:val="28"/>
        </w:rPr>
        <w:t>нормальный</w:t>
      </w:r>
      <w:proofErr w:type="gramEnd"/>
      <w:r w:rsidRPr="00CB0E35">
        <w:rPr>
          <w:rFonts w:ascii="Times New Roman" w:hAnsi="Times New Roman" w:cs="Times New Roman"/>
          <w:sz w:val="28"/>
          <w:szCs w:val="28"/>
        </w:rPr>
        <w:t xml:space="preserve"> ДЗН, 1-я – очень ранняя, 2-я – ранняя, 3-я – умеренная, 4-я – выраженная и 5-</w:t>
      </w:r>
      <w:r w:rsidRPr="00CB0E35">
        <w:rPr>
          <w:rFonts w:ascii="Times New Roman" w:hAnsi="Times New Roman" w:cs="Times New Roman"/>
          <w:sz w:val="28"/>
          <w:szCs w:val="28"/>
        </w:rPr>
        <w:t>я стадия – резко выраженная</w:t>
      </w:r>
      <w:r w:rsidRPr="00CB0E35">
        <w:rPr>
          <w:rFonts w:ascii="Times New Roman" w:hAnsi="Times New Roman" w:cs="Times New Roman"/>
          <w:sz w:val="28"/>
          <w:szCs w:val="28"/>
        </w:rPr>
        <w:t>. В отечественной практике в основу классификации ЗДЗН положен принцип, предложенный</w:t>
      </w:r>
      <w:r w:rsidRPr="00CB0E35">
        <w:rPr>
          <w:rFonts w:ascii="Times New Roman" w:hAnsi="Times New Roman" w:cs="Times New Roman"/>
          <w:sz w:val="28"/>
          <w:szCs w:val="28"/>
        </w:rPr>
        <w:t xml:space="preserve"> Е.Ж. Троном в 1968 году</w:t>
      </w:r>
      <w:r w:rsidRPr="00CB0E35">
        <w:rPr>
          <w:rFonts w:ascii="Times New Roman" w:hAnsi="Times New Roman" w:cs="Times New Roman"/>
          <w:sz w:val="28"/>
          <w:szCs w:val="28"/>
        </w:rPr>
        <w:t xml:space="preserve">. Его классификация включает в себя пять последовательных стадий изменения глазного дна: </w:t>
      </w:r>
    </w:p>
    <w:p w:rsidR="007C1F99" w:rsidRPr="00CB0E35" w:rsidRDefault="007C1F99" w:rsidP="00255A6D">
      <w:pPr>
        <w:rPr>
          <w:rFonts w:ascii="Times New Roman" w:hAnsi="Times New Roman" w:cs="Times New Roman"/>
          <w:sz w:val="28"/>
          <w:szCs w:val="28"/>
        </w:rPr>
      </w:pPr>
      <w:r w:rsidRPr="00CB0E35">
        <w:rPr>
          <w:rFonts w:ascii="Times New Roman" w:hAnsi="Times New Roman" w:cs="Times New Roman"/>
          <w:sz w:val="28"/>
          <w:szCs w:val="28"/>
        </w:rPr>
        <w:t>-</w:t>
      </w:r>
      <w:r w:rsidR="00CB5EF4" w:rsidRPr="00CB0E35">
        <w:rPr>
          <w:rFonts w:ascii="Times New Roman" w:hAnsi="Times New Roman" w:cs="Times New Roman"/>
          <w:sz w:val="28"/>
          <w:szCs w:val="28"/>
        </w:rPr>
        <w:t>за</w:t>
      </w:r>
      <w:r w:rsidRPr="00CB0E35">
        <w:rPr>
          <w:rFonts w:ascii="Times New Roman" w:hAnsi="Times New Roman" w:cs="Times New Roman"/>
          <w:sz w:val="28"/>
          <w:szCs w:val="28"/>
        </w:rPr>
        <w:t>стойный диск в начальной стадии (</w:t>
      </w:r>
      <w:r w:rsidRPr="00CB0E35">
        <w:rPr>
          <w:rFonts w:ascii="Times New Roman" w:hAnsi="Times New Roman" w:cs="Times New Roman"/>
          <w:sz w:val="28"/>
          <w:szCs w:val="28"/>
        </w:rPr>
        <w:t xml:space="preserve">отмечается </w:t>
      </w:r>
      <w:proofErr w:type="spellStart"/>
      <w:r w:rsidRPr="00CB0E35">
        <w:rPr>
          <w:rFonts w:ascii="Times New Roman" w:hAnsi="Times New Roman" w:cs="Times New Roman"/>
          <w:sz w:val="28"/>
          <w:szCs w:val="28"/>
        </w:rPr>
        <w:t>стушеванность</w:t>
      </w:r>
      <w:proofErr w:type="spellEnd"/>
      <w:r w:rsidRPr="00CB0E35">
        <w:rPr>
          <w:rFonts w:ascii="Times New Roman" w:hAnsi="Times New Roman" w:cs="Times New Roman"/>
          <w:sz w:val="28"/>
          <w:szCs w:val="28"/>
        </w:rPr>
        <w:t xml:space="preserve"> границ, сначала верхнего и нижнего отделов, далее отек распространяется на носовую границу и только в последнюю очередь на височную</w:t>
      </w:r>
      <w:r w:rsidRPr="00CB0E35">
        <w:rPr>
          <w:rFonts w:ascii="Times New Roman" w:hAnsi="Times New Roman" w:cs="Times New Roman"/>
          <w:sz w:val="28"/>
          <w:szCs w:val="28"/>
        </w:rPr>
        <w:t>);</w:t>
      </w:r>
    </w:p>
    <w:p w:rsidR="007C1F99" w:rsidRPr="00CB0E35" w:rsidRDefault="007C1F99" w:rsidP="00255A6D">
      <w:pPr>
        <w:rPr>
          <w:rFonts w:ascii="Times New Roman" w:hAnsi="Times New Roman" w:cs="Times New Roman"/>
          <w:sz w:val="28"/>
          <w:szCs w:val="28"/>
        </w:rPr>
      </w:pPr>
      <w:proofErr w:type="gramStart"/>
      <w:r w:rsidRPr="00CB0E35">
        <w:rPr>
          <w:rFonts w:ascii="Times New Roman" w:hAnsi="Times New Roman" w:cs="Times New Roman"/>
          <w:sz w:val="28"/>
          <w:szCs w:val="28"/>
        </w:rPr>
        <w:t>-выраженный застойный диск (п</w:t>
      </w:r>
      <w:r w:rsidRPr="00CB0E35">
        <w:rPr>
          <w:rFonts w:ascii="Times New Roman" w:hAnsi="Times New Roman" w:cs="Times New Roman"/>
          <w:sz w:val="28"/>
          <w:szCs w:val="28"/>
        </w:rPr>
        <w:t xml:space="preserve">ри стадиях выраженного и резко выраженного отека увеличивается выстояние диска вперед, происходит распространение отека на </w:t>
      </w:r>
      <w:proofErr w:type="spellStart"/>
      <w:r w:rsidRPr="00CB0E35">
        <w:rPr>
          <w:rFonts w:ascii="Times New Roman" w:hAnsi="Times New Roman" w:cs="Times New Roman"/>
          <w:sz w:val="28"/>
          <w:szCs w:val="28"/>
        </w:rPr>
        <w:t>перипапиллярную</w:t>
      </w:r>
      <w:proofErr w:type="spellEnd"/>
      <w:r w:rsidRPr="00CB0E35">
        <w:rPr>
          <w:rFonts w:ascii="Times New Roman" w:hAnsi="Times New Roman" w:cs="Times New Roman"/>
          <w:sz w:val="28"/>
          <w:szCs w:val="28"/>
        </w:rPr>
        <w:t xml:space="preserve"> сетчатку.</w:t>
      </w:r>
      <w:proofErr w:type="gramEnd"/>
      <w:r w:rsidRPr="00CB0E35">
        <w:rPr>
          <w:rFonts w:ascii="Times New Roman" w:hAnsi="Times New Roman" w:cs="Times New Roman"/>
          <w:sz w:val="28"/>
          <w:szCs w:val="28"/>
        </w:rPr>
        <w:t xml:space="preserve"> </w:t>
      </w:r>
      <w:proofErr w:type="gramStart"/>
      <w:r w:rsidRPr="00CB0E35">
        <w:rPr>
          <w:rFonts w:ascii="Times New Roman" w:hAnsi="Times New Roman" w:cs="Times New Roman"/>
          <w:sz w:val="28"/>
          <w:szCs w:val="28"/>
        </w:rPr>
        <w:t xml:space="preserve">На диске и </w:t>
      </w:r>
      <w:proofErr w:type="spellStart"/>
      <w:r w:rsidRPr="00CB0E35">
        <w:rPr>
          <w:rFonts w:ascii="Times New Roman" w:hAnsi="Times New Roman" w:cs="Times New Roman"/>
          <w:sz w:val="28"/>
          <w:szCs w:val="28"/>
        </w:rPr>
        <w:t>перипапиллярно</w:t>
      </w:r>
      <w:proofErr w:type="spellEnd"/>
      <w:r w:rsidRPr="00CB0E35">
        <w:rPr>
          <w:rFonts w:ascii="Times New Roman" w:hAnsi="Times New Roman" w:cs="Times New Roman"/>
          <w:sz w:val="28"/>
          <w:szCs w:val="28"/>
        </w:rPr>
        <w:t xml:space="preserve"> появляются различной величины кровоизлияния, белые </w:t>
      </w:r>
      <w:proofErr w:type="spellStart"/>
      <w:r w:rsidRPr="00CB0E35">
        <w:rPr>
          <w:rFonts w:ascii="Times New Roman" w:hAnsi="Times New Roman" w:cs="Times New Roman"/>
          <w:sz w:val="28"/>
          <w:szCs w:val="28"/>
        </w:rPr>
        <w:t>транссудативные</w:t>
      </w:r>
      <w:proofErr w:type="spellEnd"/>
      <w:r w:rsidRPr="00CB0E35">
        <w:rPr>
          <w:rFonts w:ascii="Times New Roman" w:hAnsi="Times New Roman" w:cs="Times New Roman"/>
          <w:sz w:val="28"/>
          <w:szCs w:val="28"/>
        </w:rPr>
        <w:t xml:space="preserve"> очажки, иногда в центре сетчатки отмечается скопление </w:t>
      </w:r>
      <w:proofErr w:type="spellStart"/>
      <w:r w:rsidRPr="00CB0E35">
        <w:rPr>
          <w:rFonts w:ascii="Times New Roman" w:hAnsi="Times New Roman" w:cs="Times New Roman"/>
          <w:sz w:val="28"/>
          <w:szCs w:val="28"/>
        </w:rPr>
        <w:t>транссудативных</w:t>
      </w:r>
      <w:proofErr w:type="spellEnd"/>
      <w:r w:rsidRPr="00CB0E35">
        <w:rPr>
          <w:rFonts w:ascii="Times New Roman" w:hAnsi="Times New Roman" w:cs="Times New Roman"/>
          <w:sz w:val="28"/>
          <w:szCs w:val="28"/>
        </w:rPr>
        <w:t xml:space="preserve"> очагов, напоминающих фигуру звезды</w:t>
      </w:r>
      <w:r w:rsidRPr="00CB0E35">
        <w:rPr>
          <w:rFonts w:ascii="Times New Roman" w:hAnsi="Times New Roman" w:cs="Times New Roman"/>
          <w:sz w:val="28"/>
          <w:szCs w:val="28"/>
        </w:rPr>
        <w:t>);</w:t>
      </w:r>
      <w:proofErr w:type="gramEnd"/>
    </w:p>
    <w:p w:rsidR="007C1F99" w:rsidRPr="00CB0E35" w:rsidRDefault="007C1F99" w:rsidP="00255A6D">
      <w:pPr>
        <w:rPr>
          <w:rFonts w:ascii="Times New Roman" w:hAnsi="Times New Roman" w:cs="Times New Roman"/>
          <w:sz w:val="28"/>
          <w:szCs w:val="28"/>
        </w:rPr>
      </w:pPr>
      <w:r w:rsidRPr="00CB0E35">
        <w:rPr>
          <w:rFonts w:ascii="Times New Roman" w:hAnsi="Times New Roman" w:cs="Times New Roman"/>
          <w:sz w:val="28"/>
          <w:szCs w:val="28"/>
        </w:rPr>
        <w:t>-резко выраженный;</w:t>
      </w:r>
      <w:r w:rsidR="00CB5EF4" w:rsidRPr="00CB0E35">
        <w:rPr>
          <w:rFonts w:ascii="Times New Roman" w:hAnsi="Times New Roman" w:cs="Times New Roman"/>
          <w:sz w:val="28"/>
          <w:szCs w:val="28"/>
        </w:rPr>
        <w:t xml:space="preserve"> </w:t>
      </w:r>
    </w:p>
    <w:p w:rsidR="007C1F99" w:rsidRPr="00CB0E35" w:rsidRDefault="007C1F99" w:rsidP="00255A6D">
      <w:pPr>
        <w:rPr>
          <w:rFonts w:ascii="Times New Roman" w:hAnsi="Times New Roman" w:cs="Times New Roman"/>
          <w:sz w:val="28"/>
          <w:szCs w:val="28"/>
        </w:rPr>
      </w:pPr>
      <w:r w:rsidRPr="00CB0E35">
        <w:rPr>
          <w:rFonts w:ascii="Times New Roman" w:hAnsi="Times New Roman" w:cs="Times New Roman"/>
          <w:sz w:val="28"/>
          <w:szCs w:val="28"/>
        </w:rPr>
        <w:t>-стадия перехода ЗДЗН в атрофию;</w:t>
      </w:r>
    </w:p>
    <w:p w:rsidR="00CB5EF4" w:rsidRPr="00CB0E35" w:rsidRDefault="007C1F99" w:rsidP="00255A6D">
      <w:pPr>
        <w:rPr>
          <w:rFonts w:ascii="Times New Roman" w:hAnsi="Times New Roman" w:cs="Times New Roman"/>
          <w:sz w:val="28"/>
          <w:szCs w:val="28"/>
        </w:rPr>
      </w:pPr>
      <w:r w:rsidRPr="00CB0E35">
        <w:rPr>
          <w:rFonts w:ascii="Times New Roman" w:hAnsi="Times New Roman" w:cs="Times New Roman"/>
          <w:sz w:val="28"/>
          <w:szCs w:val="28"/>
        </w:rPr>
        <w:t>-</w:t>
      </w:r>
      <w:r w:rsidR="00CB5EF4" w:rsidRPr="00CB0E35">
        <w:rPr>
          <w:rFonts w:ascii="Times New Roman" w:hAnsi="Times New Roman" w:cs="Times New Roman"/>
          <w:sz w:val="28"/>
          <w:szCs w:val="28"/>
        </w:rPr>
        <w:t>атрофия после ЗДЗН.</w:t>
      </w:r>
    </w:p>
    <w:p w:rsidR="007C1F99" w:rsidRPr="00CB0E35" w:rsidRDefault="007C1F99" w:rsidP="00255A6D">
      <w:pPr>
        <w:rPr>
          <w:rFonts w:ascii="Times New Roman" w:hAnsi="Times New Roman" w:cs="Times New Roman"/>
          <w:sz w:val="28"/>
          <w:szCs w:val="28"/>
        </w:rPr>
      </w:pPr>
    </w:p>
    <w:p w:rsidR="0072545A" w:rsidRPr="00CB0E35" w:rsidRDefault="0072545A" w:rsidP="0072545A">
      <w:pPr>
        <w:pStyle w:val="1"/>
        <w:rPr>
          <w:rFonts w:ascii="Times New Roman" w:hAnsi="Times New Roman" w:cs="Times New Roman"/>
          <w:b w:val="0"/>
          <w:color w:val="000000" w:themeColor="text1"/>
        </w:rPr>
      </w:pPr>
      <w:bookmarkStart w:id="3" w:name="_Toc106096804"/>
      <w:bookmarkStart w:id="4" w:name="_Toc122286234"/>
      <w:bookmarkStart w:id="5" w:name="_Toc122286453"/>
      <w:r w:rsidRPr="00CB0E35">
        <w:rPr>
          <w:rFonts w:ascii="Times New Roman" w:hAnsi="Times New Roman" w:cs="Times New Roman"/>
          <w:color w:val="000000" w:themeColor="text1"/>
        </w:rPr>
        <w:t>Клиническая картина</w:t>
      </w:r>
      <w:bookmarkEnd w:id="3"/>
      <w:bookmarkEnd w:id="4"/>
      <w:bookmarkEnd w:id="5"/>
    </w:p>
    <w:p w:rsidR="0072545A" w:rsidRPr="0072545A" w:rsidRDefault="0072545A" w:rsidP="0072545A">
      <w:pPr>
        <w:spacing w:after="240" w:line="240" w:lineRule="auto"/>
        <w:rPr>
          <w:rFonts w:ascii="Times New Roman" w:eastAsia="Times New Roman" w:hAnsi="Times New Roman" w:cs="Times New Roman"/>
          <w:color w:val="000000"/>
          <w:spacing w:val="2"/>
          <w:sz w:val="28"/>
          <w:szCs w:val="28"/>
          <w:lang w:eastAsia="ru-RU"/>
        </w:rPr>
      </w:pPr>
      <w:r w:rsidRPr="00CB0E35">
        <w:rPr>
          <w:rFonts w:ascii="Times New Roman" w:eastAsia="Times New Roman" w:hAnsi="Times New Roman" w:cs="Times New Roman"/>
          <w:color w:val="000000"/>
          <w:spacing w:val="2"/>
          <w:sz w:val="28"/>
          <w:szCs w:val="28"/>
          <w:lang w:eastAsia="ru-RU"/>
        </w:rPr>
        <w:t>У</w:t>
      </w:r>
      <w:r w:rsidRPr="0072545A">
        <w:rPr>
          <w:rFonts w:ascii="Times New Roman" w:eastAsia="Times New Roman" w:hAnsi="Times New Roman" w:cs="Times New Roman"/>
          <w:color w:val="000000"/>
          <w:spacing w:val="2"/>
          <w:sz w:val="28"/>
          <w:szCs w:val="28"/>
          <w:lang w:eastAsia="ru-RU"/>
        </w:rPr>
        <w:t xml:space="preserve"> пациентов с отеком зрительного диска изначально нарушения зрения могут не манифестировать, но возможны кратковременное помутнение зрения, блики, размытие силуэтов, диплопия</w:t>
      </w:r>
      <w:r w:rsidRPr="00CB0E35">
        <w:rPr>
          <w:rFonts w:ascii="Times New Roman" w:eastAsia="Times New Roman" w:hAnsi="Times New Roman" w:cs="Times New Roman"/>
          <w:color w:val="000000"/>
          <w:spacing w:val="2"/>
          <w:sz w:val="28"/>
          <w:szCs w:val="28"/>
          <w:lang w:eastAsia="ru-RU"/>
        </w:rPr>
        <w:t xml:space="preserve"> или кратковременная потеря </w:t>
      </w:r>
      <w:r w:rsidRPr="00CB0E35">
        <w:rPr>
          <w:rFonts w:ascii="Times New Roman" w:eastAsia="Times New Roman" w:hAnsi="Times New Roman" w:cs="Times New Roman"/>
          <w:color w:val="000000"/>
          <w:spacing w:val="2"/>
          <w:sz w:val="28"/>
          <w:szCs w:val="28"/>
          <w:lang w:eastAsia="ru-RU"/>
        </w:rPr>
        <w:lastRenderedPageBreak/>
        <w:t>цветового зрения</w:t>
      </w:r>
      <w:proofErr w:type="gramStart"/>
      <w:r w:rsidRPr="00CB0E35">
        <w:rPr>
          <w:rFonts w:ascii="Times New Roman" w:eastAsia="Times New Roman" w:hAnsi="Times New Roman" w:cs="Times New Roman"/>
          <w:color w:val="000000"/>
          <w:spacing w:val="2"/>
          <w:sz w:val="28"/>
          <w:szCs w:val="28"/>
          <w:lang w:eastAsia="ru-RU"/>
        </w:rPr>
        <w:t xml:space="preserve"> </w:t>
      </w:r>
      <w:r w:rsidRPr="0072545A">
        <w:rPr>
          <w:rFonts w:ascii="Times New Roman" w:eastAsia="Times New Roman" w:hAnsi="Times New Roman" w:cs="Times New Roman"/>
          <w:color w:val="000000"/>
          <w:spacing w:val="2"/>
          <w:sz w:val="28"/>
          <w:szCs w:val="28"/>
          <w:lang w:eastAsia="ru-RU"/>
        </w:rPr>
        <w:t>.</w:t>
      </w:r>
      <w:proofErr w:type="gramEnd"/>
      <w:r w:rsidRPr="0072545A">
        <w:rPr>
          <w:rFonts w:ascii="Times New Roman" w:eastAsia="Times New Roman" w:hAnsi="Times New Roman" w:cs="Times New Roman"/>
          <w:color w:val="000000"/>
          <w:spacing w:val="2"/>
          <w:sz w:val="28"/>
          <w:szCs w:val="28"/>
          <w:lang w:eastAsia="ru-RU"/>
        </w:rPr>
        <w:t xml:space="preserve"> У пациента могут наблюдаться и другие симптомы повышенного ВЧД: головная боль, тошнота, рвота. Боль отсутствует.</w:t>
      </w:r>
    </w:p>
    <w:p w:rsidR="0072545A" w:rsidRPr="0072545A" w:rsidRDefault="0072545A" w:rsidP="0072545A">
      <w:pPr>
        <w:spacing w:after="240" w:line="240" w:lineRule="auto"/>
        <w:rPr>
          <w:rFonts w:ascii="Times New Roman" w:eastAsia="Times New Roman" w:hAnsi="Times New Roman" w:cs="Times New Roman"/>
          <w:color w:val="000000"/>
          <w:spacing w:val="2"/>
          <w:sz w:val="28"/>
          <w:szCs w:val="28"/>
          <w:lang w:eastAsia="ru-RU"/>
        </w:rPr>
      </w:pPr>
      <w:r w:rsidRPr="0072545A">
        <w:rPr>
          <w:rFonts w:ascii="Times New Roman" w:eastAsia="Times New Roman" w:hAnsi="Times New Roman" w:cs="Times New Roman"/>
          <w:color w:val="000000"/>
          <w:spacing w:val="2"/>
          <w:sz w:val="28"/>
          <w:szCs w:val="28"/>
          <w:lang w:eastAsia="ru-RU"/>
        </w:rPr>
        <w:t xml:space="preserve">При офтальмоскопии можно увидеть утолщенные, извитые вены сетчатки, гиперемированный и </w:t>
      </w:r>
      <w:proofErr w:type="gramStart"/>
      <w:r w:rsidRPr="0072545A">
        <w:rPr>
          <w:rFonts w:ascii="Times New Roman" w:eastAsia="Times New Roman" w:hAnsi="Times New Roman" w:cs="Times New Roman"/>
          <w:color w:val="000000"/>
          <w:spacing w:val="2"/>
          <w:sz w:val="28"/>
          <w:szCs w:val="28"/>
          <w:lang w:eastAsia="ru-RU"/>
        </w:rPr>
        <w:t>отечный</w:t>
      </w:r>
      <w:proofErr w:type="gramEnd"/>
      <w:r w:rsidRPr="0072545A">
        <w:rPr>
          <w:rFonts w:ascii="Times New Roman" w:eastAsia="Times New Roman" w:hAnsi="Times New Roman" w:cs="Times New Roman"/>
          <w:color w:val="000000"/>
          <w:spacing w:val="2"/>
          <w:sz w:val="28"/>
          <w:szCs w:val="28"/>
          <w:lang w:eastAsia="ru-RU"/>
        </w:rPr>
        <w:t xml:space="preserve"> ДЗН и кровоизлияния в сетчатке вокруг диска, но не на периферии. </w:t>
      </w:r>
    </w:p>
    <w:p w:rsidR="0072545A" w:rsidRPr="00CB0E35" w:rsidRDefault="0072545A" w:rsidP="0072545A">
      <w:pPr>
        <w:spacing w:after="240" w:line="240" w:lineRule="auto"/>
        <w:rPr>
          <w:rFonts w:ascii="Times New Roman" w:eastAsia="Times New Roman" w:hAnsi="Times New Roman" w:cs="Times New Roman"/>
          <w:color w:val="000000"/>
          <w:spacing w:val="2"/>
          <w:sz w:val="28"/>
          <w:szCs w:val="28"/>
          <w:lang w:eastAsia="ru-RU"/>
        </w:rPr>
      </w:pPr>
      <w:r w:rsidRPr="0072545A">
        <w:rPr>
          <w:rFonts w:ascii="Times New Roman" w:eastAsia="Times New Roman" w:hAnsi="Times New Roman" w:cs="Times New Roman"/>
          <w:color w:val="000000"/>
          <w:spacing w:val="2"/>
          <w:sz w:val="28"/>
          <w:szCs w:val="28"/>
          <w:lang w:eastAsia="ru-RU"/>
        </w:rPr>
        <w:t>На ранних стадиях застойного отека диска зрительного нерва, острота зрения и реакция зрачка на свет не страдают, поэтому их изменения говорят о запущенности состояния. Проверка полей зрения может выявить обширные наруше</w:t>
      </w:r>
      <w:r w:rsidR="00CB5EF4" w:rsidRPr="00CB0E35">
        <w:rPr>
          <w:rFonts w:ascii="Times New Roman" w:eastAsia="Times New Roman" w:hAnsi="Times New Roman" w:cs="Times New Roman"/>
          <w:color w:val="000000"/>
          <w:spacing w:val="2"/>
          <w:sz w:val="28"/>
          <w:szCs w:val="28"/>
          <w:lang w:eastAsia="ru-RU"/>
        </w:rPr>
        <w:t>ния в виде скотом</w:t>
      </w:r>
      <w:r w:rsidRPr="0072545A">
        <w:rPr>
          <w:rFonts w:ascii="Times New Roman" w:eastAsia="Times New Roman" w:hAnsi="Times New Roman" w:cs="Times New Roman"/>
          <w:color w:val="000000"/>
          <w:spacing w:val="2"/>
          <w:sz w:val="28"/>
          <w:szCs w:val="28"/>
          <w:lang w:eastAsia="ru-RU"/>
        </w:rPr>
        <w:t>. На поздних стадиях при периметрии можно выявить типичные дефекты, связанные с поражением нервных волокон, и потерю периферического зрения.</w:t>
      </w:r>
    </w:p>
    <w:p w:rsidR="00CB5EF4" w:rsidRPr="00CB0E35" w:rsidRDefault="00CB5EF4" w:rsidP="00CB5EF4">
      <w:pPr>
        <w:pStyle w:val="1"/>
        <w:rPr>
          <w:rFonts w:ascii="Times New Roman" w:hAnsi="Times New Roman" w:cs="Times New Roman"/>
          <w:color w:val="202124"/>
          <w:shd w:val="clear" w:color="auto" w:fill="FFFFFF"/>
        </w:rPr>
      </w:pPr>
      <w:bookmarkStart w:id="6" w:name="_Toc106096805"/>
      <w:bookmarkStart w:id="7" w:name="_Toc122286235"/>
      <w:bookmarkStart w:id="8" w:name="_Toc122286454"/>
      <w:r w:rsidRPr="00CB0E35">
        <w:rPr>
          <w:rFonts w:ascii="Times New Roman" w:hAnsi="Times New Roman" w:cs="Times New Roman"/>
          <w:color w:val="202124"/>
          <w:shd w:val="clear" w:color="auto" w:fill="FFFFFF"/>
        </w:rPr>
        <w:t>Диагностика</w:t>
      </w:r>
      <w:bookmarkEnd w:id="6"/>
      <w:bookmarkEnd w:id="7"/>
      <w:bookmarkEnd w:id="8"/>
    </w:p>
    <w:p w:rsidR="007C1F99" w:rsidRPr="00CB0E35" w:rsidRDefault="007C1F99" w:rsidP="00255A6D">
      <w:pPr>
        <w:rPr>
          <w:rFonts w:ascii="Times New Roman" w:hAnsi="Times New Roman" w:cs="Times New Roman"/>
          <w:sz w:val="28"/>
          <w:szCs w:val="28"/>
        </w:rPr>
      </w:pPr>
    </w:p>
    <w:p w:rsidR="0072545A" w:rsidRPr="00CB0E35" w:rsidRDefault="007C1F99" w:rsidP="00255A6D">
      <w:pPr>
        <w:rPr>
          <w:rFonts w:ascii="Times New Roman" w:hAnsi="Times New Roman" w:cs="Times New Roman"/>
          <w:sz w:val="28"/>
          <w:szCs w:val="28"/>
        </w:rPr>
      </w:pPr>
      <w:r w:rsidRPr="00CB0E35">
        <w:rPr>
          <w:rFonts w:ascii="Times New Roman" w:hAnsi="Times New Roman" w:cs="Times New Roman"/>
          <w:sz w:val="28"/>
          <w:szCs w:val="28"/>
        </w:rPr>
        <w:t>-Жалобы и анамнез</w:t>
      </w:r>
    </w:p>
    <w:p w:rsidR="007C1F99" w:rsidRPr="00CB0E35" w:rsidRDefault="007C1F99" w:rsidP="00255A6D">
      <w:pPr>
        <w:rPr>
          <w:rFonts w:ascii="Times New Roman" w:hAnsi="Times New Roman" w:cs="Times New Roman"/>
          <w:sz w:val="28"/>
          <w:szCs w:val="28"/>
        </w:rPr>
      </w:pPr>
      <w:r w:rsidRPr="00CB0E35">
        <w:rPr>
          <w:rFonts w:ascii="Times New Roman" w:hAnsi="Times New Roman" w:cs="Times New Roman"/>
          <w:sz w:val="28"/>
          <w:szCs w:val="28"/>
        </w:rPr>
        <w:t>-Офтальмоскопия</w:t>
      </w:r>
    </w:p>
    <w:p w:rsidR="00D5251C" w:rsidRPr="00CB0E35" w:rsidRDefault="00D5251C" w:rsidP="00255A6D">
      <w:pPr>
        <w:rPr>
          <w:rFonts w:ascii="Times New Roman" w:hAnsi="Times New Roman" w:cs="Times New Roman"/>
          <w:sz w:val="28"/>
          <w:szCs w:val="28"/>
        </w:rPr>
      </w:pPr>
      <w:r w:rsidRPr="00CB0E35">
        <w:rPr>
          <w:rFonts w:ascii="Times New Roman" w:hAnsi="Times New Roman" w:cs="Times New Roman"/>
          <w:sz w:val="28"/>
          <w:szCs w:val="28"/>
        </w:rPr>
        <w:t>-</w:t>
      </w:r>
      <w:proofErr w:type="spellStart"/>
      <w:r w:rsidRPr="00CB0E35">
        <w:rPr>
          <w:rFonts w:ascii="Times New Roman" w:hAnsi="Times New Roman" w:cs="Times New Roman"/>
          <w:sz w:val="28"/>
          <w:szCs w:val="28"/>
        </w:rPr>
        <w:t>Биомикроскопия</w:t>
      </w:r>
      <w:proofErr w:type="spellEnd"/>
    </w:p>
    <w:p w:rsidR="00C26EA1" w:rsidRPr="00CB0E35" w:rsidRDefault="00C26EA1" w:rsidP="00255A6D">
      <w:pPr>
        <w:rPr>
          <w:rFonts w:ascii="Times New Roman" w:hAnsi="Times New Roman" w:cs="Times New Roman"/>
          <w:sz w:val="28"/>
          <w:szCs w:val="28"/>
        </w:rPr>
      </w:pPr>
      <w:r w:rsidRPr="00CB0E35">
        <w:rPr>
          <w:rFonts w:ascii="Times New Roman" w:hAnsi="Times New Roman" w:cs="Times New Roman"/>
          <w:sz w:val="28"/>
          <w:szCs w:val="28"/>
        </w:rPr>
        <w:t>-Периметрия</w:t>
      </w:r>
    </w:p>
    <w:p w:rsidR="007C1F99" w:rsidRPr="00CB0E35" w:rsidRDefault="007C1F99" w:rsidP="00255A6D">
      <w:pPr>
        <w:rPr>
          <w:rFonts w:ascii="Times New Roman" w:hAnsi="Times New Roman" w:cs="Times New Roman"/>
          <w:sz w:val="28"/>
          <w:szCs w:val="28"/>
        </w:rPr>
      </w:pPr>
      <w:r w:rsidRPr="00CB0E35">
        <w:rPr>
          <w:rFonts w:ascii="Times New Roman" w:hAnsi="Times New Roman" w:cs="Times New Roman"/>
          <w:sz w:val="28"/>
          <w:szCs w:val="28"/>
        </w:rPr>
        <w:t>-</w:t>
      </w:r>
      <w:proofErr w:type="gramStart"/>
      <w:r w:rsidRPr="00CB0E35">
        <w:rPr>
          <w:rFonts w:ascii="Times New Roman" w:hAnsi="Times New Roman" w:cs="Times New Roman"/>
          <w:sz w:val="28"/>
          <w:szCs w:val="28"/>
        </w:rPr>
        <w:t>ОКТ</w:t>
      </w:r>
      <w:proofErr w:type="gramEnd"/>
    </w:p>
    <w:p w:rsidR="007C1F99" w:rsidRPr="00CB0E35" w:rsidRDefault="007C1F99" w:rsidP="00255A6D">
      <w:pPr>
        <w:rPr>
          <w:rFonts w:ascii="Times New Roman" w:hAnsi="Times New Roman" w:cs="Times New Roman"/>
          <w:sz w:val="28"/>
          <w:szCs w:val="28"/>
        </w:rPr>
      </w:pPr>
      <w:r w:rsidRPr="00CB0E35">
        <w:rPr>
          <w:rFonts w:ascii="Times New Roman" w:hAnsi="Times New Roman" w:cs="Times New Roman"/>
          <w:sz w:val="28"/>
          <w:szCs w:val="28"/>
        </w:rPr>
        <w:t>-</w:t>
      </w:r>
      <w:r w:rsidRPr="00CB0E35">
        <w:rPr>
          <w:rFonts w:ascii="Times New Roman" w:hAnsi="Times New Roman" w:cs="Times New Roman"/>
        </w:rPr>
        <w:t xml:space="preserve"> </w:t>
      </w:r>
      <w:proofErr w:type="spellStart"/>
      <w:r w:rsidRPr="00CB0E35">
        <w:rPr>
          <w:rFonts w:ascii="Times New Roman" w:hAnsi="Times New Roman" w:cs="Times New Roman"/>
          <w:sz w:val="28"/>
          <w:szCs w:val="28"/>
        </w:rPr>
        <w:t>Флюоресцентная</w:t>
      </w:r>
      <w:proofErr w:type="spellEnd"/>
      <w:r w:rsidRPr="00CB0E35">
        <w:rPr>
          <w:rFonts w:ascii="Times New Roman" w:hAnsi="Times New Roman" w:cs="Times New Roman"/>
          <w:sz w:val="28"/>
          <w:szCs w:val="28"/>
        </w:rPr>
        <w:t xml:space="preserve"> ангиография</w:t>
      </w:r>
    </w:p>
    <w:p w:rsidR="00D5251C" w:rsidRPr="00CB0E35" w:rsidRDefault="00D5251C" w:rsidP="00255A6D">
      <w:pPr>
        <w:rPr>
          <w:rFonts w:ascii="Times New Roman" w:hAnsi="Times New Roman" w:cs="Times New Roman"/>
          <w:sz w:val="28"/>
          <w:szCs w:val="28"/>
        </w:rPr>
      </w:pPr>
      <w:r w:rsidRPr="00CB0E35">
        <w:rPr>
          <w:rFonts w:ascii="Times New Roman" w:hAnsi="Times New Roman" w:cs="Times New Roman"/>
          <w:sz w:val="28"/>
          <w:szCs w:val="28"/>
        </w:rPr>
        <w:t>-Рентгенография и томография.</w:t>
      </w:r>
    </w:p>
    <w:p w:rsidR="00A702DB" w:rsidRPr="00A702DB" w:rsidRDefault="00A702DB" w:rsidP="00A702DB">
      <w:pPr>
        <w:spacing w:after="0" w:line="240" w:lineRule="auto"/>
        <w:rPr>
          <w:rFonts w:ascii="Times New Roman" w:eastAsia="Times New Roman" w:hAnsi="Times New Roman" w:cs="Times New Roman"/>
          <w:b/>
          <w:sz w:val="28"/>
          <w:szCs w:val="28"/>
          <w:lang w:eastAsia="ru-RU"/>
        </w:rPr>
      </w:pPr>
      <w:r w:rsidRPr="00CB0E35">
        <w:rPr>
          <w:rFonts w:ascii="Times New Roman" w:eastAsia="Times New Roman" w:hAnsi="Times New Roman" w:cs="Times New Roman"/>
          <w:b/>
          <w:bCs/>
          <w:sz w:val="28"/>
          <w:szCs w:val="28"/>
          <w:lang w:eastAsia="ru-RU"/>
        </w:rPr>
        <w:t>Дифференциальный диагноз</w:t>
      </w:r>
    </w:p>
    <w:p w:rsidR="00A702DB" w:rsidRPr="00CB0E35" w:rsidRDefault="00CB0E35" w:rsidP="00A702DB">
      <w:pPr>
        <w:rPr>
          <w:rFonts w:ascii="Times New Roman" w:hAnsi="Times New Roman" w:cs="Times New Roman"/>
          <w:sz w:val="28"/>
          <w:szCs w:val="28"/>
        </w:rPr>
      </w:pPr>
      <w:r w:rsidRPr="00CB0E35">
        <w:rPr>
          <w:rFonts w:ascii="Times New Roman" w:eastAsia="Times New Roman" w:hAnsi="Times New Roman" w:cs="Times New Roman"/>
          <w:sz w:val="28"/>
          <w:szCs w:val="28"/>
          <w:lang w:eastAsia="ru-RU"/>
        </w:rPr>
        <w:br/>
      </w:r>
      <w:r w:rsidR="00A702DB" w:rsidRPr="00CB0E35">
        <w:rPr>
          <w:rFonts w:ascii="Times New Roman" w:eastAsia="Times New Roman" w:hAnsi="Times New Roman" w:cs="Times New Roman"/>
          <w:sz w:val="28"/>
          <w:szCs w:val="28"/>
          <w:lang w:eastAsia="ru-RU"/>
        </w:rPr>
        <w:t>Дифференциальный диагноз проводят с невритом и </w:t>
      </w:r>
      <w:proofErr w:type="spellStart"/>
      <w:r w:rsidR="00A702DB" w:rsidRPr="00CB0E35">
        <w:rPr>
          <w:rFonts w:ascii="Times New Roman" w:eastAsia="Times New Roman" w:hAnsi="Times New Roman" w:cs="Times New Roman"/>
          <w:sz w:val="28"/>
          <w:szCs w:val="28"/>
          <w:lang w:eastAsia="ru-RU"/>
        </w:rPr>
        <w:t>псевдоневритом</w:t>
      </w:r>
      <w:proofErr w:type="spellEnd"/>
      <w:r w:rsidR="00A702DB" w:rsidRPr="00CB0E35">
        <w:rPr>
          <w:rFonts w:ascii="Times New Roman" w:eastAsia="Times New Roman" w:hAnsi="Times New Roman" w:cs="Times New Roman"/>
          <w:sz w:val="28"/>
          <w:szCs w:val="28"/>
          <w:lang w:eastAsia="ru-RU"/>
        </w:rPr>
        <w:t xml:space="preserve">. От неврита застойный диск в начальной стадии заболевания отличается сохранностью зрительных функций и наличием частичного или полного краевого отека диска зрительного нерва. </w:t>
      </w:r>
      <w:proofErr w:type="spellStart"/>
      <w:r w:rsidR="00A702DB" w:rsidRPr="00CB0E35">
        <w:rPr>
          <w:rFonts w:ascii="Times New Roman" w:eastAsia="Times New Roman" w:hAnsi="Times New Roman" w:cs="Times New Roman"/>
          <w:sz w:val="28"/>
          <w:szCs w:val="28"/>
          <w:lang w:eastAsia="ru-RU"/>
        </w:rPr>
        <w:t>Псевдоневрит</w:t>
      </w:r>
      <w:proofErr w:type="spellEnd"/>
      <w:r w:rsidR="00A702DB" w:rsidRPr="00CB0E35">
        <w:rPr>
          <w:rFonts w:ascii="Times New Roman" w:eastAsia="Times New Roman" w:hAnsi="Times New Roman" w:cs="Times New Roman"/>
          <w:sz w:val="28"/>
          <w:szCs w:val="28"/>
          <w:lang w:eastAsia="ru-RU"/>
        </w:rPr>
        <w:t xml:space="preserve"> представляет собой аномалию развития диска и обычно сопровождается аномальным ходом сосудов с атипичным разветвлением и образованием сетки сосудов на поверхности диска. Разница в калибре артерий и вен незначительна. Длительное наблюдение за динамикой клинической картины в ряде случаев способствует установлению правильного диагноза. При осложненном застойном диске форма гемианопсии позволяет определить локализацию опухо</w:t>
      </w:r>
      <w:r w:rsidR="00F864F6" w:rsidRPr="00CB0E35">
        <w:rPr>
          <w:rFonts w:ascii="Times New Roman" w:eastAsia="Times New Roman" w:hAnsi="Times New Roman" w:cs="Times New Roman"/>
          <w:sz w:val="28"/>
          <w:szCs w:val="28"/>
          <w:lang w:eastAsia="ru-RU"/>
        </w:rPr>
        <w:t>ли. В</w:t>
      </w:r>
      <w:r w:rsidR="00A702DB" w:rsidRPr="00CB0E35">
        <w:rPr>
          <w:rFonts w:ascii="Times New Roman" w:eastAsia="Times New Roman" w:hAnsi="Times New Roman" w:cs="Times New Roman"/>
          <w:sz w:val="28"/>
          <w:szCs w:val="28"/>
          <w:lang w:eastAsia="ru-RU"/>
        </w:rPr>
        <w:t xml:space="preserve"> некоторых случаях очень сложно дифференцировать застойный диск зрительного нерва от таких заболеваний, как начинающийся тромбоз центральной вены сетчатки, передняя </w:t>
      </w:r>
      <w:proofErr w:type="spellStart"/>
      <w:r w:rsidR="00A702DB" w:rsidRPr="00CB0E35">
        <w:rPr>
          <w:rFonts w:ascii="Times New Roman" w:eastAsia="Times New Roman" w:hAnsi="Times New Roman" w:cs="Times New Roman"/>
          <w:sz w:val="28"/>
          <w:szCs w:val="28"/>
          <w:lang w:eastAsia="ru-RU"/>
        </w:rPr>
        <w:t>ищемическая</w:t>
      </w:r>
      <w:proofErr w:type="spellEnd"/>
      <w:r w:rsidR="00A702DB" w:rsidRPr="00CB0E35">
        <w:rPr>
          <w:rFonts w:ascii="Times New Roman" w:eastAsia="Times New Roman" w:hAnsi="Times New Roman" w:cs="Times New Roman"/>
          <w:sz w:val="28"/>
          <w:szCs w:val="28"/>
          <w:lang w:eastAsia="ru-RU"/>
        </w:rPr>
        <w:t xml:space="preserve"> </w:t>
      </w:r>
      <w:proofErr w:type="spellStart"/>
      <w:r w:rsidR="00A702DB" w:rsidRPr="00CB0E35">
        <w:rPr>
          <w:rFonts w:ascii="Times New Roman" w:eastAsia="Times New Roman" w:hAnsi="Times New Roman" w:cs="Times New Roman"/>
          <w:sz w:val="28"/>
          <w:szCs w:val="28"/>
          <w:lang w:eastAsia="ru-RU"/>
        </w:rPr>
        <w:t>нейропатия</w:t>
      </w:r>
      <w:proofErr w:type="spellEnd"/>
      <w:r w:rsidR="00A702DB" w:rsidRPr="00CB0E35">
        <w:rPr>
          <w:rFonts w:ascii="Times New Roman" w:eastAsia="Times New Roman" w:hAnsi="Times New Roman" w:cs="Times New Roman"/>
          <w:sz w:val="28"/>
          <w:szCs w:val="28"/>
          <w:lang w:eastAsia="ru-RU"/>
        </w:rPr>
        <w:t xml:space="preserve">, </w:t>
      </w:r>
      <w:proofErr w:type="spellStart"/>
      <w:r w:rsidR="00A702DB" w:rsidRPr="00CB0E35">
        <w:rPr>
          <w:rFonts w:ascii="Times New Roman" w:eastAsia="Times New Roman" w:hAnsi="Times New Roman" w:cs="Times New Roman"/>
          <w:sz w:val="28"/>
          <w:szCs w:val="28"/>
          <w:lang w:eastAsia="ru-RU"/>
        </w:rPr>
        <w:t>менингиома</w:t>
      </w:r>
      <w:proofErr w:type="spellEnd"/>
      <w:r w:rsidR="00A702DB" w:rsidRPr="00CB0E35">
        <w:rPr>
          <w:rFonts w:ascii="Times New Roman" w:eastAsia="Times New Roman" w:hAnsi="Times New Roman" w:cs="Times New Roman"/>
          <w:sz w:val="28"/>
          <w:szCs w:val="28"/>
          <w:lang w:eastAsia="ru-RU"/>
        </w:rPr>
        <w:t xml:space="preserve"> зрительного нерва. При этих заболеваниях также возникает отек диска </w:t>
      </w:r>
      <w:r w:rsidR="00A702DB" w:rsidRPr="00CB0E35">
        <w:rPr>
          <w:rFonts w:ascii="Times New Roman" w:eastAsia="Times New Roman" w:hAnsi="Times New Roman" w:cs="Times New Roman"/>
          <w:sz w:val="28"/>
          <w:szCs w:val="28"/>
          <w:lang w:eastAsia="ru-RU"/>
        </w:rPr>
        <w:lastRenderedPageBreak/>
        <w:t>зрительного нерва, но природа его иная. Он обусловлен патологическими процессами, развивающимися непосредственно в зрительном нерве, и сопровождается понижением зрительных функций разной степени выраженности.</w:t>
      </w:r>
      <w:r w:rsidR="00A702DB" w:rsidRPr="00CB0E35">
        <w:rPr>
          <w:rFonts w:ascii="Times New Roman" w:eastAsia="Times New Roman" w:hAnsi="Times New Roman" w:cs="Times New Roman"/>
          <w:sz w:val="28"/>
          <w:szCs w:val="28"/>
          <w:lang w:eastAsia="ru-RU"/>
        </w:rPr>
        <w:br/>
      </w:r>
      <w:r w:rsidR="00A702DB" w:rsidRPr="00CB0E35">
        <w:rPr>
          <w:rFonts w:ascii="Times New Roman" w:eastAsia="Times New Roman" w:hAnsi="Times New Roman" w:cs="Times New Roman"/>
          <w:sz w:val="28"/>
          <w:szCs w:val="28"/>
          <w:lang w:eastAsia="ru-RU"/>
        </w:rPr>
        <w:br/>
        <w:t>В некоторых случаях в связи с затруднениями, возникающими при установлении диагноза, неизбежно проведение пункции спинного мозга с измерением давления цереброспинальной жидкости и исследованием ее состава.</w:t>
      </w:r>
    </w:p>
    <w:p w:rsidR="00C26EA1" w:rsidRPr="00CB0E35" w:rsidRDefault="00C26EA1" w:rsidP="00255A6D">
      <w:pPr>
        <w:rPr>
          <w:rFonts w:ascii="Times New Roman" w:hAnsi="Times New Roman" w:cs="Times New Roman"/>
          <w:b/>
          <w:sz w:val="28"/>
          <w:szCs w:val="28"/>
        </w:rPr>
      </w:pPr>
      <w:r w:rsidRPr="00CB0E35">
        <w:rPr>
          <w:rFonts w:ascii="Times New Roman" w:hAnsi="Times New Roman" w:cs="Times New Roman"/>
          <w:b/>
          <w:sz w:val="28"/>
          <w:szCs w:val="28"/>
        </w:rPr>
        <w:t>Лечение</w:t>
      </w:r>
    </w:p>
    <w:p w:rsidR="00352213" w:rsidRPr="00CB0E35" w:rsidRDefault="00352213" w:rsidP="00255A6D">
      <w:pPr>
        <w:rPr>
          <w:rFonts w:ascii="Times New Roman" w:hAnsi="Times New Roman" w:cs="Times New Roman"/>
          <w:b/>
          <w:sz w:val="28"/>
          <w:szCs w:val="28"/>
        </w:rPr>
      </w:pPr>
      <w:r w:rsidRPr="00CB0E35">
        <w:rPr>
          <w:rFonts w:ascii="Times New Roman" w:hAnsi="Times New Roman" w:cs="Times New Roman"/>
          <w:sz w:val="28"/>
          <w:szCs w:val="28"/>
          <w:shd w:val="clear" w:color="auto" w:fill="FFFFFF"/>
        </w:rPr>
        <w:t xml:space="preserve">Лечение ЗДЗН предусматривает устранение причины, вызвавшей заболевание. Для уменьшения отека назначают </w:t>
      </w:r>
      <w:proofErr w:type="spellStart"/>
      <w:r w:rsidRPr="00CB0E35">
        <w:rPr>
          <w:rFonts w:ascii="Times New Roman" w:hAnsi="Times New Roman" w:cs="Times New Roman"/>
          <w:sz w:val="28"/>
          <w:szCs w:val="28"/>
          <w:shd w:val="clear" w:color="auto" w:fill="FFFFFF"/>
        </w:rPr>
        <w:t>осм</w:t>
      </w:r>
      <w:proofErr w:type="gramStart"/>
      <w:r w:rsidRPr="00CB0E35">
        <w:rPr>
          <w:rFonts w:ascii="Times New Roman" w:hAnsi="Times New Roman" w:cs="Times New Roman"/>
          <w:sz w:val="28"/>
          <w:szCs w:val="28"/>
          <w:shd w:val="clear" w:color="auto" w:fill="FFFFFF"/>
        </w:rPr>
        <w:t>о</w:t>
      </w:r>
      <w:proofErr w:type="spellEnd"/>
      <w:r w:rsidRPr="00CB0E35">
        <w:rPr>
          <w:rFonts w:ascii="Times New Roman" w:hAnsi="Times New Roman" w:cs="Times New Roman"/>
          <w:sz w:val="28"/>
          <w:szCs w:val="28"/>
          <w:shd w:val="clear" w:color="auto" w:fill="FFFFFF"/>
        </w:rPr>
        <w:t>-</w:t>
      </w:r>
      <w:proofErr w:type="gramEnd"/>
      <w:r w:rsidRPr="00CB0E35">
        <w:rPr>
          <w:rFonts w:ascii="Times New Roman" w:hAnsi="Times New Roman" w:cs="Times New Roman"/>
          <w:sz w:val="28"/>
          <w:szCs w:val="28"/>
          <w:shd w:val="clear" w:color="auto" w:fill="FFFFFF"/>
        </w:rPr>
        <w:t xml:space="preserve"> и </w:t>
      </w:r>
      <w:proofErr w:type="spellStart"/>
      <w:r w:rsidRPr="00CB0E35">
        <w:rPr>
          <w:rFonts w:ascii="Times New Roman" w:hAnsi="Times New Roman" w:cs="Times New Roman"/>
          <w:sz w:val="28"/>
          <w:szCs w:val="28"/>
          <w:shd w:val="clear" w:color="auto" w:fill="FFFFFF"/>
        </w:rPr>
        <w:t>дегидратационную</w:t>
      </w:r>
      <w:proofErr w:type="spellEnd"/>
      <w:r w:rsidRPr="00CB0E35">
        <w:rPr>
          <w:rFonts w:ascii="Times New Roman" w:hAnsi="Times New Roman" w:cs="Times New Roman"/>
          <w:sz w:val="28"/>
          <w:szCs w:val="28"/>
          <w:shd w:val="clear" w:color="auto" w:fill="FFFFFF"/>
        </w:rPr>
        <w:t xml:space="preserve"> терапию. В случае развития атрофии зрительного нерва, проводят соответствующее лечение. С целью поддержания питания зрительного нерва назначают препараты с сосудорасширяющим действием (</w:t>
      </w:r>
      <w:proofErr w:type="spellStart"/>
      <w:r w:rsidRPr="00CB0E35">
        <w:rPr>
          <w:rFonts w:ascii="Times New Roman" w:hAnsi="Times New Roman" w:cs="Times New Roman"/>
          <w:sz w:val="28"/>
          <w:szCs w:val="28"/>
          <w:shd w:val="clear" w:color="auto" w:fill="FFFFFF"/>
        </w:rPr>
        <w:t>кавинтон</w:t>
      </w:r>
      <w:proofErr w:type="spellEnd"/>
      <w:r w:rsidRPr="00CB0E35">
        <w:rPr>
          <w:rFonts w:ascii="Times New Roman" w:hAnsi="Times New Roman" w:cs="Times New Roman"/>
          <w:sz w:val="28"/>
          <w:szCs w:val="28"/>
          <w:shd w:val="clear" w:color="auto" w:fill="FFFFFF"/>
        </w:rPr>
        <w:t xml:space="preserve">, </w:t>
      </w:r>
      <w:proofErr w:type="spellStart"/>
      <w:r w:rsidRPr="00CB0E35">
        <w:rPr>
          <w:rFonts w:ascii="Times New Roman" w:hAnsi="Times New Roman" w:cs="Times New Roman"/>
          <w:sz w:val="28"/>
          <w:szCs w:val="28"/>
          <w:shd w:val="clear" w:color="auto" w:fill="FFFFFF"/>
        </w:rPr>
        <w:t>трентал</w:t>
      </w:r>
      <w:proofErr w:type="spellEnd"/>
      <w:r w:rsidRPr="00CB0E35">
        <w:rPr>
          <w:rFonts w:ascii="Times New Roman" w:hAnsi="Times New Roman" w:cs="Times New Roman"/>
          <w:sz w:val="28"/>
          <w:szCs w:val="28"/>
          <w:shd w:val="clear" w:color="auto" w:fill="FFFFFF"/>
        </w:rPr>
        <w:t xml:space="preserve">, </w:t>
      </w:r>
      <w:proofErr w:type="spellStart"/>
      <w:r w:rsidRPr="00CB0E35">
        <w:rPr>
          <w:rFonts w:ascii="Times New Roman" w:hAnsi="Times New Roman" w:cs="Times New Roman"/>
          <w:sz w:val="28"/>
          <w:szCs w:val="28"/>
          <w:shd w:val="clear" w:color="auto" w:fill="FFFFFF"/>
        </w:rPr>
        <w:t>сермион</w:t>
      </w:r>
      <w:proofErr w:type="spellEnd"/>
      <w:r w:rsidRPr="00CB0E35">
        <w:rPr>
          <w:rFonts w:ascii="Times New Roman" w:hAnsi="Times New Roman" w:cs="Times New Roman"/>
          <w:sz w:val="28"/>
          <w:szCs w:val="28"/>
          <w:shd w:val="clear" w:color="auto" w:fill="FFFFFF"/>
        </w:rPr>
        <w:t>), а также средства, улучшающие питание нервной системы (</w:t>
      </w:r>
      <w:proofErr w:type="spellStart"/>
      <w:r w:rsidRPr="00CB0E35">
        <w:rPr>
          <w:rFonts w:ascii="Times New Roman" w:hAnsi="Times New Roman" w:cs="Times New Roman"/>
          <w:sz w:val="28"/>
          <w:szCs w:val="28"/>
          <w:shd w:val="clear" w:color="auto" w:fill="FFFFFF"/>
        </w:rPr>
        <w:t>диавитол</w:t>
      </w:r>
      <w:proofErr w:type="spellEnd"/>
      <w:r w:rsidRPr="00CB0E35">
        <w:rPr>
          <w:rFonts w:ascii="Times New Roman" w:hAnsi="Times New Roman" w:cs="Times New Roman"/>
          <w:sz w:val="28"/>
          <w:szCs w:val="28"/>
          <w:shd w:val="clear" w:color="auto" w:fill="FFFFFF"/>
        </w:rPr>
        <w:t xml:space="preserve">, </w:t>
      </w:r>
      <w:proofErr w:type="spellStart"/>
      <w:r w:rsidRPr="00CB0E35">
        <w:rPr>
          <w:rFonts w:ascii="Times New Roman" w:hAnsi="Times New Roman" w:cs="Times New Roman"/>
          <w:sz w:val="28"/>
          <w:szCs w:val="28"/>
          <w:shd w:val="clear" w:color="auto" w:fill="FFFFFF"/>
        </w:rPr>
        <w:t>мексидол</w:t>
      </w:r>
      <w:proofErr w:type="spellEnd"/>
      <w:r w:rsidRPr="00CB0E35">
        <w:rPr>
          <w:rFonts w:ascii="Times New Roman" w:hAnsi="Times New Roman" w:cs="Times New Roman"/>
          <w:sz w:val="28"/>
          <w:szCs w:val="28"/>
          <w:shd w:val="clear" w:color="auto" w:fill="FFFFFF"/>
        </w:rPr>
        <w:t xml:space="preserve">, </w:t>
      </w:r>
      <w:proofErr w:type="spellStart"/>
      <w:r w:rsidRPr="00CB0E35">
        <w:rPr>
          <w:rFonts w:ascii="Times New Roman" w:hAnsi="Times New Roman" w:cs="Times New Roman"/>
          <w:sz w:val="28"/>
          <w:szCs w:val="28"/>
          <w:shd w:val="clear" w:color="auto" w:fill="FFFFFF"/>
        </w:rPr>
        <w:t>ноотропил</w:t>
      </w:r>
      <w:proofErr w:type="spellEnd"/>
      <w:r w:rsidRPr="00CB0E35">
        <w:rPr>
          <w:rFonts w:ascii="Times New Roman" w:hAnsi="Times New Roman" w:cs="Times New Roman"/>
          <w:sz w:val="28"/>
          <w:szCs w:val="28"/>
          <w:shd w:val="clear" w:color="auto" w:fill="FFFFFF"/>
        </w:rPr>
        <w:t xml:space="preserve">, </w:t>
      </w:r>
      <w:proofErr w:type="spellStart"/>
      <w:r w:rsidRPr="00CB0E35">
        <w:rPr>
          <w:rFonts w:ascii="Times New Roman" w:hAnsi="Times New Roman" w:cs="Times New Roman"/>
          <w:sz w:val="28"/>
          <w:szCs w:val="28"/>
          <w:shd w:val="clear" w:color="auto" w:fill="FFFFFF"/>
        </w:rPr>
        <w:t>актовегин</w:t>
      </w:r>
      <w:proofErr w:type="spellEnd"/>
      <w:r w:rsidRPr="00CB0E35">
        <w:rPr>
          <w:rFonts w:ascii="Times New Roman" w:hAnsi="Times New Roman" w:cs="Times New Roman"/>
          <w:sz w:val="28"/>
          <w:szCs w:val="28"/>
          <w:shd w:val="clear" w:color="auto" w:fill="FFFFFF"/>
        </w:rPr>
        <w:t>).</w:t>
      </w:r>
    </w:p>
    <w:p w:rsidR="00352213" w:rsidRPr="00CB0E35" w:rsidRDefault="00352213" w:rsidP="00352213">
      <w:pPr>
        <w:pStyle w:val="2"/>
        <w:shd w:val="clear" w:color="auto" w:fill="FFFFFF"/>
        <w:spacing w:before="750" w:after="300" w:line="450" w:lineRule="atLeast"/>
        <w:rPr>
          <w:rFonts w:ascii="Times New Roman" w:hAnsi="Times New Roman" w:cs="Times New Roman"/>
          <w:color w:val="auto"/>
          <w:sz w:val="28"/>
          <w:szCs w:val="28"/>
        </w:rPr>
      </w:pPr>
      <w:bookmarkStart w:id="9" w:name="_Toc122286236"/>
      <w:bookmarkStart w:id="10" w:name="_Toc122286455"/>
      <w:r w:rsidRPr="00CB0E35">
        <w:rPr>
          <w:rFonts w:ascii="Times New Roman" w:hAnsi="Times New Roman" w:cs="Times New Roman"/>
          <w:color w:val="auto"/>
          <w:sz w:val="28"/>
          <w:szCs w:val="28"/>
        </w:rPr>
        <w:t>Течение и прогноз</w:t>
      </w:r>
      <w:bookmarkEnd w:id="9"/>
      <w:bookmarkEnd w:id="10"/>
    </w:p>
    <w:p w:rsidR="00352213" w:rsidRPr="00CB0E35" w:rsidRDefault="00352213" w:rsidP="00352213">
      <w:pPr>
        <w:pStyle w:val="a3"/>
        <w:shd w:val="clear" w:color="auto" w:fill="FFFFFF"/>
        <w:spacing w:before="0" w:beforeAutospacing="0"/>
        <w:jc w:val="both"/>
        <w:rPr>
          <w:sz w:val="28"/>
          <w:szCs w:val="28"/>
        </w:rPr>
      </w:pPr>
      <w:r w:rsidRPr="00CB0E35">
        <w:rPr>
          <w:sz w:val="28"/>
          <w:szCs w:val="28"/>
        </w:rPr>
        <w:t xml:space="preserve">Нормальная зрительная функция при застойном диске, сохраняется достаточно долго даже при выраженном отеке. Дальнейшее развитие заболевания приводит к сужению полей зрения. Переход в стадию атрофии, </w:t>
      </w:r>
      <w:bookmarkStart w:id="11" w:name="_GoBack"/>
      <w:bookmarkEnd w:id="11"/>
      <w:r w:rsidRPr="00CB0E35">
        <w:rPr>
          <w:sz w:val="28"/>
          <w:szCs w:val="28"/>
        </w:rPr>
        <w:t xml:space="preserve">сопровождается быстрым падением остроты зрения и резким сужением границ полей зрения. Падение остроты зрения, а также сужение его полей, как правило, происходит одновременно на обоих глазах. При воздействии основного патологического процесса непосредственно на зрительные пути, на обоих глазах нередко наблюдаться неравномерное снижение зрительных функций (осложнённый застойный диск). В случае, когда причина, вызвавшая застойный диск, устранена до развития атрофии зрительного нерва, отек </w:t>
      </w:r>
      <w:proofErr w:type="gramStart"/>
      <w:r w:rsidRPr="00CB0E35">
        <w:rPr>
          <w:sz w:val="28"/>
          <w:szCs w:val="28"/>
        </w:rPr>
        <w:t>регрессирует</w:t>
      </w:r>
      <w:proofErr w:type="gramEnd"/>
      <w:r w:rsidRPr="00CB0E35">
        <w:rPr>
          <w:sz w:val="28"/>
          <w:szCs w:val="28"/>
        </w:rPr>
        <w:t xml:space="preserve"> и состояние глазного дна нормализуется. Но, если процесс атрофии уже начался, то после устранения причины зачастую развивается частичная либо полная атрофия зрительного нерва.</w:t>
      </w:r>
    </w:p>
    <w:p w:rsidR="0014023D" w:rsidRPr="00CB0E35" w:rsidRDefault="0014023D" w:rsidP="00352213">
      <w:pPr>
        <w:pStyle w:val="a3"/>
        <w:shd w:val="clear" w:color="auto" w:fill="FFFFFF"/>
        <w:spacing w:before="0" w:beforeAutospacing="0"/>
        <w:jc w:val="both"/>
        <w:rPr>
          <w:b/>
          <w:sz w:val="28"/>
          <w:szCs w:val="28"/>
        </w:rPr>
      </w:pPr>
    </w:p>
    <w:p w:rsidR="0014023D" w:rsidRPr="00CB0E35" w:rsidRDefault="0014023D" w:rsidP="00352213">
      <w:pPr>
        <w:pStyle w:val="a3"/>
        <w:shd w:val="clear" w:color="auto" w:fill="FFFFFF"/>
        <w:spacing w:before="0" w:beforeAutospacing="0"/>
        <w:jc w:val="both"/>
        <w:rPr>
          <w:b/>
          <w:sz w:val="28"/>
          <w:szCs w:val="28"/>
        </w:rPr>
      </w:pPr>
    </w:p>
    <w:p w:rsidR="0014023D" w:rsidRPr="00CB0E35" w:rsidRDefault="0014023D" w:rsidP="00352213">
      <w:pPr>
        <w:pStyle w:val="a3"/>
        <w:shd w:val="clear" w:color="auto" w:fill="FFFFFF"/>
        <w:spacing w:before="0" w:beforeAutospacing="0"/>
        <w:jc w:val="both"/>
        <w:rPr>
          <w:b/>
          <w:sz w:val="28"/>
          <w:szCs w:val="28"/>
        </w:rPr>
      </w:pPr>
    </w:p>
    <w:p w:rsidR="0014023D" w:rsidRPr="00CB0E35" w:rsidRDefault="0014023D" w:rsidP="00352213">
      <w:pPr>
        <w:pStyle w:val="a3"/>
        <w:shd w:val="clear" w:color="auto" w:fill="FFFFFF"/>
        <w:spacing w:before="0" w:beforeAutospacing="0"/>
        <w:jc w:val="both"/>
        <w:rPr>
          <w:b/>
          <w:sz w:val="28"/>
          <w:szCs w:val="28"/>
        </w:rPr>
      </w:pPr>
    </w:p>
    <w:p w:rsidR="00CB0E35" w:rsidRPr="00CB0E35" w:rsidRDefault="00CB0E35" w:rsidP="00352213">
      <w:pPr>
        <w:pStyle w:val="a3"/>
        <w:shd w:val="clear" w:color="auto" w:fill="FFFFFF"/>
        <w:spacing w:before="0" w:beforeAutospacing="0"/>
        <w:jc w:val="both"/>
        <w:rPr>
          <w:b/>
          <w:sz w:val="28"/>
          <w:szCs w:val="28"/>
        </w:rPr>
      </w:pPr>
    </w:p>
    <w:p w:rsidR="006D1B80" w:rsidRPr="00CB0E35" w:rsidRDefault="006D1B80" w:rsidP="00352213">
      <w:pPr>
        <w:pStyle w:val="a3"/>
        <w:shd w:val="clear" w:color="auto" w:fill="FFFFFF"/>
        <w:spacing w:before="0" w:beforeAutospacing="0"/>
        <w:jc w:val="both"/>
        <w:rPr>
          <w:b/>
          <w:sz w:val="28"/>
          <w:szCs w:val="28"/>
        </w:rPr>
      </w:pPr>
      <w:r w:rsidRPr="00CB0E35">
        <w:rPr>
          <w:b/>
          <w:sz w:val="28"/>
          <w:szCs w:val="28"/>
        </w:rPr>
        <w:t>Список литературы</w:t>
      </w:r>
    </w:p>
    <w:p w:rsidR="006D1B80" w:rsidRPr="00CB0E35" w:rsidRDefault="006D1B80" w:rsidP="006D1B80">
      <w:pPr>
        <w:pStyle w:val="authorsrus"/>
        <w:spacing w:before="0" w:beforeAutospacing="0" w:after="240" w:afterAutospacing="0"/>
        <w:rPr>
          <w:sz w:val="28"/>
          <w:szCs w:val="28"/>
        </w:rPr>
      </w:pPr>
      <w:r w:rsidRPr="00CB0E35">
        <w:rPr>
          <w:color w:val="000000"/>
          <w:sz w:val="28"/>
          <w:szCs w:val="28"/>
        </w:rPr>
        <w:t>1.</w:t>
      </w:r>
      <w:r w:rsidRPr="00CB0E35">
        <w:rPr>
          <w:color w:val="000000"/>
          <w:sz w:val="28"/>
          <w:szCs w:val="28"/>
        </w:rPr>
        <w:t xml:space="preserve">Федоров С.Н., Ярцева Н.С., </w:t>
      </w:r>
      <w:proofErr w:type="spellStart"/>
      <w:r w:rsidRPr="00CB0E35">
        <w:rPr>
          <w:color w:val="000000"/>
          <w:sz w:val="28"/>
          <w:szCs w:val="28"/>
        </w:rPr>
        <w:t>Исманкулов</w:t>
      </w:r>
      <w:proofErr w:type="spellEnd"/>
      <w:r w:rsidRPr="00CB0E35">
        <w:rPr>
          <w:color w:val="000000"/>
          <w:sz w:val="28"/>
          <w:szCs w:val="28"/>
        </w:rPr>
        <w:t xml:space="preserve"> А.О.</w:t>
      </w:r>
      <w:r w:rsidRPr="00CB0E35">
        <w:rPr>
          <w:color w:val="000000"/>
          <w:sz w:val="28"/>
          <w:szCs w:val="28"/>
        </w:rPr>
        <w:t xml:space="preserve"> </w:t>
      </w:r>
      <w:r w:rsidRPr="00CB0E35">
        <w:rPr>
          <w:sz w:val="28"/>
          <w:szCs w:val="28"/>
        </w:rPr>
        <w:t>Глазные болезни</w:t>
      </w:r>
    </w:p>
    <w:p w:rsidR="006D1B80" w:rsidRPr="00CB0E35" w:rsidRDefault="006D1B80" w:rsidP="006D1B80">
      <w:pPr>
        <w:pStyle w:val="authorsrus"/>
        <w:spacing w:before="0" w:beforeAutospacing="0" w:after="240" w:afterAutospacing="0"/>
        <w:rPr>
          <w:color w:val="000000"/>
          <w:sz w:val="28"/>
          <w:szCs w:val="28"/>
        </w:rPr>
      </w:pPr>
      <w:r w:rsidRPr="00CB0E35">
        <w:rPr>
          <w:sz w:val="28"/>
          <w:szCs w:val="28"/>
        </w:rPr>
        <w:t>2.</w:t>
      </w:r>
      <w:r w:rsidR="0014023D" w:rsidRPr="00CB0E35">
        <w:rPr>
          <w:sz w:val="28"/>
          <w:szCs w:val="28"/>
        </w:rPr>
        <w:t>Сайт eyepress.ru</w:t>
      </w:r>
    </w:p>
    <w:p w:rsidR="006D1B80" w:rsidRPr="00CB0E35" w:rsidRDefault="0014023D" w:rsidP="00352213">
      <w:pPr>
        <w:pStyle w:val="a3"/>
        <w:shd w:val="clear" w:color="auto" w:fill="FFFFFF"/>
        <w:spacing w:before="0" w:beforeAutospacing="0"/>
        <w:jc w:val="both"/>
        <w:rPr>
          <w:sz w:val="28"/>
          <w:szCs w:val="28"/>
        </w:rPr>
      </w:pPr>
      <w:r w:rsidRPr="00CB0E35">
        <w:rPr>
          <w:sz w:val="28"/>
          <w:szCs w:val="28"/>
        </w:rPr>
        <w:t xml:space="preserve">3.Статья </w:t>
      </w:r>
      <w:r w:rsidRPr="00CB0E35">
        <w:t>Т</w:t>
      </w:r>
      <w:r w:rsidRPr="00CB0E35">
        <w:rPr>
          <w:sz w:val="28"/>
        </w:rPr>
        <w:t>.В. Серегина</w:t>
      </w:r>
      <w:proofErr w:type="gramStart"/>
      <w:r w:rsidRPr="00CB0E35">
        <w:rPr>
          <w:sz w:val="28"/>
        </w:rPr>
        <w:t xml:space="preserve"> ,</w:t>
      </w:r>
      <w:proofErr w:type="gramEnd"/>
      <w:r w:rsidRPr="00CB0E35">
        <w:rPr>
          <w:sz w:val="28"/>
        </w:rPr>
        <w:t xml:space="preserve"> Е.А. Кабанова , Е.Э. </w:t>
      </w:r>
      <w:proofErr w:type="spellStart"/>
      <w:r w:rsidRPr="00CB0E35">
        <w:rPr>
          <w:sz w:val="28"/>
        </w:rPr>
        <w:t>Иойлева</w:t>
      </w:r>
      <w:proofErr w:type="spellEnd"/>
      <w:r w:rsidRPr="00CB0E35">
        <w:rPr>
          <w:sz w:val="28"/>
        </w:rPr>
        <w:t xml:space="preserve">, Н.А. Гаврилова , М.Р. </w:t>
      </w:r>
      <w:proofErr w:type="spellStart"/>
      <w:r w:rsidRPr="00CB0E35">
        <w:rPr>
          <w:sz w:val="28"/>
        </w:rPr>
        <w:t>Хабазова</w:t>
      </w:r>
      <w:proofErr w:type="spellEnd"/>
      <w:r w:rsidRPr="00CB0E35">
        <w:rPr>
          <w:sz w:val="28"/>
        </w:rPr>
        <w:t xml:space="preserve"> </w:t>
      </w:r>
      <w:r w:rsidRPr="00CB0E35">
        <w:rPr>
          <w:sz w:val="28"/>
        </w:rPr>
        <w:t>ЭТИОЛОГИЯ И ПАТОГЕНЕЗ ЗАСТОЙНОГО ДИСКА ЗРИТЕЛЬНОГО НЕРВА</w:t>
      </w:r>
    </w:p>
    <w:p w:rsidR="00C26EA1" w:rsidRPr="00CB0E35" w:rsidRDefault="00C26EA1" w:rsidP="00255A6D">
      <w:pPr>
        <w:rPr>
          <w:rFonts w:ascii="Times New Roman" w:hAnsi="Times New Roman" w:cs="Times New Roman"/>
          <w:b/>
          <w:sz w:val="28"/>
          <w:szCs w:val="28"/>
        </w:rPr>
      </w:pPr>
    </w:p>
    <w:p w:rsidR="00D5251C" w:rsidRPr="00CB0E35" w:rsidRDefault="00D5251C" w:rsidP="00255A6D">
      <w:pPr>
        <w:rPr>
          <w:rFonts w:ascii="Times New Roman" w:hAnsi="Times New Roman" w:cs="Times New Roman"/>
          <w:sz w:val="28"/>
          <w:szCs w:val="28"/>
        </w:rPr>
      </w:pPr>
    </w:p>
    <w:p w:rsidR="007C1F99" w:rsidRPr="00CB0E35" w:rsidRDefault="007C1F99" w:rsidP="00255A6D">
      <w:pPr>
        <w:rPr>
          <w:rFonts w:ascii="Times New Roman" w:hAnsi="Times New Roman" w:cs="Times New Roman"/>
          <w:sz w:val="28"/>
          <w:szCs w:val="28"/>
        </w:rPr>
      </w:pPr>
    </w:p>
    <w:sectPr w:rsidR="007C1F99" w:rsidRPr="00CB0E3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68" w:rsidRDefault="00DA3D68" w:rsidP="00CB0E35">
      <w:pPr>
        <w:spacing w:after="0" w:line="240" w:lineRule="auto"/>
      </w:pPr>
      <w:r>
        <w:separator/>
      </w:r>
    </w:p>
  </w:endnote>
  <w:endnote w:type="continuationSeparator" w:id="0">
    <w:p w:rsidR="00DA3D68" w:rsidRDefault="00DA3D68" w:rsidP="00CB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88255"/>
      <w:docPartObj>
        <w:docPartGallery w:val="Page Numbers (Bottom of Page)"/>
        <w:docPartUnique/>
      </w:docPartObj>
    </w:sdtPr>
    <w:sdtContent>
      <w:p w:rsidR="00CB0E35" w:rsidRDefault="00CB0E35">
        <w:pPr>
          <w:pStyle w:val="ab"/>
        </w:pPr>
        <w:r>
          <w:fldChar w:fldCharType="begin"/>
        </w:r>
        <w:r>
          <w:instrText>PAGE   \* MERGEFORMAT</w:instrText>
        </w:r>
        <w:r>
          <w:fldChar w:fldCharType="separate"/>
        </w:r>
        <w:r w:rsidR="000B3368">
          <w:rPr>
            <w:noProof/>
          </w:rPr>
          <w:t>6</w:t>
        </w:r>
        <w:r>
          <w:fldChar w:fldCharType="end"/>
        </w:r>
      </w:p>
    </w:sdtContent>
  </w:sdt>
  <w:p w:rsidR="00CB0E35" w:rsidRDefault="00CB0E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68" w:rsidRDefault="00DA3D68" w:rsidP="00CB0E35">
      <w:pPr>
        <w:spacing w:after="0" w:line="240" w:lineRule="auto"/>
      </w:pPr>
      <w:r>
        <w:separator/>
      </w:r>
    </w:p>
  </w:footnote>
  <w:footnote w:type="continuationSeparator" w:id="0">
    <w:p w:rsidR="00DA3D68" w:rsidRDefault="00DA3D68" w:rsidP="00CB0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6D"/>
    <w:rsid w:val="00023D7F"/>
    <w:rsid w:val="00034E9D"/>
    <w:rsid w:val="00043B2C"/>
    <w:rsid w:val="00052348"/>
    <w:rsid w:val="00062AB1"/>
    <w:rsid w:val="000856C5"/>
    <w:rsid w:val="000979E5"/>
    <w:rsid w:val="000A0B31"/>
    <w:rsid w:val="000A45B0"/>
    <w:rsid w:val="000B1832"/>
    <w:rsid w:val="000B3368"/>
    <w:rsid w:val="000B3ED8"/>
    <w:rsid w:val="000C5586"/>
    <w:rsid w:val="000D028E"/>
    <w:rsid w:val="000D7D66"/>
    <w:rsid w:val="000F4B59"/>
    <w:rsid w:val="0014023D"/>
    <w:rsid w:val="001442C0"/>
    <w:rsid w:val="0014584D"/>
    <w:rsid w:val="00154B76"/>
    <w:rsid w:val="001A6440"/>
    <w:rsid w:val="001C1FF5"/>
    <w:rsid w:val="001C7852"/>
    <w:rsid w:val="001E3A43"/>
    <w:rsid w:val="001E7AE1"/>
    <w:rsid w:val="001F7D8D"/>
    <w:rsid w:val="00204995"/>
    <w:rsid w:val="00213F36"/>
    <w:rsid w:val="00214E2E"/>
    <w:rsid w:val="00217BA2"/>
    <w:rsid w:val="002216CB"/>
    <w:rsid w:val="0024739A"/>
    <w:rsid w:val="00251663"/>
    <w:rsid w:val="00255A6D"/>
    <w:rsid w:val="00271812"/>
    <w:rsid w:val="002721EB"/>
    <w:rsid w:val="002724B0"/>
    <w:rsid w:val="00273EB5"/>
    <w:rsid w:val="00277689"/>
    <w:rsid w:val="002870A4"/>
    <w:rsid w:val="00296E18"/>
    <w:rsid w:val="002A4277"/>
    <w:rsid w:val="002A7E9B"/>
    <w:rsid w:val="002C17D5"/>
    <w:rsid w:val="002D2F66"/>
    <w:rsid w:val="002F7DD4"/>
    <w:rsid w:val="003021AA"/>
    <w:rsid w:val="00315947"/>
    <w:rsid w:val="00352213"/>
    <w:rsid w:val="00367A5B"/>
    <w:rsid w:val="00370F61"/>
    <w:rsid w:val="0039430F"/>
    <w:rsid w:val="003A0BEC"/>
    <w:rsid w:val="003A3488"/>
    <w:rsid w:val="003C54B0"/>
    <w:rsid w:val="003C7932"/>
    <w:rsid w:val="003D14DF"/>
    <w:rsid w:val="003D79EB"/>
    <w:rsid w:val="003F1BB6"/>
    <w:rsid w:val="003F3158"/>
    <w:rsid w:val="00401850"/>
    <w:rsid w:val="00424ACC"/>
    <w:rsid w:val="00436B05"/>
    <w:rsid w:val="00444EBD"/>
    <w:rsid w:val="004716DD"/>
    <w:rsid w:val="004813AC"/>
    <w:rsid w:val="00487410"/>
    <w:rsid w:val="004A3BC6"/>
    <w:rsid w:val="004B2ECA"/>
    <w:rsid w:val="004B3814"/>
    <w:rsid w:val="004C0D60"/>
    <w:rsid w:val="004C1C2E"/>
    <w:rsid w:val="004E0C8B"/>
    <w:rsid w:val="004F12DC"/>
    <w:rsid w:val="0050292A"/>
    <w:rsid w:val="005360F7"/>
    <w:rsid w:val="005374AA"/>
    <w:rsid w:val="00541A03"/>
    <w:rsid w:val="005636A3"/>
    <w:rsid w:val="0057146C"/>
    <w:rsid w:val="00574B4D"/>
    <w:rsid w:val="00597588"/>
    <w:rsid w:val="005A09A4"/>
    <w:rsid w:val="005B06A6"/>
    <w:rsid w:val="00605872"/>
    <w:rsid w:val="006079DA"/>
    <w:rsid w:val="00610E6B"/>
    <w:rsid w:val="006118C3"/>
    <w:rsid w:val="00613FD3"/>
    <w:rsid w:val="00616334"/>
    <w:rsid w:val="00617BCD"/>
    <w:rsid w:val="006266B5"/>
    <w:rsid w:val="00637408"/>
    <w:rsid w:val="00681C84"/>
    <w:rsid w:val="00686406"/>
    <w:rsid w:val="00686E9A"/>
    <w:rsid w:val="00691126"/>
    <w:rsid w:val="00697BDB"/>
    <w:rsid w:val="006B0C01"/>
    <w:rsid w:val="006C5069"/>
    <w:rsid w:val="006D1B80"/>
    <w:rsid w:val="006D2F61"/>
    <w:rsid w:val="006D32ED"/>
    <w:rsid w:val="006E31B3"/>
    <w:rsid w:val="006F0C06"/>
    <w:rsid w:val="006F6560"/>
    <w:rsid w:val="00701560"/>
    <w:rsid w:val="007062D7"/>
    <w:rsid w:val="0071263C"/>
    <w:rsid w:val="0072545A"/>
    <w:rsid w:val="00725CD1"/>
    <w:rsid w:val="0073275F"/>
    <w:rsid w:val="00747403"/>
    <w:rsid w:val="00754BCA"/>
    <w:rsid w:val="007750EE"/>
    <w:rsid w:val="007926F6"/>
    <w:rsid w:val="007A2E4B"/>
    <w:rsid w:val="007A5CDC"/>
    <w:rsid w:val="007B55A8"/>
    <w:rsid w:val="007C1F99"/>
    <w:rsid w:val="008027FA"/>
    <w:rsid w:val="008030E5"/>
    <w:rsid w:val="00813C10"/>
    <w:rsid w:val="0083185C"/>
    <w:rsid w:val="00844596"/>
    <w:rsid w:val="008447B5"/>
    <w:rsid w:val="00847D4C"/>
    <w:rsid w:val="00871CCE"/>
    <w:rsid w:val="008844A4"/>
    <w:rsid w:val="008866F0"/>
    <w:rsid w:val="00892380"/>
    <w:rsid w:val="008D3FA1"/>
    <w:rsid w:val="008E12E3"/>
    <w:rsid w:val="008E4BB4"/>
    <w:rsid w:val="008F283E"/>
    <w:rsid w:val="0090753D"/>
    <w:rsid w:val="00931EC4"/>
    <w:rsid w:val="00933B69"/>
    <w:rsid w:val="00936456"/>
    <w:rsid w:val="0093679B"/>
    <w:rsid w:val="00950374"/>
    <w:rsid w:val="009733D2"/>
    <w:rsid w:val="0097423C"/>
    <w:rsid w:val="009B12EF"/>
    <w:rsid w:val="009B18C9"/>
    <w:rsid w:val="009C4B49"/>
    <w:rsid w:val="009D19AD"/>
    <w:rsid w:val="00A00C6E"/>
    <w:rsid w:val="00A03D53"/>
    <w:rsid w:val="00A11650"/>
    <w:rsid w:val="00A13791"/>
    <w:rsid w:val="00A271C0"/>
    <w:rsid w:val="00A34813"/>
    <w:rsid w:val="00A41F93"/>
    <w:rsid w:val="00A702DB"/>
    <w:rsid w:val="00AA6567"/>
    <w:rsid w:val="00AB3259"/>
    <w:rsid w:val="00AB3BA7"/>
    <w:rsid w:val="00AC51A4"/>
    <w:rsid w:val="00AD7BBD"/>
    <w:rsid w:val="00B14FA2"/>
    <w:rsid w:val="00B2190D"/>
    <w:rsid w:val="00B30E26"/>
    <w:rsid w:val="00B36428"/>
    <w:rsid w:val="00B52D2B"/>
    <w:rsid w:val="00B64CDB"/>
    <w:rsid w:val="00B8184B"/>
    <w:rsid w:val="00B93C84"/>
    <w:rsid w:val="00BA21F4"/>
    <w:rsid w:val="00BB2ABC"/>
    <w:rsid w:val="00BC3B3F"/>
    <w:rsid w:val="00BC7CE2"/>
    <w:rsid w:val="00BE1184"/>
    <w:rsid w:val="00C1380F"/>
    <w:rsid w:val="00C225F2"/>
    <w:rsid w:val="00C2554D"/>
    <w:rsid w:val="00C26EA1"/>
    <w:rsid w:val="00C270B3"/>
    <w:rsid w:val="00C57CEB"/>
    <w:rsid w:val="00C7762D"/>
    <w:rsid w:val="00C84089"/>
    <w:rsid w:val="00C959DD"/>
    <w:rsid w:val="00CA5542"/>
    <w:rsid w:val="00CB0E35"/>
    <w:rsid w:val="00CB5EF4"/>
    <w:rsid w:val="00CC779B"/>
    <w:rsid w:val="00CD645E"/>
    <w:rsid w:val="00CD6A59"/>
    <w:rsid w:val="00CE54CC"/>
    <w:rsid w:val="00CF6637"/>
    <w:rsid w:val="00CF67ED"/>
    <w:rsid w:val="00D02923"/>
    <w:rsid w:val="00D15BA9"/>
    <w:rsid w:val="00D5251C"/>
    <w:rsid w:val="00D57E18"/>
    <w:rsid w:val="00D63243"/>
    <w:rsid w:val="00D65DDC"/>
    <w:rsid w:val="00D76219"/>
    <w:rsid w:val="00D81BCA"/>
    <w:rsid w:val="00D94A7D"/>
    <w:rsid w:val="00DA37BB"/>
    <w:rsid w:val="00DA3D68"/>
    <w:rsid w:val="00DB3C74"/>
    <w:rsid w:val="00DB70BE"/>
    <w:rsid w:val="00DF44C9"/>
    <w:rsid w:val="00E05D9F"/>
    <w:rsid w:val="00E20198"/>
    <w:rsid w:val="00E21B3F"/>
    <w:rsid w:val="00E35A82"/>
    <w:rsid w:val="00E36B8E"/>
    <w:rsid w:val="00E50EE2"/>
    <w:rsid w:val="00E86C8E"/>
    <w:rsid w:val="00E91BF3"/>
    <w:rsid w:val="00EB7042"/>
    <w:rsid w:val="00ED4480"/>
    <w:rsid w:val="00EE1E7A"/>
    <w:rsid w:val="00F04D9F"/>
    <w:rsid w:val="00F161F5"/>
    <w:rsid w:val="00F260BC"/>
    <w:rsid w:val="00F26815"/>
    <w:rsid w:val="00F54535"/>
    <w:rsid w:val="00F623E5"/>
    <w:rsid w:val="00F864F6"/>
    <w:rsid w:val="00F96C2D"/>
    <w:rsid w:val="00F9789D"/>
    <w:rsid w:val="00FA7CF8"/>
    <w:rsid w:val="00FB21FC"/>
    <w:rsid w:val="00FF4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6D"/>
    <w:pPr>
      <w:spacing w:after="160" w:line="259" w:lineRule="auto"/>
    </w:pPr>
    <w:rPr>
      <w:rFonts w:eastAsiaTheme="minorEastAsia"/>
    </w:rPr>
  </w:style>
  <w:style w:type="paragraph" w:styleId="1">
    <w:name w:val="heading 1"/>
    <w:basedOn w:val="a"/>
    <w:next w:val="a"/>
    <w:link w:val="10"/>
    <w:uiPriority w:val="9"/>
    <w:qFormat/>
    <w:rsid w:val="00255A6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2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A6D"/>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725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54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545A"/>
    <w:rPr>
      <w:rFonts w:ascii="Tahoma" w:eastAsiaTheme="minorEastAsia" w:hAnsi="Tahoma" w:cs="Tahoma"/>
      <w:sz w:val="16"/>
      <w:szCs w:val="16"/>
    </w:rPr>
  </w:style>
  <w:style w:type="character" w:customStyle="1" w:styleId="20">
    <w:name w:val="Заголовок 2 Знак"/>
    <w:basedOn w:val="a0"/>
    <w:link w:val="2"/>
    <w:uiPriority w:val="9"/>
    <w:semiHidden/>
    <w:rsid w:val="00352213"/>
    <w:rPr>
      <w:rFonts w:asciiTheme="majorHAnsi" w:eastAsiaTheme="majorEastAsia" w:hAnsiTheme="majorHAnsi" w:cstheme="majorBidi"/>
      <w:b/>
      <w:bCs/>
      <w:color w:val="4F81BD" w:themeColor="accent1"/>
      <w:sz w:val="26"/>
      <w:szCs w:val="26"/>
    </w:rPr>
  </w:style>
  <w:style w:type="paragraph" w:customStyle="1" w:styleId="authorsrus">
    <w:name w:val="authorsrus"/>
    <w:basedOn w:val="a"/>
    <w:rsid w:val="006D1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02DB"/>
    <w:rPr>
      <w:b/>
      <w:bCs/>
    </w:rPr>
  </w:style>
  <w:style w:type="paragraph" w:styleId="a7">
    <w:name w:val="TOC Heading"/>
    <w:basedOn w:val="1"/>
    <w:next w:val="a"/>
    <w:uiPriority w:val="39"/>
    <w:semiHidden/>
    <w:unhideWhenUsed/>
    <w:qFormat/>
    <w:rsid w:val="00CB0E35"/>
    <w:pPr>
      <w:outlineLvl w:val="9"/>
    </w:pPr>
    <w:rPr>
      <w:lang w:eastAsia="ru-RU"/>
    </w:rPr>
  </w:style>
  <w:style w:type="paragraph" w:styleId="11">
    <w:name w:val="toc 1"/>
    <w:basedOn w:val="a"/>
    <w:next w:val="a"/>
    <w:autoRedefine/>
    <w:uiPriority w:val="39"/>
    <w:unhideWhenUsed/>
    <w:rsid w:val="00CB0E35"/>
    <w:pPr>
      <w:spacing w:after="100"/>
    </w:pPr>
  </w:style>
  <w:style w:type="paragraph" w:styleId="21">
    <w:name w:val="toc 2"/>
    <w:basedOn w:val="a"/>
    <w:next w:val="a"/>
    <w:autoRedefine/>
    <w:uiPriority w:val="39"/>
    <w:unhideWhenUsed/>
    <w:rsid w:val="00CB0E35"/>
    <w:pPr>
      <w:spacing w:after="100"/>
      <w:ind w:left="220"/>
    </w:pPr>
  </w:style>
  <w:style w:type="character" w:styleId="a8">
    <w:name w:val="Hyperlink"/>
    <w:basedOn w:val="a0"/>
    <w:uiPriority w:val="99"/>
    <w:unhideWhenUsed/>
    <w:rsid w:val="00CB0E35"/>
    <w:rPr>
      <w:color w:val="0000FF" w:themeColor="hyperlink"/>
      <w:u w:val="single"/>
    </w:rPr>
  </w:style>
  <w:style w:type="paragraph" w:styleId="a9">
    <w:name w:val="header"/>
    <w:basedOn w:val="a"/>
    <w:link w:val="aa"/>
    <w:uiPriority w:val="99"/>
    <w:unhideWhenUsed/>
    <w:rsid w:val="00CB0E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0E35"/>
    <w:rPr>
      <w:rFonts w:eastAsiaTheme="minorEastAsia"/>
    </w:rPr>
  </w:style>
  <w:style w:type="paragraph" w:styleId="ab">
    <w:name w:val="footer"/>
    <w:basedOn w:val="a"/>
    <w:link w:val="ac"/>
    <w:uiPriority w:val="99"/>
    <w:unhideWhenUsed/>
    <w:rsid w:val="00CB0E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0E3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6D"/>
    <w:pPr>
      <w:spacing w:after="160" w:line="259" w:lineRule="auto"/>
    </w:pPr>
    <w:rPr>
      <w:rFonts w:eastAsiaTheme="minorEastAsia"/>
    </w:rPr>
  </w:style>
  <w:style w:type="paragraph" w:styleId="1">
    <w:name w:val="heading 1"/>
    <w:basedOn w:val="a"/>
    <w:next w:val="a"/>
    <w:link w:val="10"/>
    <w:uiPriority w:val="9"/>
    <w:qFormat/>
    <w:rsid w:val="00255A6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2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A6D"/>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725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54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545A"/>
    <w:rPr>
      <w:rFonts w:ascii="Tahoma" w:eastAsiaTheme="minorEastAsia" w:hAnsi="Tahoma" w:cs="Tahoma"/>
      <w:sz w:val="16"/>
      <w:szCs w:val="16"/>
    </w:rPr>
  </w:style>
  <w:style w:type="character" w:customStyle="1" w:styleId="20">
    <w:name w:val="Заголовок 2 Знак"/>
    <w:basedOn w:val="a0"/>
    <w:link w:val="2"/>
    <w:uiPriority w:val="9"/>
    <w:semiHidden/>
    <w:rsid w:val="00352213"/>
    <w:rPr>
      <w:rFonts w:asciiTheme="majorHAnsi" w:eastAsiaTheme="majorEastAsia" w:hAnsiTheme="majorHAnsi" w:cstheme="majorBidi"/>
      <w:b/>
      <w:bCs/>
      <w:color w:val="4F81BD" w:themeColor="accent1"/>
      <w:sz w:val="26"/>
      <w:szCs w:val="26"/>
    </w:rPr>
  </w:style>
  <w:style w:type="paragraph" w:customStyle="1" w:styleId="authorsrus">
    <w:name w:val="authorsrus"/>
    <w:basedOn w:val="a"/>
    <w:rsid w:val="006D1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02DB"/>
    <w:rPr>
      <w:b/>
      <w:bCs/>
    </w:rPr>
  </w:style>
  <w:style w:type="paragraph" w:styleId="a7">
    <w:name w:val="TOC Heading"/>
    <w:basedOn w:val="1"/>
    <w:next w:val="a"/>
    <w:uiPriority w:val="39"/>
    <w:semiHidden/>
    <w:unhideWhenUsed/>
    <w:qFormat/>
    <w:rsid w:val="00CB0E35"/>
    <w:pPr>
      <w:outlineLvl w:val="9"/>
    </w:pPr>
    <w:rPr>
      <w:lang w:eastAsia="ru-RU"/>
    </w:rPr>
  </w:style>
  <w:style w:type="paragraph" w:styleId="11">
    <w:name w:val="toc 1"/>
    <w:basedOn w:val="a"/>
    <w:next w:val="a"/>
    <w:autoRedefine/>
    <w:uiPriority w:val="39"/>
    <w:unhideWhenUsed/>
    <w:rsid w:val="00CB0E35"/>
    <w:pPr>
      <w:spacing w:after="100"/>
    </w:pPr>
  </w:style>
  <w:style w:type="paragraph" w:styleId="21">
    <w:name w:val="toc 2"/>
    <w:basedOn w:val="a"/>
    <w:next w:val="a"/>
    <w:autoRedefine/>
    <w:uiPriority w:val="39"/>
    <w:unhideWhenUsed/>
    <w:rsid w:val="00CB0E35"/>
    <w:pPr>
      <w:spacing w:after="100"/>
      <w:ind w:left="220"/>
    </w:pPr>
  </w:style>
  <w:style w:type="character" w:styleId="a8">
    <w:name w:val="Hyperlink"/>
    <w:basedOn w:val="a0"/>
    <w:uiPriority w:val="99"/>
    <w:unhideWhenUsed/>
    <w:rsid w:val="00CB0E35"/>
    <w:rPr>
      <w:color w:val="0000FF" w:themeColor="hyperlink"/>
      <w:u w:val="single"/>
    </w:rPr>
  </w:style>
  <w:style w:type="paragraph" w:styleId="a9">
    <w:name w:val="header"/>
    <w:basedOn w:val="a"/>
    <w:link w:val="aa"/>
    <w:uiPriority w:val="99"/>
    <w:unhideWhenUsed/>
    <w:rsid w:val="00CB0E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0E35"/>
    <w:rPr>
      <w:rFonts w:eastAsiaTheme="minorEastAsia"/>
    </w:rPr>
  </w:style>
  <w:style w:type="paragraph" w:styleId="ab">
    <w:name w:val="footer"/>
    <w:basedOn w:val="a"/>
    <w:link w:val="ac"/>
    <w:uiPriority w:val="99"/>
    <w:unhideWhenUsed/>
    <w:rsid w:val="00CB0E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0E3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0473">
      <w:bodyDiv w:val="1"/>
      <w:marLeft w:val="0"/>
      <w:marRight w:val="0"/>
      <w:marTop w:val="0"/>
      <w:marBottom w:val="0"/>
      <w:divBdr>
        <w:top w:val="none" w:sz="0" w:space="0" w:color="auto"/>
        <w:left w:val="none" w:sz="0" w:space="0" w:color="auto"/>
        <w:bottom w:val="none" w:sz="0" w:space="0" w:color="auto"/>
        <w:right w:val="none" w:sz="0" w:space="0" w:color="auto"/>
      </w:divBdr>
      <w:divsChild>
        <w:div w:id="947466726">
          <w:marLeft w:val="0"/>
          <w:marRight w:val="0"/>
          <w:marTop w:val="0"/>
          <w:marBottom w:val="0"/>
          <w:divBdr>
            <w:top w:val="none" w:sz="0" w:space="0" w:color="auto"/>
            <w:left w:val="none" w:sz="0" w:space="0" w:color="auto"/>
            <w:bottom w:val="none" w:sz="0" w:space="0" w:color="auto"/>
            <w:right w:val="none" w:sz="0" w:space="0" w:color="auto"/>
          </w:divBdr>
        </w:div>
        <w:div w:id="1815755591">
          <w:marLeft w:val="0"/>
          <w:marRight w:val="0"/>
          <w:marTop w:val="0"/>
          <w:marBottom w:val="0"/>
          <w:divBdr>
            <w:top w:val="none" w:sz="0" w:space="0" w:color="auto"/>
            <w:left w:val="none" w:sz="0" w:space="0" w:color="auto"/>
            <w:bottom w:val="none" w:sz="0" w:space="0" w:color="auto"/>
            <w:right w:val="none" w:sz="0" w:space="0" w:color="auto"/>
          </w:divBdr>
        </w:div>
        <w:div w:id="2075006016">
          <w:marLeft w:val="0"/>
          <w:marRight w:val="0"/>
          <w:marTop w:val="0"/>
          <w:marBottom w:val="0"/>
          <w:divBdr>
            <w:top w:val="none" w:sz="0" w:space="0" w:color="auto"/>
            <w:left w:val="none" w:sz="0" w:space="0" w:color="auto"/>
            <w:bottom w:val="none" w:sz="0" w:space="0" w:color="auto"/>
            <w:right w:val="none" w:sz="0" w:space="0" w:color="auto"/>
          </w:divBdr>
          <w:divsChild>
            <w:div w:id="1951282166">
              <w:marLeft w:val="225"/>
              <w:marRight w:val="0"/>
              <w:marTop w:val="225"/>
              <w:marBottom w:val="225"/>
              <w:divBdr>
                <w:top w:val="none" w:sz="0" w:space="0" w:color="auto"/>
                <w:left w:val="none" w:sz="0" w:space="0" w:color="auto"/>
                <w:bottom w:val="none" w:sz="0" w:space="0" w:color="auto"/>
                <w:right w:val="none" w:sz="0" w:space="0" w:color="auto"/>
              </w:divBdr>
              <w:divsChild>
                <w:div w:id="750466235">
                  <w:marLeft w:val="0"/>
                  <w:marRight w:val="0"/>
                  <w:marTop w:val="0"/>
                  <w:marBottom w:val="0"/>
                  <w:divBdr>
                    <w:top w:val="single" w:sz="6" w:space="0" w:color="BCBCBC"/>
                    <w:left w:val="single" w:sz="6" w:space="0" w:color="BCBCBC"/>
                    <w:bottom w:val="single" w:sz="6" w:space="0" w:color="BCBCBC"/>
                    <w:right w:val="single" w:sz="6" w:space="0" w:color="BCBCBC"/>
                  </w:divBdr>
                  <w:divsChild>
                    <w:div w:id="1195926056">
                      <w:marLeft w:val="0"/>
                      <w:marRight w:val="0"/>
                      <w:marTop w:val="0"/>
                      <w:marBottom w:val="0"/>
                      <w:divBdr>
                        <w:top w:val="none" w:sz="0" w:space="0" w:color="auto"/>
                        <w:left w:val="none" w:sz="0" w:space="0" w:color="auto"/>
                        <w:bottom w:val="none" w:sz="0" w:space="0" w:color="auto"/>
                        <w:right w:val="none" w:sz="0" w:space="0" w:color="auto"/>
                      </w:divBdr>
                      <w:divsChild>
                        <w:div w:id="594752766">
                          <w:marLeft w:val="0"/>
                          <w:marRight w:val="0"/>
                          <w:marTop w:val="0"/>
                          <w:marBottom w:val="0"/>
                          <w:divBdr>
                            <w:top w:val="none" w:sz="0" w:space="0" w:color="auto"/>
                            <w:left w:val="none" w:sz="0" w:space="0" w:color="auto"/>
                            <w:bottom w:val="single" w:sz="6" w:space="0" w:color="BCBCBC"/>
                            <w:right w:val="none" w:sz="0" w:space="0" w:color="auto"/>
                          </w:divBdr>
                          <w:divsChild>
                            <w:div w:id="1058092330">
                              <w:marLeft w:val="225"/>
                              <w:marRight w:val="225"/>
                              <w:marTop w:val="225"/>
                              <w:marBottom w:val="225"/>
                              <w:divBdr>
                                <w:top w:val="none" w:sz="0" w:space="0" w:color="auto"/>
                                <w:left w:val="none" w:sz="0" w:space="0" w:color="auto"/>
                                <w:bottom w:val="none" w:sz="0" w:space="0" w:color="auto"/>
                                <w:right w:val="none" w:sz="0" w:space="0" w:color="auto"/>
                              </w:divBdr>
                              <w:divsChild>
                                <w:div w:id="7661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5149">
                          <w:marLeft w:val="0"/>
                          <w:marRight w:val="0"/>
                          <w:marTop w:val="0"/>
                          <w:marBottom w:val="0"/>
                          <w:divBdr>
                            <w:top w:val="none" w:sz="0" w:space="0" w:color="auto"/>
                            <w:left w:val="none" w:sz="0" w:space="0" w:color="auto"/>
                            <w:bottom w:val="none" w:sz="0" w:space="0" w:color="auto"/>
                            <w:right w:val="none" w:sz="0" w:space="0" w:color="auto"/>
                          </w:divBdr>
                          <w:divsChild>
                            <w:div w:id="21711364">
                              <w:marLeft w:val="0"/>
                              <w:marRight w:val="0"/>
                              <w:marTop w:val="0"/>
                              <w:marBottom w:val="0"/>
                              <w:divBdr>
                                <w:top w:val="none" w:sz="0" w:space="0" w:color="auto"/>
                                <w:left w:val="none" w:sz="0" w:space="0" w:color="auto"/>
                                <w:bottom w:val="none" w:sz="0" w:space="0" w:color="auto"/>
                                <w:right w:val="none" w:sz="0" w:space="0" w:color="auto"/>
                              </w:divBdr>
                            </w:div>
                            <w:div w:id="1882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91192">
          <w:marLeft w:val="0"/>
          <w:marRight w:val="0"/>
          <w:marTop w:val="0"/>
          <w:marBottom w:val="0"/>
          <w:divBdr>
            <w:top w:val="none" w:sz="0" w:space="0" w:color="auto"/>
            <w:left w:val="none" w:sz="0" w:space="0" w:color="auto"/>
            <w:bottom w:val="none" w:sz="0" w:space="0" w:color="auto"/>
            <w:right w:val="none" w:sz="0" w:space="0" w:color="auto"/>
          </w:divBdr>
        </w:div>
      </w:divsChild>
    </w:div>
    <w:div w:id="527179720">
      <w:bodyDiv w:val="1"/>
      <w:marLeft w:val="0"/>
      <w:marRight w:val="0"/>
      <w:marTop w:val="0"/>
      <w:marBottom w:val="0"/>
      <w:divBdr>
        <w:top w:val="none" w:sz="0" w:space="0" w:color="auto"/>
        <w:left w:val="none" w:sz="0" w:space="0" w:color="auto"/>
        <w:bottom w:val="none" w:sz="0" w:space="0" w:color="auto"/>
        <w:right w:val="none" w:sz="0" w:space="0" w:color="auto"/>
      </w:divBdr>
    </w:div>
    <w:div w:id="767702874">
      <w:bodyDiv w:val="1"/>
      <w:marLeft w:val="0"/>
      <w:marRight w:val="0"/>
      <w:marTop w:val="0"/>
      <w:marBottom w:val="0"/>
      <w:divBdr>
        <w:top w:val="none" w:sz="0" w:space="0" w:color="auto"/>
        <w:left w:val="none" w:sz="0" w:space="0" w:color="auto"/>
        <w:bottom w:val="none" w:sz="0" w:space="0" w:color="auto"/>
        <w:right w:val="none" w:sz="0" w:space="0" w:color="auto"/>
      </w:divBdr>
    </w:div>
    <w:div w:id="1612592732">
      <w:bodyDiv w:val="1"/>
      <w:marLeft w:val="0"/>
      <w:marRight w:val="0"/>
      <w:marTop w:val="0"/>
      <w:marBottom w:val="0"/>
      <w:divBdr>
        <w:top w:val="none" w:sz="0" w:space="0" w:color="auto"/>
        <w:left w:val="none" w:sz="0" w:space="0" w:color="auto"/>
        <w:bottom w:val="none" w:sz="0" w:space="0" w:color="auto"/>
        <w:right w:val="none" w:sz="0" w:space="0" w:color="auto"/>
      </w:divBdr>
    </w:div>
    <w:div w:id="2009628283">
      <w:bodyDiv w:val="1"/>
      <w:marLeft w:val="0"/>
      <w:marRight w:val="0"/>
      <w:marTop w:val="0"/>
      <w:marBottom w:val="0"/>
      <w:divBdr>
        <w:top w:val="none" w:sz="0" w:space="0" w:color="auto"/>
        <w:left w:val="none" w:sz="0" w:space="0" w:color="auto"/>
        <w:bottom w:val="none" w:sz="0" w:space="0" w:color="auto"/>
        <w:right w:val="none" w:sz="0" w:space="0" w:color="auto"/>
      </w:divBdr>
      <w:divsChild>
        <w:div w:id="1827239928">
          <w:marLeft w:val="0"/>
          <w:marRight w:val="0"/>
          <w:marTop w:val="0"/>
          <w:marBottom w:val="0"/>
          <w:divBdr>
            <w:top w:val="none" w:sz="0" w:space="0" w:color="auto"/>
            <w:left w:val="none" w:sz="0" w:space="0" w:color="auto"/>
            <w:bottom w:val="none" w:sz="0" w:space="0" w:color="auto"/>
            <w:right w:val="none" w:sz="0" w:space="0" w:color="auto"/>
          </w:divBdr>
        </w:div>
        <w:div w:id="2125420294">
          <w:marLeft w:val="0"/>
          <w:marRight w:val="0"/>
          <w:marTop w:val="0"/>
          <w:marBottom w:val="0"/>
          <w:divBdr>
            <w:top w:val="none" w:sz="0" w:space="0" w:color="auto"/>
            <w:left w:val="none" w:sz="0" w:space="0" w:color="auto"/>
            <w:bottom w:val="none" w:sz="0" w:space="0" w:color="auto"/>
            <w:right w:val="none" w:sz="0" w:space="0" w:color="auto"/>
          </w:divBdr>
        </w:div>
        <w:div w:id="742607297">
          <w:marLeft w:val="0"/>
          <w:marRight w:val="0"/>
          <w:marTop w:val="0"/>
          <w:marBottom w:val="0"/>
          <w:divBdr>
            <w:top w:val="none" w:sz="0" w:space="0" w:color="auto"/>
            <w:left w:val="none" w:sz="0" w:space="0" w:color="auto"/>
            <w:bottom w:val="none" w:sz="0" w:space="0" w:color="auto"/>
            <w:right w:val="none" w:sz="0" w:space="0" w:color="auto"/>
          </w:divBdr>
        </w:div>
        <w:div w:id="404885855">
          <w:marLeft w:val="0"/>
          <w:marRight w:val="0"/>
          <w:marTop w:val="0"/>
          <w:marBottom w:val="0"/>
          <w:divBdr>
            <w:top w:val="none" w:sz="0" w:space="0" w:color="auto"/>
            <w:left w:val="none" w:sz="0" w:space="0" w:color="auto"/>
            <w:bottom w:val="none" w:sz="0" w:space="0" w:color="auto"/>
            <w:right w:val="none" w:sz="0" w:space="0" w:color="auto"/>
          </w:divBdr>
        </w:div>
        <w:div w:id="1712344965">
          <w:marLeft w:val="0"/>
          <w:marRight w:val="0"/>
          <w:marTop w:val="0"/>
          <w:marBottom w:val="0"/>
          <w:divBdr>
            <w:top w:val="none" w:sz="0" w:space="0" w:color="auto"/>
            <w:left w:val="none" w:sz="0" w:space="0" w:color="auto"/>
            <w:bottom w:val="none" w:sz="0" w:space="0" w:color="auto"/>
            <w:right w:val="none" w:sz="0" w:space="0" w:color="auto"/>
          </w:divBdr>
        </w:div>
        <w:div w:id="868251930">
          <w:marLeft w:val="0"/>
          <w:marRight w:val="0"/>
          <w:marTop w:val="0"/>
          <w:marBottom w:val="0"/>
          <w:divBdr>
            <w:top w:val="none" w:sz="0" w:space="0" w:color="auto"/>
            <w:left w:val="none" w:sz="0" w:space="0" w:color="auto"/>
            <w:bottom w:val="none" w:sz="0" w:space="0" w:color="auto"/>
            <w:right w:val="none" w:sz="0" w:space="0" w:color="auto"/>
          </w:divBdr>
        </w:div>
        <w:div w:id="22927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B2A5-3082-4C1A-8112-2CEED368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2022-12-18T10:56:00Z</dcterms:created>
  <dcterms:modified xsi:type="dcterms:W3CDTF">2022-12-18T13:14:00Z</dcterms:modified>
</cp:coreProperties>
</file>