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F6" w:rsidRPr="00731610" w:rsidRDefault="009549F6" w:rsidP="009549F6">
      <w:pPr>
        <w:jc w:val="cente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Федеральное государственное бюджетное учреждение высшего образования «Красноярский государственный медицинский университет имени профессора В.Ф. </w:t>
      </w:r>
      <w:proofErr w:type="spellStart"/>
      <w:r w:rsidRPr="00731610">
        <w:rPr>
          <w:rFonts w:ascii="Times New Roman" w:hAnsi="Times New Roman" w:cs="Times New Roman"/>
          <w:color w:val="000000" w:themeColor="text1"/>
          <w:sz w:val="28"/>
          <w:szCs w:val="28"/>
        </w:rPr>
        <w:t>Войно-Ясенецкого</w:t>
      </w:r>
      <w:proofErr w:type="spellEnd"/>
      <w:r w:rsidRPr="00731610">
        <w:rPr>
          <w:rFonts w:ascii="Times New Roman" w:hAnsi="Times New Roman" w:cs="Times New Roman"/>
          <w:color w:val="000000" w:themeColor="text1"/>
          <w:sz w:val="28"/>
          <w:szCs w:val="28"/>
        </w:rPr>
        <w:t>» Министерства здравоохранения РФ</w:t>
      </w:r>
    </w:p>
    <w:p w:rsidR="009549F6" w:rsidRPr="00731610" w:rsidRDefault="009549F6" w:rsidP="009549F6">
      <w:pPr>
        <w:jc w:val="center"/>
        <w:rPr>
          <w:rFonts w:ascii="Times New Roman" w:hAnsi="Times New Roman" w:cs="Times New Roman"/>
          <w:color w:val="000000" w:themeColor="text1"/>
          <w:sz w:val="28"/>
          <w:szCs w:val="28"/>
        </w:rPr>
      </w:pPr>
    </w:p>
    <w:p w:rsidR="009549F6" w:rsidRPr="00731610" w:rsidRDefault="009549F6" w:rsidP="009549F6">
      <w:pPr>
        <w:jc w:val="cente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Кафедра кардиологии, функциональной и клинико-лабораторной диагностики ИПО.</w:t>
      </w:r>
    </w:p>
    <w:p w:rsidR="009549F6" w:rsidRPr="00731610" w:rsidRDefault="009549F6" w:rsidP="009549F6">
      <w:pPr>
        <w:jc w:val="center"/>
        <w:rPr>
          <w:rFonts w:ascii="Times New Roman" w:hAnsi="Times New Roman" w:cs="Times New Roman"/>
          <w:color w:val="000000" w:themeColor="text1"/>
          <w:sz w:val="28"/>
          <w:szCs w:val="28"/>
        </w:rPr>
      </w:pPr>
    </w:p>
    <w:p w:rsidR="009549F6" w:rsidRPr="00731610" w:rsidRDefault="009549F6" w:rsidP="009549F6">
      <w:pPr>
        <w:jc w:val="center"/>
        <w:rPr>
          <w:rFonts w:ascii="Times New Roman" w:hAnsi="Times New Roman" w:cs="Times New Roman"/>
          <w:color w:val="000000" w:themeColor="text1"/>
          <w:sz w:val="28"/>
          <w:szCs w:val="28"/>
        </w:rPr>
      </w:pPr>
    </w:p>
    <w:p w:rsidR="009549F6" w:rsidRPr="00731610" w:rsidRDefault="009549F6" w:rsidP="009549F6">
      <w:pPr>
        <w:jc w:val="right"/>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Зав. Кафедрой: ДМН, Профессор</w:t>
      </w:r>
    </w:p>
    <w:p w:rsidR="009549F6" w:rsidRPr="00731610" w:rsidRDefault="009549F6" w:rsidP="009549F6">
      <w:pPr>
        <w:jc w:val="right"/>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 Матюшин Г. В.</w:t>
      </w:r>
    </w:p>
    <w:p w:rsidR="009549F6" w:rsidRPr="00731610" w:rsidRDefault="009549F6" w:rsidP="009549F6">
      <w:pPr>
        <w:jc w:val="right"/>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Ответственный за ординатуру: </w:t>
      </w:r>
    </w:p>
    <w:p w:rsidR="009549F6" w:rsidRPr="00731610" w:rsidRDefault="009549F6" w:rsidP="009549F6">
      <w:pPr>
        <w:jc w:val="right"/>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КМН, доцент Кузнецова О. О.</w:t>
      </w:r>
    </w:p>
    <w:p w:rsidR="009549F6" w:rsidRPr="00731610" w:rsidRDefault="009549F6" w:rsidP="009549F6">
      <w:pPr>
        <w:jc w:val="right"/>
        <w:rPr>
          <w:rFonts w:ascii="Times New Roman" w:hAnsi="Times New Roman" w:cs="Times New Roman"/>
          <w:color w:val="000000" w:themeColor="text1"/>
          <w:sz w:val="28"/>
          <w:szCs w:val="28"/>
        </w:rPr>
      </w:pPr>
    </w:p>
    <w:p w:rsidR="009549F6" w:rsidRPr="00731610" w:rsidRDefault="009549F6" w:rsidP="009549F6">
      <w:pPr>
        <w:jc w:val="cente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Тема: «Острый инфаркт миокарда без подъема</w:t>
      </w:r>
      <w:r w:rsidRPr="00731610">
        <w:rPr>
          <w:rFonts w:ascii="Times New Roman" w:hAnsi="Times New Roman" w:cs="Times New Roman"/>
          <w:color w:val="000000" w:themeColor="text1"/>
          <w:sz w:val="28"/>
          <w:szCs w:val="28"/>
        </w:rPr>
        <w:t xml:space="preserve"> сегмента ST электрокардиограммы».</w:t>
      </w:r>
    </w:p>
    <w:p w:rsidR="009549F6" w:rsidRPr="00731610" w:rsidRDefault="009549F6" w:rsidP="009549F6">
      <w:pPr>
        <w:jc w:val="center"/>
        <w:rPr>
          <w:rFonts w:ascii="Times New Roman" w:hAnsi="Times New Roman" w:cs="Times New Roman"/>
          <w:color w:val="000000" w:themeColor="text1"/>
          <w:sz w:val="28"/>
          <w:szCs w:val="28"/>
        </w:rPr>
      </w:pPr>
    </w:p>
    <w:p w:rsidR="009549F6" w:rsidRPr="00731610" w:rsidRDefault="009549F6" w:rsidP="009549F6">
      <w:pPr>
        <w:jc w:val="center"/>
        <w:rPr>
          <w:rFonts w:ascii="Times New Roman" w:hAnsi="Times New Roman" w:cs="Times New Roman"/>
          <w:color w:val="000000" w:themeColor="text1"/>
          <w:sz w:val="28"/>
          <w:szCs w:val="28"/>
        </w:rPr>
      </w:pPr>
    </w:p>
    <w:p w:rsidR="009549F6" w:rsidRPr="00731610" w:rsidRDefault="009549F6" w:rsidP="009549F6">
      <w:pPr>
        <w:jc w:val="center"/>
        <w:rPr>
          <w:rFonts w:ascii="Times New Roman" w:hAnsi="Times New Roman" w:cs="Times New Roman"/>
          <w:color w:val="000000" w:themeColor="text1"/>
          <w:sz w:val="28"/>
          <w:szCs w:val="28"/>
        </w:rPr>
      </w:pPr>
    </w:p>
    <w:p w:rsidR="009549F6" w:rsidRPr="00731610" w:rsidRDefault="009549F6" w:rsidP="009549F6">
      <w:pPr>
        <w:jc w:val="right"/>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Выполнила: ординатор </w:t>
      </w:r>
    </w:p>
    <w:p w:rsidR="009549F6" w:rsidRPr="00731610" w:rsidRDefault="009549F6" w:rsidP="009549F6">
      <w:pPr>
        <w:jc w:val="right"/>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первого года обучения</w:t>
      </w:r>
    </w:p>
    <w:p w:rsidR="009549F6" w:rsidRPr="00731610" w:rsidRDefault="009549F6" w:rsidP="009549F6">
      <w:pPr>
        <w:jc w:val="right"/>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Соловьева Ю. Н.</w:t>
      </w:r>
    </w:p>
    <w:p w:rsidR="009549F6" w:rsidRPr="00731610" w:rsidRDefault="009549F6" w:rsidP="009549F6">
      <w:pPr>
        <w:jc w:val="right"/>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Проверила: КМН, доцент </w:t>
      </w:r>
    </w:p>
    <w:p w:rsidR="009549F6" w:rsidRPr="00731610" w:rsidRDefault="009549F6" w:rsidP="009549F6">
      <w:pPr>
        <w:jc w:val="right"/>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Кузнецова О. О.</w:t>
      </w:r>
    </w:p>
    <w:p w:rsidR="009549F6" w:rsidRPr="00731610" w:rsidRDefault="009549F6" w:rsidP="009549F6">
      <w:pPr>
        <w:jc w:val="right"/>
        <w:rPr>
          <w:rFonts w:ascii="Times New Roman" w:hAnsi="Times New Roman" w:cs="Times New Roman"/>
          <w:color w:val="000000" w:themeColor="text1"/>
          <w:sz w:val="28"/>
          <w:szCs w:val="28"/>
        </w:rPr>
      </w:pPr>
    </w:p>
    <w:p w:rsidR="009549F6" w:rsidRPr="00731610" w:rsidRDefault="009549F6" w:rsidP="009549F6">
      <w:pPr>
        <w:jc w:val="right"/>
        <w:rPr>
          <w:rFonts w:ascii="Times New Roman" w:hAnsi="Times New Roman" w:cs="Times New Roman"/>
          <w:color w:val="000000" w:themeColor="text1"/>
          <w:sz w:val="28"/>
          <w:szCs w:val="28"/>
        </w:rPr>
      </w:pPr>
    </w:p>
    <w:p w:rsidR="009549F6" w:rsidRPr="00731610" w:rsidRDefault="009549F6" w:rsidP="009549F6">
      <w:pPr>
        <w:jc w:val="right"/>
        <w:rPr>
          <w:rFonts w:ascii="Times New Roman" w:hAnsi="Times New Roman" w:cs="Times New Roman"/>
          <w:color w:val="000000" w:themeColor="text1"/>
          <w:sz w:val="28"/>
          <w:szCs w:val="28"/>
        </w:rPr>
      </w:pPr>
    </w:p>
    <w:p w:rsidR="009549F6" w:rsidRPr="00731610" w:rsidRDefault="009549F6" w:rsidP="009549F6">
      <w:pPr>
        <w:jc w:val="right"/>
        <w:rPr>
          <w:rFonts w:ascii="Times New Roman" w:hAnsi="Times New Roman" w:cs="Times New Roman"/>
          <w:color w:val="000000" w:themeColor="text1"/>
          <w:sz w:val="28"/>
          <w:szCs w:val="28"/>
        </w:rPr>
      </w:pPr>
    </w:p>
    <w:p w:rsidR="009549F6" w:rsidRPr="00731610" w:rsidRDefault="009549F6" w:rsidP="009549F6">
      <w:pPr>
        <w:jc w:val="right"/>
        <w:rPr>
          <w:rFonts w:ascii="Times New Roman" w:hAnsi="Times New Roman" w:cs="Times New Roman"/>
          <w:color w:val="000000" w:themeColor="text1"/>
          <w:sz w:val="28"/>
          <w:szCs w:val="28"/>
        </w:rPr>
      </w:pPr>
    </w:p>
    <w:p w:rsidR="009549F6" w:rsidRPr="00731610" w:rsidRDefault="009549F6" w:rsidP="009549F6">
      <w:pPr>
        <w:jc w:val="right"/>
        <w:rPr>
          <w:rFonts w:ascii="Times New Roman" w:hAnsi="Times New Roman" w:cs="Times New Roman"/>
          <w:color w:val="000000" w:themeColor="text1"/>
          <w:sz w:val="28"/>
          <w:szCs w:val="28"/>
        </w:rPr>
      </w:pPr>
    </w:p>
    <w:p w:rsidR="009549F6" w:rsidRPr="00731610" w:rsidRDefault="009549F6" w:rsidP="009549F6">
      <w:pPr>
        <w:jc w:val="cente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Красноярск 2023 г.</w:t>
      </w:r>
    </w:p>
    <w:p w:rsidR="009549F6" w:rsidRPr="00731610" w:rsidRDefault="009549F6" w:rsidP="009549F6">
      <w:pPr>
        <w:jc w:val="cente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lastRenderedPageBreak/>
        <w:t>Содержание</w:t>
      </w:r>
    </w:p>
    <w:p w:rsidR="009549F6" w:rsidRPr="00731610" w:rsidRDefault="009549F6" w:rsidP="009549F6">
      <w:pPr>
        <w:pStyle w:val="a3"/>
        <w:numPr>
          <w:ilvl w:val="0"/>
          <w:numId w:val="1"/>
        </w:num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Определение заболевания </w:t>
      </w:r>
    </w:p>
    <w:p w:rsidR="009549F6" w:rsidRPr="00731610" w:rsidRDefault="009549F6" w:rsidP="009549F6">
      <w:pPr>
        <w:pStyle w:val="a3"/>
        <w:numPr>
          <w:ilvl w:val="0"/>
          <w:numId w:val="1"/>
        </w:num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Этиология и патогенез заболевания </w:t>
      </w:r>
    </w:p>
    <w:p w:rsidR="009549F6" w:rsidRPr="00731610" w:rsidRDefault="009549F6" w:rsidP="009549F6">
      <w:pPr>
        <w:pStyle w:val="a3"/>
        <w:numPr>
          <w:ilvl w:val="0"/>
          <w:numId w:val="1"/>
        </w:num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Эпидемиология заболевания </w:t>
      </w:r>
    </w:p>
    <w:p w:rsidR="009549F6" w:rsidRPr="00731610" w:rsidRDefault="009549F6" w:rsidP="009549F6">
      <w:pPr>
        <w:pStyle w:val="a3"/>
        <w:numPr>
          <w:ilvl w:val="0"/>
          <w:numId w:val="1"/>
        </w:num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Классификация заболевания </w:t>
      </w:r>
    </w:p>
    <w:p w:rsidR="009549F6" w:rsidRPr="00731610" w:rsidRDefault="009549F6" w:rsidP="009549F6">
      <w:pPr>
        <w:pStyle w:val="a3"/>
        <w:numPr>
          <w:ilvl w:val="0"/>
          <w:numId w:val="1"/>
        </w:num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Клиническая картина </w:t>
      </w:r>
    </w:p>
    <w:p w:rsidR="009549F6" w:rsidRPr="00731610" w:rsidRDefault="009549F6" w:rsidP="009549F6">
      <w:pPr>
        <w:pStyle w:val="a3"/>
        <w:numPr>
          <w:ilvl w:val="0"/>
          <w:numId w:val="1"/>
        </w:num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Жалобы и анамнез </w:t>
      </w:r>
    </w:p>
    <w:p w:rsidR="009549F6" w:rsidRPr="00731610" w:rsidRDefault="009549F6" w:rsidP="009549F6">
      <w:pPr>
        <w:pStyle w:val="a3"/>
        <w:numPr>
          <w:ilvl w:val="0"/>
          <w:numId w:val="1"/>
        </w:numPr>
        <w:rPr>
          <w:rFonts w:ascii="Times New Roman" w:hAnsi="Times New Roman" w:cs="Times New Roman"/>
          <w:color w:val="000000" w:themeColor="text1"/>
          <w:sz w:val="28"/>
          <w:szCs w:val="28"/>
        </w:rPr>
      </w:pPr>
      <w:proofErr w:type="spellStart"/>
      <w:r w:rsidRPr="00731610">
        <w:rPr>
          <w:rFonts w:ascii="Times New Roman" w:hAnsi="Times New Roman" w:cs="Times New Roman"/>
          <w:color w:val="000000" w:themeColor="text1"/>
          <w:sz w:val="28"/>
          <w:szCs w:val="28"/>
        </w:rPr>
        <w:t>Физикальное</w:t>
      </w:r>
      <w:proofErr w:type="spellEnd"/>
      <w:r w:rsidRPr="00731610">
        <w:rPr>
          <w:rFonts w:ascii="Times New Roman" w:hAnsi="Times New Roman" w:cs="Times New Roman"/>
          <w:color w:val="000000" w:themeColor="text1"/>
          <w:sz w:val="28"/>
          <w:szCs w:val="28"/>
        </w:rPr>
        <w:t xml:space="preserve"> обследование </w:t>
      </w:r>
    </w:p>
    <w:p w:rsidR="009549F6" w:rsidRPr="00731610" w:rsidRDefault="009549F6" w:rsidP="009549F6">
      <w:pPr>
        <w:pStyle w:val="a3"/>
        <w:numPr>
          <w:ilvl w:val="0"/>
          <w:numId w:val="1"/>
        </w:num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Лабораторные и диагностические исследования </w:t>
      </w:r>
    </w:p>
    <w:p w:rsidR="009549F6" w:rsidRPr="00731610" w:rsidRDefault="009549F6" w:rsidP="009549F6">
      <w:pPr>
        <w:pStyle w:val="a3"/>
        <w:numPr>
          <w:ilvl w:val="0"/>
          <w:numId w:val="1"/>
        </w:num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Инструментальные диагностические исследования</w:t>
      </w:r>
    </w:p>
    <w:p w:rsidR="009549F6" w:rsidRPr="00731610" w:rsidRDefault="009549F6" w:rsidP="009549F6">
      <w:pPr>
        <w:pStyle w:val="a3"/>
        <w:numPr>
          <w:ilvl w:val="0"/>
          <w:numId w:val="1"/>
        </w:num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Изменения на ЭКГ, характерные для ишемии миокарда</w:t>
      </w:r>
    </w:p>
    <w:p w:rsidR="009549F6" w:rsidRPr="00731610" w:rsidRDefault="009549F6" w:rsidP="009549F6">
      <w:pPr>
        <w:pStyle w:val="a3"/>
        <w:numPr>
          <w:ilvl w:val="0"/>
          <w:numId w:val="1"/>
        </w:num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Список литературы</w:t>
      </w: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b/>
          <w:color w:val="000000" w:themeColor="text1"/>
          <w:sz w:val="28"/>
          <w:szCs w:val="28"/>
        </w:rPr>
      </w:pPr>
      <w:r w:rsidRPr="00731610">
        <w:rPr>
          <w:rFonts w:ascii="Times New Roman" w:hAnsi="Times New Roman" w:cs="Times New Roman"/>
          <w:b/>
          <w:color w:val="000000" w:themeColor="text1"/>
          <w:sz w:val="28"/>
          <w:szCs w:val="28"/>
        </w:rPr>
        <w:lastRenderedPageBreak/>
        <w:t>Определение заболевания</w:t>
      </w:r>
    </w:p>
    <w:p w:rsidR="009549F6" w:rsidRPr="00731610" w:rsidRDefault="009549F6" w:rsidP="009549F6">
      <w:p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Острый коронарный синдром (ОКС) – термин, обозначающий любую группу клинических признаков или симптомов, позволяющих подозревать острый инфаркт миокарда (ИМ) или нестабильную стенокардию (НС). Термин "ОКС" используется, когда диагностической информации еще недостаточно для окончательного суждения о наличии или отсутствии очагов некроза в миокарде и, следовательно, представляет собой предварительный диагноз в первые часы и сутки заболевания, в то время как термины "ИМ" и "нестабильная стенокардия" используются при формулировании окончательного диагноза. Соответственно, термин "ОКС" может использоваться на </w:t>
      </w:r>
      <w:proofErr w:type="spellStart"/>
      <w:r w:rsidRPr="00731610">
        <w:rPr>
          <w:rFonts w:ascii="Times New Roman" w:hAnsi="Times New Roman" w:cs="Times New Roman"/>
          <w:color w:val="000000" w:themeColor="text1"/>
          <w:sz w:val="28"/>
          <w:szCs w:val="28"/>
        </w:rPr>
        <w:t>догоспитальном</w:t>
      </w:r>
      <w:proofErr w:type="spellEnd"/>
      <w:r w:rsidRPr="00731610">
        <w:rPr>
          <w:rFonts w:ascii="Times New Roman" w:hAnsi="Times New Roman" w:cs="Times New Roman"/>
          <w:color w:val="000000" w:themeColor="text1"/>
          <w:sz w:val="28"/>
          <w:szCs w:val="28"/>
        </w:rPr>
        <w:t xml:space="preserve"> или раннем госпитальном этапах и в дальнейшем трансформируется в диагноз "острый ИМ", "НС" либо, по результатам дифференциальной диагностики, – в любой другой диагноз, в том числе не кардиологический. ОКС </w:t>
      </w:r>
      <w:proofErr w:type="gramStart"/>
      <w:r w:rsidRPr="00731610">
        <w:rPr>
          <w:rFonts w:ascii="Times New Roman" w:hAnsi="Times New Roman" w:cs="Times New Roman"/>
          <w:color w:val="000000" w:themeColor="text1"/>
          <w:sz w:val="28"/>
          <w:szCs w:val="28"/>
        </w:rPr>
        <w:t>может быть</w:t>
      </w:r>
      <w:proofErr w:type="gramEnd"/>
      <w:r w:rsidRPr="00731610">
        <w:rPr>
          <w:rFonts w:ascii="Times New Roman" w:hAnsi="Times New Roman" w:cs="Times New Roman"/>
          <w:color w:val="000000" w:themeColor="text1"/>
          <w:sz w:val="28"/>
          <w:szCs w:val="28"/>
        </w:rPr>
        <w:t xml:space="preserve"> как проявлением дестабилизации хронического течения ИБС, так и первым признаком поражения коронарного русла у пациентов, не предъявлявших ранее каких-либо жалоб. Острый инфаркт миокарда (ОИМ) – острое повреждение (некроз) миокарда вследствие ишемии. Для диагностики ОИМ, не связанного с ЧКВ или операцией коронарного шунтирования, следует документировать повышение и/или снижение содержания в крови </w:t>
      </w:r>
      <w:proofErr w:type="spellStart"/>
      <w:r w:rsidRPr="00731610">
        <w:rPr>
          <w:rFonts w:ascii="Times New Roman" w:hAnsi="Times New Roman" w:cs="Times New Roman"/>
          <w:color w:val="000000" w:themeColor="text1"/>
          <w:sz w:val="28"/>
          <w:szCs w:val="28"/>
        </w:rPr>
        <w:t>биомаркеров</w:t>
      </w:r>
      <w:proofErr w:type="spellEnd"/>
      <w:r w:rsidRPr="00731610">
        <w:rPr>
          <w:rFonts w:ascii="Times New Roman" w:hAnsi="Times New Roman" w:cs="Times New Roman"/>
          <w:color w:val="000000" w:themeColor="text1"/>
          <w:sz w:val="28"/>
          <w:szCs w:val="28"/>
        </w:rPr>
        <w:t xml:space="preserve"> некроза миокарда (обязательно – сердечного </w:t>
      </w:r>
      <w:proofErr w:type="spellStart"/>
      <w:r w:rsidRPr="00731610">
        <w:rPr>
          <w:rFonts w:ascii="Times New Roman" w:hAnsi="Times New Roman" w:cs="Times New Roman"/>
          <w:color w:val="000000" w:themeColor="text1"/>
          <w:sz w:val="28"/>
          <w:szCs w:val="28"/>
        </w:rPr>
        <w:t>тропонина</w:t>
      </w:r>
      <w:proofErr w:type="spellEnd"/>
      <w:r w:rsidRPr="00731610">
        <w:rPr>
          <w:rFonts w:ascii="Times New Roman" w:hAnsi="Times New Roman" w:cs="Times New Roman"/>
          <w:color w:val="000000" w:themeColor="text1"/>
          <w:sz w:val="28"/>
          <w:szCs w:val="28"/>
        </w:rPr>
        <w:t xml:space="preserve">), которое как минимум однократно должно превышать 99-й перцентиль значений у здоровых лиц. Критерии острой ишемии миокарда для диагностики ОИМ (достаточно наличия хотя бы одного): - симптомы ишемии миокарда; - остро возникшие (или предположительно остро возникшие) ишемические изменения ЭКГ; - появление патологических зубцов Q на ЭКГ; - подтверждение с помощью методов визуализации наличия новых участков миокарда с потерей жизнеспособности или нарушением локальной сократимости в виде изменений, характерных для ишемической этиологии; - выявление </w:t>
      </w:r>
      <w:proofErr w:type="spellStart"/>
      <w:r w:rsidRPr="00731610">
        <w:rPr>
          <w:rFonts w:ascii="Times New Roman" w:hAnsi="Times New Roman" w:cs="Times New Roman"/>
          <w:color w:val="000000" w:themeColor="text1"/>
          <w:sz w:val="28"/>
          <w:szCs w:val="28"/>
        </w:rPr>
        <w:t>внутрикоронарного</w:t>
      </w:r>
      <w:proofErr w:type="spellEnd"/>
      <w:r w:rsidRPr="00731610">
        <w:rPr>
          <w:rFonts w:ascii="Times New Roman" w:hAnsi="Times New Roman" w:cs="Times New Roman"/>
          <w:color w:val="000000" w:themeColor="text1"/>
          <w:sz w:val="28"/>
          <w:szCs w:val="28"/>
        </w:rPr>
        <w:t xml:space="preserve"> тромбоза при коронарной ангиографии или на аутопсии.</w:t>
      </w: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b/>
          <w:color w:val="000000" w:themeColor="text1"/>
          <w:sz w:val="28"/>
          <w:szCs w:val="28"/>
        </w:rPr>
      </w:pPr>
      <w:r w:rsidRPr="00731610">
        <w:rPr>
          <w:rFonts w:ascii="Times New Roman" w:hAnsi="Times New Roman" w:cs="Times New Roman"/>
          <w:b/>
          <w:color w:val="000000" w:themeColor="text1"/>
          <w:sz w:val="28"/>
          <w:szCs w:val="28"/>
        </w:rPr>
        <w:t>Этиология и патогенез заболевания</w:t>
      </w:r>
    </w:p>
    <w:p w:rsidR="009549F6" w:rsidRPr="00731610" w:rsidRDefault="009549F6" w:rsidP="009549F6">
      <w:p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ИМ, как правило, является следствием тромбоза крупной ветви КА. Тромб возникает чаще всего на месте разрыва так называемой уязвимой (нестабильной) атеросклеротической бляшки (АБ) с большим липидным ядром, богатой воспалительными элементами и истонченной покрышкой, однако возможно образование </w:t>
      </w:r>
      <w:proofErr w:type="spellStart"/>
      <w:r w:rsidRPr="00731610">
        <w:rPr>
          <w:rFonts w:ascii="Times New Roman" w:hAnsi="Times New Roman" w:cs="Times New Roman"/>
          <w:color w:val="000000" w:themeColor="text1"/>
          <w:sz w:val="28"/>
          <w:szCs w:val="28"/>
        </w:rPr>
        <w:t>окклюзирующего</w:t>
      </w:r>
      <w:proofErr w:type="spellEnd"/>
      <w:r w:rsidRPr="00731610">
        <w:rPr>
          <w:rFonts w:ascii="Times New Roman" w:hAnsi="Times New Roman" w:cs="Times New Roman"/>
          <w:color w:val="000000" w:themeColor="text1"/>
          <w:sz w:val="28"/>
          <w:szCs w:val="28"/>
        </w:rPr>
        <w:t xml:space="preserve"> тромба и на дефекте эндотелия (эрозии) КА, не обязательно локализованном на поверхности АБ. </w:t>
      </w:r>
      <w:r w:rsidRPr="00731610">
        <w:rPr>
          <w:rFonts w:ascii="Times New Roman" w:hAnsi="Times New Roman" w:cs="Times New Roman"/>
          <w:color w:val="000000" w:themeColor="text1"/>
          <w:sz w:val="28"/>
          <w:szCs w:val="28"/>
        </w:rPr>
        <w:lastRenderedPageBreak/>
        <w:t xml:space="preserve">Нередко окклюзия развивается в месте </w:t>
      </w:r>
      <w:proofErr w:type="spellStart"/>
      <w:r w:rsidRPr="00731610">
        <w:rPr>
          <w:rFonts w:ascii="Times New Roman" w:hAnsi="Times New Roman" w:cs="Times New Roman"/>
          <w:color w:val="000000" w:themeColor="text1"/>
          <w:sz w:val="28"/>
          <w:szCs w:val="28"/>
        </w:rPr>
        <w:t>гемодинамически</w:t>
      </w:r>
      <w:proofErr w:type="spellEnd"/>
      <w:r w:rsidRPr="00731610">
        <w:rPr>
          <w:rFonts w:ascii="Times New Roman" w:hAnsi="Times New Roman" w:cs="Times New Roman"/>
          <w:color w:val="000000" w:themeColor="text1"/>
          <w:sz w:val="28"/>
          <w:szCs w:val="28"/>
        </w:rPr>
        <w:t xml:space="preserve"> незначимого стеноза КА. В отличие от </w:t>
      </w:r>
      <w:proofErr w:type="spellStart"/>
      <w:r w:rsidRPr="00731610">
        <w:rPr>
          <w:rFonts w:ascii="Times New Roman" w:hAnsi="Times New Roman" w:cs="Times New Roman"/>
          <w:color w:val="000000" w:themeColor="text1"/>
          <w:sz w:val="28"/>
          <w:szCs w:val="28"/>
        </w:rPr>
        <w:t>ОКСбпST</w:t>
      </w:r>
      <w:proofErr w:type="spellEnd"/>
      <w:r w:rsidRPr="00731610">
        <w:rPr>
          <w:rFonts w:ascii="Times New Roman" w:hAnsi="Times New Roman" w:cs="Times New Roman"/>
          <w:color w:val="000000" w:themeColor="text1"/>
          <w:sz w:val="28"/>
          <w:szCs w:val="28"/>
        </w:rPr>
        <w:t xml:space="preserve">, основу патогенеза которого составляет </w:t>
      </w:r>
      <w:proofErr w:type="spellStart"/>
      <w:r w:rsidRPr="00731610">
        <w:rPr>
          <w:rFonts w:ascii="Times New Roman" w:hAnsi="Times New Roman" w:cs="Times New Roman"/>
          <w:color w:val="000000" w:themeColor="text1"/>
          <w:sz w:val="28"/>
          <w:szCs w:val="28"/>
        </w:rPr>
        <w:t>неокклюзирующий</w:t>
      </w:r>
      <w:proofErr w:type="spellEnd"/>
      <w:r w:rsidRPr="00731610">
        <w:rPr>
          <w:rFonts w:ascii="Times New Roman" w:hAnsi="Times New Roman" w:cs="Times New Roman"/>
          <w:color w:val="000000" w:themeColor="text1"/>
          <w:sz w:val="28"/>
          <w:szCs w:val="28"/>
        </w:rPr>
        <w:t xml:space="preserve"> пристеночный тромбоз, при </w:t>
      </w:r>
      <w:proofErr w:type="spellStart"/>
      <w:r w:rsidRPr="00731610">
        <w:rPr>
          <w:rFonts w:ascii="Times New Roman" w:hAnsi="Times New Roman" w:cs="Times New Roman"/>
          <w:color w:val="000000" w:themeColor="text1"/>
          <w:sz w:val="28"/>
          <w:szCs w:val="28"/>
        </w:rPr>
        <w:t>ИМпST</w:t>
      </w:r>
      <w:proofErr w:type="spellEnd"/>
      <w:r w:rsidRPr="00731610">
        <w:rPr>
          <w:rFonts w:ascii="Times New Roman" w:hAnsi="Times New Roman" w:cs="Times New Roman"/>
          <w:color w:val="000000" w:themeColor="text1"/>
          <w:sz w:val="28"/>
          <w:szCs w:val="28"/>
        </w:rPr>
        <w:t xml:space="preserve"> почти всегда имеется стойкая и полная тромботическая окклюзия крупной </w:t>
      </w:r>
      <w:proofErr w:type="spellStart"/>
      <w:r w:rsidRPr="00731610">
        <w:rPr>
          <w:rFonts w:ascii="Times New Roman" w:hAnsi="Times New Roman" w:cs="Times New Roman"/>
          <w:color w:val="000000" w:themeColor="text1"/>
          <w:sz w:val="28"/>
          <w:szCs w:val="28"/>
        </w:rPr>
        <w:t>эпикардиальной</w:t>
      </w:r>
      <w:proofErr w:type="spellEnd"/>
      <w:r w:rsidRPr="00731610">
        <w:rPr>
          <w:rFonts w:ascii="Times New Roman" w:hAnsi="Times New Roman" w:cs="Times New Roman"/>
          <w:color w:val="000000" w:themeColor="text1"/>
          <w:sz w:val="28"/>
          <w:szCs w:val="28"/>
        </w:rPr>
        <w:t xml:space="preserve"> ветви КА, вызывающая трансмуральную ишемию миокарда. В КА пациентов с ИМ нередко находят несколько уязвимых АБ, в том числе с нарушенной целостностью их поверхностных структур. Из-за высокого риска возникновения повторных окклюзий КА у таких пациентов локальные воздействия на уровне конкретной АБ, обусловившей развитие клинической картины ИМ, требуется сочетать с системными лечебными мероприятиями, направленными на снижение вероятности повреждения других АБ и тромбоза. Тромб, расположенный на поверхности и даже в структурах АБ, может быть источником эмболий в дистальное сосудистое русло сердца. </w:t>
      </w:r>
      <w:proofErr w:type="spellStart"/>
      <w:r w:rsidRPr="00731610">
        <w:rPr>
          <w:rFonts w:ascii="Times New Roman" w:hAnsi="Times New Roman" w:cs="Times New Roman"/>
          <w:color w:val="000000" w:themeColor="text1"/>
          <w:sz w:val="28"/>
          <w:szCs w:val="28"/>
        </w:rPr>
        <w:t>Эмболизация</w:t>
      </w:r>
      <w:proofErr w:type="spellEnd"/>
      <w:r w:rsidRPr="00731610">
        <w:rPr>
          <w:rFonts w:ascii="Times New Roman" w:hAnsi="Times New Roman" w:cs="Times New Roman"/>
          <w:color w:val="000000" w:themeColor="text1"/>
          <w:sz w:val="28"/>
          <w:szCs w:val="28"/>
        </w:rPr>
        <w:t xml:space="preserve"> микрососудов миокарда сама по себе может приводить к образованию мелких очагов некроза и/или способствовать расширению основного участка некроза. Кроме того, в случае устранения окклюзии крупной ветви КА, мелкие </w:t>
      </w:r>
      <w:proofErr w:type="spellStart"/>
      <w:r w:rsidRPr="00731610">
        <w:rPr>
          <w:rFonts w:ascii="Times New Roman" w:hAnsi="Times New Roman" w:cs="Times New Roman"/>
          <w:color w:val="000000" w:themeColor="text1"/>
          <w:sz w:val="28"/>
          <w:szCs w:val="28"/>
        </w:rPr>
        <w:t>тромбоэмболы</w:t>
      </w:r>
      <w:proofErr w:type="spellEnd"/>
      <w:r w:rsidRPr="00731610">
        <w:rPr>
          <w:rFonts w:ascii="Times New Roman" w:hAnsi="Times New Roman" w:cs="Times New Roman"/>
          <w:color w:val="000000" w:themeColor="text1"/>
          <w:sz w:val="28"/>
          <w:szCs w:val="28"/>
        </w:rPr>
        <w:t xml:space="preserve"> могут нарушать движение крови на уровне микроциркуляции, препятствуя полноценному восстановлению кровоснабжения миокарда (</w:t>
      </w:r>
      <w:proofErr w:type="spellStart"/>
      <w:r w:rsidRPr="00731610">
        <w:rPr>
          <w:rFonts w:ascii="Times New Roman" w:hAnsi="Times New Roman" w:cs="Times New Roman"/>
          <w:color w:val="000000" w:themeColor="text1"/>
          <w:sz w:val="28"/>
          <w:szCs w:val="28"/>
        </w:rPr>
        <w:t>реперфузии</w:t>
      </w:r>
      <w:proofErr w:type="spellEnd"/>
      <w:r w:rsidRPr="00731610">
        <w:rPr>
          <w:rFonts w:ascii="Times New Roman" w:hAnsi="Times New Roman" w:cs="Times New Roman"/>
          <w:color w:val="000000" w:themeColor="text1"/>
          <w:sz w:val="28"/>
          <w:szCs w:val="28"/>
        </w:rPr>
        <w:t xml:space="preserve">). Ишемию миокарда могут спровоцировать или утяжелить анемия, гипоксемия, воспаление, инфекция, лихорадка, а также метаболические или эндокринные расстройства (в частности, гипертиреоз). Спазм, </w:t>
      </w:r>
      <w:proofErr w:type="spellStart"/>
      <w:r w:rsidRPr="00731610">
        <w:rPr>
          <w:rFonts w:ascii="Times New Roman" w:hAnsi="Times New Roman" w:cs="Times New Roman"/>
          <w:color w:val="000000" w:themeColor="text1"/>
          <w:sz w:val="28"/>
          <w:szCs w:val="28"/>
        </w:rPr>
        <w:t>диссекция</w:t>
      </w:r>
      <w:proofErr w:type="spellEnd"/>
      <w:r w:rsidRPr="00731610">
        <w:rPr>
          <w:rFonts w:ascii="Times New Roman" w:hAnsi="Times New Roman" w:cs="Times New Roman"/>
          <w:color w:val="000000" w:themeColor="text1"/>
          <w:sz w:val="28"/>
          <w:szCs w:val="28"/>
        </w:rPr>
        <w:t xml:space="preserve"> и тромбоз КА наряду с тахикардией и повышением АД могут возникнуть при применении кокаина и некоторых других препаратов. У большинства пациентов с </w:t>
      </w:r>
      <w:proofErr w:type="spellStart"/>
      <w:r w:rsidRPr="00731610">
        <w:rPr>
          <w:rFonts w:ascii="Times New Roman" w:hAnsi="Times New Roman" w:cs="Times New Roman"/>
          <w:color w:val="000000" w:themeColor="text1"/>
          <w:sz w:val="28"/>
          <w:szCs w:val="28"/>
        </w:rPr>
        <w:t>ИМпST</w:t>
      </w:r>
      <w:proofErr w:type="spellEnd"/>
      <w:r w:rsidRPr="00731610">
        <w:rPr>
          <w:rFonts w:ascii="Times New Roman" w:hAnsi="Times New Roman" w:cs="Times New Roman"/>
          <w:color w:val="000000" w:themeColor="text1"/>
          <w:sz w:val="28"/>
          <w:szCs w:val="28"/>
        </w:rPr>
        <w:t xml:space="preserve">, даже при использовании своевременного лечения, развивается некроз миокарда различных размеров. Количество погибающего и погибшего миокарда почти линейно связано с угрозой остановки кровообращения, вызванной асистолией сердца или фатальными желудочковыми аритмиям, прежде всего – фибрилляцией желудочков. Размер и </w:t>
      </w:r>
      <w:proofErr w:type="spellStart"/>
      <w:r w:rsidRPr="00731610">
        <w:rPr>
          <w:rFonts w:ascii="Times New Roman" w:hAnsi="Times New Roman" w:cs="Times New Roman"/>
          <w:color w:val="000000" w:themeColor="text1"/>
          <w:sz w:val="28"/>
          <w:szCs w:val="28"/>
        </w:rPr>
        <w:t>трансмуральность</w:t>
      </w:r>
      <w:proofErr w:type="spellEnd"/>
      <w:r w:rsidRPr="00731610">
        <w:rPr>
          <w:rFonts w:ascii="Times New Roman" w:hAnsi="Times New Roman" w:cs="Times New Roman"/>
          <w:color w:val="000000" w:themeColor="text1"/>
          <w:sz w:val="28"/>
          <w:szCs w:val="28"/>
        </w:rPr>
        <w:t xml:space="preserve"> некроза определяют риск развития другого потенциально фатального осложнения ИМ – разрыва миокарда. Следствием потери существенной части активного миокарда является процесс </w:t>
      </w:r>
      <w:proofErr w:type="spellStart"/>
      <w:r w:rsidRPr="00731610">
        <w:rPr>
          <w:rFonts w:ascii="Times New Roman" w:hAnsi="Times New Roman" w:cs="Times New Roman"/>
          <w:color w:val="000000" w:themeColor="text1"/>
          <w:sz w:val="28"/>
          <w:szCs w:val="28"/>
        </w:rPr>
        <w:t>ремоделирования</w:t>
      </w:r>
      <w:proofErr w:type="spellEnd"/>
      <w:r w:rsidRPr="00731610">
        <w:rPr>
          <w:rFonts w:ascii="Times New Roman" w:hAnsi="Times New Roman" w:cs="Times New Roman"/>
          <w:color w:val="000000" w:themeColor="text1"/>
          <w:sz w:val="28"/>
          <w:szCs w:val="28"/>
        </w:rPr>
        <w:t xml:space="preserve"> сердца. Образование очагов некроза в миокарде сопровождается изменением размера, формы и толщины стенки левого желудочка (ЛЖ), а сохранившийся миокард испытывает повышенную нагрузку и подвергается гипертрофии. Насосная функция изменившего форму ЛЖ ухудшается, что ведет к появлению сердечной недостаточности (СН). Наихудшим проявлением </w:t>
      </w:r>
      <w:proofErr w:type="spellStart"/>
      <w:r w:rsidRPr="00731610">
        <w:rPr>
          <w:rFonts w:ascii="Times New Roman" w:hAnsi="Times New Roman" w:cs="Times New Roman"/>
          <w:color w:val="000000" w:themeColor="text1"/>
          <w:sz w:val="28"/>
          <w:szCs w:val="28"/>
        </w:rPr>
        <w:t>ремоделирования</w:t>
      </w:r>
      <w:proofErr w:type="spellEnd"/>
      <w:r w:rsidRPr="00731610">
        <w:rPr>
          <w:rFonts w:ascii="Times New Roman" w:hAnsi="Times New Roman" w:cs="Times New Roman"/>
          <w:color w:val="000000" w:themeColor="text1"/>
          <w:sz w:val="28"/>
          <w:szCs w:val="28"/>
        </w:rPr>
        <w:t xml:space="preserve"> ЛЖ при ИМ считается формирование аневризмы ЛЖ, почти всегда – с явной СН, иногда – с образованием тромба в полости аневризмы с серьезной угрозой эмболий в сосуды большого круга кровообращения.</w:t>
      </w: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b/>
          <w:color w:val="000000" w:themeColor="text1"/>
          <w:sz w:val="28"/>
          <w:szCs w:val="28"/>
        </w:rPr>
      </w:pPr>
      <w:r w:rsidRPr="00731610">
        <w:rPr>
          <w:rFonts w:ascii="Times New Roman" w:hAnsi="Times New Roman" w:cs="Times New Roman"/>
          <w:b/>
          <w:color w:val="000000" w:themeColor="text1"/>
          <w:sz w:val="28"/>
          <w:szCs w:val="28"/>
        </w:rPr>
        <w:t>Эпидемиология заболевания</w:t>
      </w:r>
    </w:p>
    <w:p w:rsidR="009549F6" w:rsidRPr="00731610" w:rsidRDefault="009549F6" w:rsidP="009549F6">
      <w:p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 xml:space="preserve">Болезни системы кровообращения являются ведущей причиной смертей у взрослого населения в РФ (46,3% от общего числа смертельных исходов). В структуре смертности от БСК на долю ИБС в 2018 году пришлось более половины (52,6%). В этом же году ИМ как причина смерти зафиксирован у 54427 человек (6,5% в структуре смертности при БСК) [6]. По данным Центрального Научно-исследовательского института организации и информатизации здравоохранения Министерства здравоохранения, в 2016 году в РФ зафиксировано 187240 случаев острого ИМ (включая повторный), из них во время госпитализации умерло 33185 пациентов, т.е. 17,7%. Этот же показатель в 2015 году составил 18,6% (при 188511 зарегистрированных случаях острого ИМ). Представленные в этом документе данные позволяют говорить о том, что на ИМ приходится около 90% всех острых форм ИБС (87,7% и 90,3% в 2015 и в 2016 годах соответственно), остальное приходится на "другие формы острых ишемических болезней сердца". Данный документ не содержит информации о соотношении </w:t>
      </w:r>
      <w:proofErr w:type="spellStart"/>
      <w:r w:rsidRPr="00731610">
        <w:rPr>
          <w:rFonts w:ascii="Times New Roman" w:hAnsi="Times New Roman" w:cs="Times New Roman"/>
          <w:color w:val="000000" w:themeColor="text1"/>
          <w:sz w:val="28"/>
          <w:szCs w:val="28"/>
        </w:rPr>
        <w:t>ИМпST</w:t>
      </w:r>
      <w:proofErr w:type="spellEnd"/>
      <w:r w:rsidRPr="00731610">
        <w:rPr>
          <w:rFonts w:ascii="Times New Roman" w:hAnsi="Times New Roman" w:cs="Times New Roman"/>
          <w:color w:val="000000" w:themeColor="text1"/>
          <w:sz w:val="28"/>
          <w:szCs w:val="28"/>
        </w:rPr>
        <w:t xml:space="preserve"> и </w:t>
      </w:r>
      <w:proofErr w:type="spellStart"/>
      <w:r w:rsidRPr="00731610">
        <w:rPr>
          <w:rFonts w:ascii="Times New Roman" w:hAnsi="Times New Roman" w:cs="Times New Roman"/>
          <w:color w:val="000000" w:themeColor="text1"/>
          <w:sz w:val="28"/>
          <w:szCs w:val="28"/>
        </w:rPr>
        <w:t>ИМбпST</w:t>
      </w:r>
      <w:proofErr w:type="spellEnd"/>
      <w:r w:rsidRPr="00731610">
        <w:rPr>
          <w:rFonts w:ascii="Times New Roman" w:hAnsi="Times New Roman" w:cs="Times New Roman"/>
          <w:color w:val="000000" w:themeColor="text1"/>
          <w:sz w:val="28"/>
          <w:szCs w:val="28"/>
        </w:rPr>
        <w:t xml:space="preserve">, но клиническая практика указывает на то, что большая часть смертельных исходов в период госпитализации происходит у пациентов с </w:t>
      </w:r>
      <w:proofErr w:type="spellStart"/>
      <w:r w:rsidRPr="00731610">
        <w:rPr>
          <w:rFonts w:ascii="Times New Roman" w:hAnsi="Times New Roman" w:cs="Times New Roman"/>
          <w:color w:val="000000" w:themeColor="text1"/>
          <w:sz w:val="28"/>
          <w:szCs w:val="28"/>
        </w:rPr>
        <w:t>ИМпST</w:t>
      </w:r>
      <w:proofErr w:type="spellEnd"/>
      <w:r w:rsidRPr="00731610">
        <w:rPr>
          <w:rFonts w:ascii="Times New Roman" w:hAnsi="Times New Roman" w:cs="Times New Roman"/>
          <w:color w:val="000000" w:themeColor="text1"/>
          <w:sz w:val="28"/>
          <w:szCs w:val="28"/>
        </w:rPr>
        <w:t xml:space="preserve"> [7]. В последние годы соотношение между </w:t>
      </w:r>
      <w:proofErr w:type="spellStart"/>
      <w:r w:rsidRPr="00731610">
        <w:rPr>
          <w:rFonts w:ascii="Times New Roman" w:hAnsi="Times New Roman" w:cs="Times New Roman"/>
          <w:color w:val="000000" w:themeColor="text1"/>
          <w:sz w:val="28"/>
          <w:szCs w:val="28"/>
        </w:rPr>
        <w:t>ИМпST</w:t>
      </w:r>
      <w:proofErr w:type="spellEnd"/>
      <w:r w:rsidRPr="00731610">
        <w:rPr>
          <w:rFonts w:ascii="Times New Roman" w:hAnsi="Times New Roman" w:cs="Times New Roman"/>
          <w:color w:val="000000" w:themeColor="text1"/>
          <w:sz w:val="28"/>
          <w:szCs w:val="28"/>
        </w:rPr>
        <w:t xml:space="preserve"> и </w:t>
      </w:r>
      <w:proofErr w:type="spellStart"/>
      <w:r w:rsidRPr="00731610">
        <w:rPr>
          <w:rFonts w:ascii="Times New Roman" w:hAnsi="Times New Roman" w:cs="Times New Roman"/>
          <w:color w:val="000000" w:themeColor="text1"/>
          <w:sz w:val="28"/>
          <w:szCs w:val="28"/>
        </w:rPr>
        <w:t>ИМбпST</w:t>
      </w:r>
      <w:proofErr w:type="spellEnd"/>
      <w:r w:rsidRPr="00731610">
        <w:rPr>
          <w:rFonts w:ascii="Times New Roman" w:hAnsi="Times New Roman" w:cs="Times New Roman"/>
          <w:color w:val="000000" w:themeColor="text1"/>
          <w:sz w:val="28"/>
          <w:szCs w:val="28"/>
        </w:rPr>
        <w:t xml:space="preserve"> в общем числе ИМ неуклонно меняется в сторону </w:t>
      </w:r>
      <w:proofErr w:type="spellStart"/>
      <w:r w:rsidRPr="00731610">
        <w:rPr>
          <w:rFonts w:ascii="Times New Roman" w:hAnsi="Times New Roman" w:cs="Times New Roman"/>
          <w:color w:val="000000" w:themeColor="text1"/>
          <w:sz w:val="28"/>
          <w:szCs w:val="28"/>
        </w:rPr>
        <w:t>ИМбпST</w:t>
      </w:r>
      <w:proofErr w:type="spellEnd"/>
      <w:r w:rsidRPr="00731610">
        <w:rPr>
          <w:rFonts w:ascii="Times New Roman" w:hAnsi="Times New Roman" w:cs="Times New Roman"/>
          <w:color w:val="000000" w:themeColor="text1"/>
          <w:sz w:val="28"/>
          <w:szCs w:val="28"/>
        </w:rPr>
        <w:t xml:space="preserve"> [8], в основном за счет лабораторного выявления дополнительных случаев </w:t>
      </w:r>
      <w:proofErr w:type="spellStart"/>
      <w:r w:rsidRPr="00731610">
        <w:rPr>
          <w:rFonts w:ascii="Times New Roman" w:hAnsi="Times New Roman" w:cs="Times New Roman"/>
          <w:color w:val="000000" w:themeColor="text1"/>
          <w:sz w:val="28"/>
          <w:szCs w:val="28"/>
        </w:rPr>
        <w:t>ИМбпST</w:t>
      </w:r>
      <w:proofErr w:type="spellEnd"/>
      <w:r w:rsidRPr="00731610">
        <w:rPr>
          <w:rFonts w:ascii="Times New Roman" w:hAnsi="Times New Roman" w:cs="Times New Roman"/>
          <w:color w:val="000000" w:themeColor="text1"/>
          <w:sz w:val="28"/>
          <w:szCs w:val="28"/>
        </w:rPr>
        <w:t xml:space="preserve"> среди тех, кого еще недавно называли пациентами с нестабильной стенокардией. Объективной предпосылкой для этого является широкое использование для </w:t>
      </w:r>
      <w:proofErr w:type="spellStart"/>
      <w:r w:rsidRPr="00731610">
        <w:rPr>
          <w:rFonts w:ascii="Times New Roman" w:hAnsi="Times New Roman" w:cs="Times New Roman"/>
          <w:color w:val="000000" w:themeColor="text1"/>
          <w:sz w:val="28"/>
          <w:szCs w:val="28"/>
        </w:rPr>
        <w:t>подтвреждения</w:t>
      </w:r>
      <w:proofErr w:type="spellEnd"/>
      <w:r w:rsidRPr="00731610">
        <w:rPr>
          <w:rFonts w:ascii="Times New Roman" w:hAnsi="Times New Roman" w:cs="Times New Roman"/>
          <w:color w:val="000000" w:themeColor="text1"/>
          <w:sz w:val="28"/>
          <w:szCs w:val="28"/>
        </w:rPr>
        <w:t xml:space="preserve"> некроза миокарда определения уровня сердечных </w:t>
      </w:r>
      <w:proofErr w:type="spellStart"/>
      <w:r w:rsidRPr="00731610">
        <w:rPr>
          <w:rFonts w:ascii="Times New Roman" w:hAnsi="Times New Roman" w:cs="Times New Roman"/>
          <w:color w:val="000000" w:themeColor="text1"/>
          <w:sz w:val="28"/>
          <w:szCs w:val="28"/>
        </w:rPr>
        <w:t>тропонинов</w:t>
      </w:r>
      <w:proofErr w:type="spellEnd"/>
      <w:r w:rsidRPr="00731610">
        <w:rPr>
          <w:rFonts w:ascii="Times New Roman" w:hAnsi="Times New Roman" w:cs="Times New Roman"/>
          <w:color w:val="000000" w:themeColor="text1"/>
          <w:sz w:val="28"/>
          <w:szCs w:val="28"/>
        </w:rPr>
        <w:t xml:space="preserve">, в </w:t>
      </w:r>
      <w:proofErr w:type="spellStart"/>
      <w:r w:rsidRPr="00731610">
        <w:rPr>
          <w:rFonts w:ascii="Times New Roman" w:hAnsi="Times New Roman" w:cs="Times New Roman"/>
          <w:color w:val="000000" w:themeColor="text1"/>
          <w:sz w:val="28"/>
          <w:szCs w:val="28"/>
        </w:rPr>
        <w:t>т.ч</w:t>
      </w:r>
      <w:proofErr w:type="spellEnd"/>
      <w:r w:rsidRPr="00731610">
        <w:rPr>
          <w:rFonts w:ascii="Times New Roman" w:hAnsi="Times New Roman" w:cs="Times New Roman"/>
          <w:color w:val="000000" w:themeColor="text1"/>
          <w:sz w:val="28"/>
          <w:szCs w:val="28"/>
        </w:rPr>
        <w:t xml:space="preserve">. высокочувствительными методами. На фоне широкого внедрения инвазивного лечения смертность при </w:t>
      </w:r>
      <w:proofErr w:type="spellStart"/>
      <w:r w:rsidRPr="00731610">
        <w:rPr>
          <w:rFonts w:ascii="Times New Roman" w:hAnsi="Times New Roman" w:cs="Times New Roman"/>
          <w:color w:val="000000" w:themeColor="text1"/>
          <w:sz w:val="28"/>
          <w:szCs w:val="28"/>
        </w:rPr>
        <w:t>ИМпST</w:t>
      </w:r>
      <w:proofErr w:type="spellEnd"/>
      <w:r w:rsidRPr="00731610">
        <w:rPr>
          <w:rFonts w:ascii="Times New Roman" w:hAnsi="Times New Roman" w:cs="Times New Roman"/>
          <w:color w:val="000000" w:themeColor="text1"/>
          <w:sz w:val="28"/>
          <w:szCs w:val="28"/>
        </w:rPr>
        <w:t xml:space="preserve"> снижается. По данным национальных регистров в Европе, летальность в стационаре колеблется от 6 до 14%. Краткосрочный регистр ОКС, выполненный в Москве в 2012 году, показал, что на долю </w:t>
      </w:r>
      <w:proofErr w:type="spellStart"/>
      <w:r w:rsidRPr="00731610">
        <w:rPr>
          <w:rFonts w:ascii="Times New Roman" w:hAnsi="Times New Roman" w:cs="Times New Roman"/>
          <w:color w:val="000000" w:themeColor="text1"/>
          <w:sz w:val="28"/>
          <w:szCs w:val="28"/>
        </w:rPr>
        <w:t>ОКСпST</w:t>
      </w:r>
      <w:proofErr w:type="spellEnd"/>
      <w:r w:rsidRPr="00731610">
        <w:rPr>
          <w:rFonts w:ascii="Times New Roman" w:hAnsi="Times New Roman" w:cs="Times New Roman"/>
          <w:color w:val="000000" w:themeColor="text1"/>
          <w:sz w:val="28"/>
          <w:szCs w:val="28"/>
        </w:rPr>
        <w:t xml:space="preserve"> пришлось 28,3% случаев от общего числа ОКС. Умерло в стационаре 12,4% пациентов с </w:t>
      </w:r>
      <w:proofErr w:type="spellStart"/>
      <w:r w:rsidRPr="00731610">
        <w:rPr>
          <w:rFonts w:ascii="Times New Roman" w:hAnsi="Times New Roman" w:cs="Times New Roman"/>
          <w:color w:val="000000" w:themeColor="text1"/>
          <w:sz w:val="28"/>
          <w:szCs w:val="28"/>
        </w:rPr>
        <w:t>ОКСпST</w:t>
      </w:r>
      <w:proofErr w:type="spellEnd"/>
      <w:r w:rsidRPr="00731610">
        <w:rPr>
          <w:rFonts w:ascii="Times New Roman" w:hAnsi="Times New Roman" w:cs="Times New Roman"/>
          <w:color w:val="000000" w:themeColor="text1"/>
          <w:sz w:val="28"/>
          <w:szCs w:val="28"/>
        </w:rPr>
        <w:t xml:space="preserve"> (при </w:t>
      </w:r>
      <w:proofErr w:type="spellStart"/>
      <w:r w:rsidRPr="00731610">
        <w:rPr>
          <w:rFonts w:ascii="Times New Roman" w:hAnsi="Times New Roman" w:cs="Times New Roman"/>
          <w:color w:val="000000" w:themeColor="text1"/>
          <w:sz w:val="28"/>
          <w:szCs w:val="28"/>
        </w:rPr>
        <w:t>ОКСбпST</w:t>
      </w:r>
      <w:proofErr w:type="spellEnd"/>
      <w:r w:rsidRPr="00731610">
        <w:rPr>
          <w:rFonts w:ascii="Times New Roman" w:hAnsi="Times New Roman" w:cs="Times New Roman"/>
          <w:color w:val="000000" w:themeColor="text1"/>
          <w:sz w:val="28"/>
          <w:szCs w:val="28"/>
        </w:rPr>
        <w:t xml:space="preserve"> – только 1,9%)</w:t>
      </w: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C251C2" w:rsidRPr="00731610" w:rsidRDefault="009549F6" w:rsidP="009549F6">
      <w:pPr>
        <w:rPr>
          <w:rFonts w:ascii="Times New Roman" w:hAnsi="Times New Roman" w:cs="Times New Roman"/>
          <w:b/>
          <w:color w:val="000000" w:themeColor="text1"/>
          <w:sz w:val="28"/>
          <w:szCs w:val="28"/>
        </w:rPr>
      </w:pPr>
      <w:r w:rsidRPr="00731610">
        <w:rPr>
          <w:rFonts w:ascii="Times New Roman" w:hAnsi="Times New Roman" w:cs="Times New Roman"/>
          <w:b/>
          <w:color w:val="000000" w:themeColor="text1"/>
          <w:sz w:val="28"/>
          <w:szCs w:val="28"/>
        </w:rPr>
        <w:t>Классификация заболевания</w:t>
      </w:r>
    </w:p>
    <w:p w:rsidR="009549F6" w:rsidRPr="009549F6" w:rsidRDefault="009549F6" w:rsidP="009549F6">
      <w:pPr>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shd w:val="clear" w:color="auto" w:fill="FFFFFF"/>
          <w:lang w:eastAsia="ru-RU"/>
        </w:rPr>
        <w:t>Острый коронарный синдром без стойкого подъема сегмента ST на ЭКГ (</w:t>
      </w:r>
      <w:proofErr w:type="spellStart"/>
      <w:r w:rsidRPr="00731610">
        <w:rPr>
          <w:rFonts w:ascii="Times New Roman" w:eastAsia="Times New Roman" w:hAnsi="Times New Roman" w:cs="Times New Roman"/>
          <w:b/>
          <w:bCs/>
          <w:color w:val="000000" w:themeColor="text1"/>
          <w:sz w:val="28"/>
          <w:szCs w:val="28"/>
          <w:shd w:val="clear" w:color="auto" w:fill="FFFFFF"/>
          <w:lang w:eastAsia="ru-RU"/>
        </w:rPr>
        <w:t>ОКСбпST</w:t>
      </w:r>
      <w:proofErr w:type="spellEnd"/>
      <w:r w:rsidRPr="00731610">
        <w:rPr>
          <w:rFonts w:ascii="Times New Roman" w:eastAsia="Times New Roman" w:hAnsi="Times New Roman" w:cs="Times New Roman"/>
          <w:b/>
          <w:bCs/>
          <w:color w:val="000000" w:themeColor="text1"/>
          <w:sz w:val="28"/>
          <w:szCs w:val="28"/>
          <w:shd w:val="clear" w:color="auto" w:fill="FFFFFF"/>
          <w:lang w:eastAsia="ru-RU"/>
        </w:rPr>
        <w:t>)</w:t>
      </w:r>
      <w:r w:rsidRPr="009549F6">
        <w:rPr>
          <w:rFonts w:ascii="Times New Roman" w:eastAsia="Times New Roman" w:hAnsi="Times New Roman" w:cs="Times New Roman"/>
          <w:color w:val="000000" w:themeColor="text1"/>
          <w:sz w:val="28"/>
          <w:szCs w:val="28"/>
          <w:shd w:val="clear" w:color="auto" w:fill="FFFFFF"/>
          <w:lang w:eastAsia="ru-RU"/>
        </w:rPr>
        <w:t xml:space="preserve"> – остро возникшие клинические признаки или симптомы </w:t>
      </w:r>
      <w:r w:rsidRPr="009549F6">
        <w:rPr>
          <w:rFonts w:ascii="Times New Roman" w:eastAsia="Times New Roman" w:hAnsi="Times New Roman" w:cs="Times New Roman"/>
          <w:color w:val="000000" w:themeColor="text1"/>
          <w:sz w:val="28"/>
          <w:szCs w:val="28"/>
          <w:shd w:val="clear" w:color="auto" w:fill="FFFFFF"/>
          <w:lang w:eastAsia="ru-RU"/>
        </w:rPr>
        <w:lastRenderedPageBreak/>
        <w:t>ишемии миокарда, когда на ЭКГ отсутствует стойкий (длительностью более 20 минут) подъем сегмента ST как минимум в двух смежных отведениях и нет остро возникшей блокады левой ножки пучка Гиса. Может закончиться без развития очагов некроза миокарда (НС) или с развитием очагов некроза (ИМ, с формированием или без формирования патологических зубцов Q на ЭКГ).</w:t>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Нестабильная стенокардия </w:t>
      </w:r>
      <w:r w:rsidRPr="009549F6">
        <w:rPr>
          <w:rFonts w:ascii="Times New Roman" w:eastAsia="Times New Roman" w:hAnsi="Times New Roman" w:cs="Times New Roman"/>
          <w:color w:val="000000" w:themeColor="text1"/>
          <w:sz w:val="28"/>
          <w:szCs w:val="28"/>
          <w:lang w:eastAsia="ru-RU"/>
        </w:rPr>
        <w:t xml:space="preserve">– остро возникшая или утяжелившаяся стенокардия, когда тяжесть и продолжительность ишемии недостаточны для развития некроза </w:t>
      </w:r>
      <w:proofErr w:type="spellStart"/>
      <w:r w:rsidRPr="009549F6">
        <w:rPr>
          <w:rFonts w:ascii="Times New Roman" w:eastAsia="Times New Roman" w:hAnsi="Times New Roman" w:cs="Times New Roman"/>
          <w:color w:val="000000" w:themeColor="text1"/>
          <w:sz w:val="28"/>
          <w:szCs w:val="28"/>
          <w:lang w:eastAsia="ru-RU"/>
        </w:rPr>
        <w:t>кардиомиоцитов</w:t>
      </w:r>
      <w:proofErr w:type="spellEnd"/>
      <w:r w:rsidRPr="009549F6">
        <w:rPr>
          <w:rFonts w:ascii="Times New Roman" w:eastAsia="Times New Roman" w:hAnsi="Times New Roman" w:cs="Times New Roman"/>
          <w:color w:val="000000" w:themeColor="text1"/>
          <w:sz w:val="28"/>
          <w:szCs w:val="28"/>
          <w:lang w:eastAsia="ru-RU"/>
        </w:rPr>
        <w:t xml:space="preserve"> (выброса в кровоток </w:t>
      </w:r>
      <w:proofErr w:type="spellStart"/>
      <w:r w:rsidRPr="009549F6">
        <w:rPr>
          <w:rFonts w:ascii="Times New Roman" w:eastAsia="Times New Roman" w:hAnsi="Times New Roman" w:cs="Times New Roman"/>
          <w:color w:val="000000" w:themeColor="text1"/>
          <w:sz w:val="28"/>
          <w:szCs w:val="28"/>
          <w:lang w:eastAsia="ru-RU"/>
        </w:rPr>
        <w:t>биомаркеров</w:t>
      </w:r>
      <w:proofErr w:type="spellEnd"/>
      <w:r w:rsidRPr="009549F6">
        <w:rPr>
          <w:rFonts w:ascii="Times New Roman" w:eastAsia="Times New Roman" w:hAnsi="Times New Roman" w:cs="Times New Roman"/>
          <w:color w:val="000000" w:themeColor="text1"/>
          <w:sz w:val="28"/>
          <w:szCs w:val="28"/>
          <w:lang w:eastAsia="ru-RU"/>
        </w:rPr>
        <w:t xml:space="preserve"> некроза миокарда в количестве, достаточном для диагностики острого ИМ). Включает пациентов с затяжным (более 20 минут) ангинозным приступом в покое, впервые возникшей, прогрессирующей и постинфарктной стенокардией.</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br/>
      </w:r>
      <w:r w:rsidRPr="00731610">
        <w:rPr>
          <w:rFonts w:ascii="Times New Roman" w:eastAsia="Times New Roman" w:hAnsi="Times New Roman" w:cs="Times New Roman"/>
          <w:b/>
          <w:bCs/>
          <w:color w:val="000000" w:themeColor="text1"/>
          <w:sz w:val="28"/>
          <w:szCs w:val="28"/>
          <w:lang w:eastAsia="ru-RU"/>
        </w:rPr>
        <w:t>Впервые возникшая стенокардия</w:t>
      </w:r>
      <w:r w:rsidRPr="009549F6">
        <w:rPr>
          <w:rFonts w:ascii="Times New Roman" w:eastAsia="Times New Roman" w:hAnsi="Times New Roman" w:cs="Times New Roman"/>
          <w:color w:val="000000" w:themeColor="text1"/>
          <w:sz w:val="28"/>
          <w:szCs w:val="28"/>
          <w:lang w:eastAsia="ru-RU"/>
        </w:rPr>
        <w:t> – появление стенокардии в предшествующие 28 суток, тяжесть которой соответствует как минимум II функциональному классу (ФК) по классификации Канадского сердечно-сосудистого общества.</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br/>
      </w:r>
      <w:r w:rsidRPr="00731610">
        <w:rPr>
          <w:rFonts w:ascii="Times New Roman" w:eastAsia="Times New Roman" w:hAnsi="Times New Roman" w:cs="Times New Roman"/>
          <w:b/>
          <w:bCs/>
          <w:color w:val="000000" w:themeColor="text1"/>
          <w:sz w:val="28"/>
          <w:szCs w:val="28"/>
          <w:lang w:eastAsia="ru-RU"/>
        </w:rPr>
        <w:t xml:space="preserve">Прогрессирующая стенокардия (стенокардия </w:t>
      </w:r>
      <w:proofErr w:type="spellStart"/>
      <w:r w:rsidRPr="00731610">
        <w:rPr>
          <w:rFonts w:ascii="Times New Roman" w:eastAsia="Times New Roman" w:hAnsi="Times New Roman" w:cs="Times New Roman"/>
          <w:b/>
          <w:bCs/>
          <w:color w:val="000000" w:themeColor="text1"/>
          <w:sz w:val="28"/>
          <w:szCs w:val="28"/>
          <w:lang w:eastAsia="ru-RU"/>
        </w:rPr>
        <w:t>crescendo</w:t>
      </w:r>
      <w:proofErr w:type="spellEnd"/>
      <w:r w:rsidRPr="00731610">
        <w:rPr>
          <w:rFonts w:ascii="Times New Roman" w:eastAsia="Times New Roman" w:hAnsi="Times New Roman" w:cs="Times New Roman"/>
          <w:b/>
          <w:bCs/>
          <w:color w:val="000000" w:themeColor="text1"/>
          <w:sz w:val="28"/>
          <w:szCs w:val="28"/>
          <w:lang w:eastAsia="ru-RU"/>
        </w:rPr>
        <w:t>)</w:t>
      </w:r>
      <w:r w:rsidRPr="009549F6">
        <w:rPr>
          <w:rFonts w:ascii="Times New Roman" w:eastAsia="Times New Roman" w:hAnsi="Times New Roman" w:cs="Times New Roman"/>
          <w:color w:val="000000" w:themeColor="text1"/>
          <w:sz w:val="28"/>
          <w:szCs w:val="28"/>
          <w:lang w:eastAsia="ru-RU"/>
        </w:rPr>
        <w:t> – острое утяжеление ранее стабильной стенокардии в предшествующие 28 суток с появлением характеристик, присущих как минимум III ФК по классификации Канадского сердечно-сосудистого общества.</w:t>
      </w: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r w:rsidRPr="00731610">
        <w:rPr>
          <w:rFonts w:ascii="Times New Roman" w:hAnsi="Times New Roman" w:cs="Times New Roman"/>
          <w:color w:val="000000" w:themeColor="text1"/>
          <w:sz w:val="28"/>
          <w:szCs w:val="28"/>
        </w:rPr>
        <w:t>Клиническая картина</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Для ишемии миокарда характерны чувство сжатия, давления или тяжести за грудиной, которые иногда описываются пациентом как дискомфорт. Возможны иррадиация в левую руку, левое плечо, горло, нижнюю челюсть, </w:t>
      </w:r>
      <w:proofErr w:type="spellStart"/>
      <w:r w:rsidRPr="009549F6">
        <w:rPr>
          <w:rFonts w:ascii="Times New Roman" w:eastAsia="Times New Roman" w:hAnsi="Times New Roman" w:cs="Times New Roman"/>
          <w:color w:val="000000" w:themeColor="text1"/>
          <w:sz w:val="28"/>
          <w:szCs w:val="28"/>
          <w:lang w:eastAsia="ru-RU"/>
        </w:rPr>
        <w:t>эпигастрий</w:t>
      </w:r>
      <w:proofErr w:type="spellEnd"/>
      <w:r w:rsidRPr="009549F6">
        <w:rPr>
          <w:rFonts w:ascii="Times New Roman" w:eastAsia="Times New Roman" w:hAnsi="Times New Roman" w:cs="Times New Roman"/>
          <w:color w:val="000000" w:themeColor="text1"/>
          <w:sz w:val="28"/>
          <w:szCs w:val="28"/>
          <w:lang w:eastAsia="ru-RU"/>
        </w:rPr>
        <w:t xml:space="preserve">, а также нетипичные клинические проявления, такие как потливость, тошнота, боль в животе, одышка, потеря сознания, которые в некоторых случаях являются единственными или доминирующими. При ОКС симптомы, как правило, сходны по характеру с возникающими при приступе стенокардии, но отличаются по силе и продолжительности; в ряде случаев симптомы полностью не купируются приемом нитроглицерина**, а иногда и повторными инъекциями наркотических анальгетиков; интенсивность болевого синдрома может быть различной – от незначительной до невыносимой; симптомы могут носить волнообразный характер и продолжаться от 20 мин. до нескольких часов. При нетипичных клинических проявлениях в зависимости от доминирующей симптоматики у </w:t>
      </w:r>
      <w:r w:rsidRPr="009549F6">
        <w:rPr>
          <w:rFonts w:ascii="Times New Roman" w:eastAsia="Times New Roman" w:hAnsi="Times New Roman" w:cs="Times New Roman"/>
          <w:color w:val="000000" w:themeColor="text1"/>
          <w:sz w:val="28"/>
          <w:szCs w:val="28"/>
          <w:lang w:eastAsia="ru-RU"/>
        </w:rPr>
        <w:lastRenderedPageBreak/>
        <w:t xml:space="preserve">пациентов с развивающимся ИМ выделяют астматический вариант, абдоминальный вариант, аритмический вариант, цереброваскулярный вариант, а также </w:t>
      </w:r>
      <w:proofErr w:type="spellStart"/>
      <w:r w:rsidRPr="009549F6">
        <w:rPr>
          <w:rFonts w:ascii="Times New Roman" w:eastAsia="Times New Roman" w:hAnsi="Times New Roman" w:cs="Times New Roman"/>
          <w:color w:val="000000" w:themeColor="text1"/>
          <w:sz w:val="28"/>
          <w:szCs w:val="28"/>
          <w:lang w:eastAsia="ru-RU"/>
        </w:rPr>
        <w:t>малосимптомную</w:t>
      </w:r>
      <w:proofErr w:type="spellEnd"/>
      <w:r w:rsidRPr="009549F6">
        <w:rPr>
          <w:rFonts w:ascii="Times New Roman" w:eastAsia="Times New Roman" w:hAnsi="Times New Roman" w:cs="Times New Roman"/>
          <w:color w:val="000000" w:themeColor="text1"/>
          <w:sz w:val="28"/>
          <w:szCs w:val="28"/>
          <w:lang w:eastAsia="ru-RU"/>
        </w:rPr>
        <w:t xml:space="preserve"> (</w:t>
      </w:r>
      <w:proofErr w:type="spellStart"/>
      <w:r w:rsidRPr="009549F6">
        <w:rPr>
          <w:rFonts w:ascii="Times New Roman" w:eastAsia="Times New Roman" w:hAnsi="Times New Roman" w:cs="Times New Roman"/>
          <w:color w:val="000000" w:themeColor="text1"/>
          <w:sz w:val="28"/>
          <w:szCs w:val="28"/>
          <w:lang w:eastAsia="ru-RU"/>
        </w:rPr>
        <w:t>безболевую</w:t>
      </w:r>
      <w:proofErr w:type="spellEnd"/>
      <w:r w:rsidRPr="009549F6">
        <w:rPr>
          <w:rFonts w:ascii="Times New Roman" w:eastAsia="Times New Roman" w:hAnsi="Times New Roman" w:cs="Times New Roman"/>
          <w:color w:val="000000" w:themeColor="text1"/>
          <w:sz w:val="28"/>
          <w:szCs w:val="28"/>
          <w:lang w:eastAsia="ru-RU"/>
        </w:rPr>
        <w:t>) форму.</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br/>
        <w:t xml:space="preserve">О наличии ОКС свидетельствуют: длительный (более 20 мин.) ангинозный приступ в покое; впервые возникшая стенокардия, соответствующая как минимум II ФК по классификации Канадского сердечно-сосудистого общества; утяжеление до этого стабильной стенокардии как минимум до III ФК по классификации Канадского сердечно-сосудистого общества (стенокардия </w:t>
      </w:r>
      <w:proofErr w:type="spellStart"/>
      <w:r w:rsidRPr="009549F6">
        <w:rPr>
          <w:rFonts w:ascii="Times New Roman" w:eastAsia="Times New Roman" w:hAnsi="Times New Roman" w:cs="Times New Roman"/>
          <w:color w:val="000000" w:themeColor="text1"/>
          <w:sz w:val="28"/>
          <w:szCs w:val="28"/>
          <w:lang w:eastAsia="ru-RU"/>
        </w:rPr>
        <w:t>crescendo</w:t>
      </w:r>
      <w:proofErr w:type="spellEnd"/>
      <w:r w:rsidRPr="009549F6">
        <w:rPr>
          <w:rFonts w:ascii="Times New Roman" w:eastAsia="Times New Roman" w:hAnsi="Times New Roman" w:cs="Times New Roman"/>
          <w:color w:val="000000" w:themeColor="text1"/>
          <w:sz w:val="28"/>
          <w:szCs w:val="28"/>
          <w:lang w:eastAsia="ru-RU"/>
        </w:rPr>
        <w:t>); стенокардия, появившаяся в первые 2 недели после ИМ (постинфарктная стенокардия).</w:t>
      </w: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b/>
          <w:color w:val="000000" w:themeColor="text1"/>
          <w:sz w:val="28"/>
          <w:szCs w:val="28"/>
        </w:rPr>
      </w:pPr>
      <w:r w:rsidRPr="00731610">
        <w:rPr>
          <w:rFonts w:ascii="Times New Roman" w:hAnsi="Times New Roman" w:cs="Times New Roman"/>
          <w:b/>
          <w:color w:val="000000" w:themeColor="text1"/>
          <w:sz w:val="28"/>
          <w:szCs w:val="28"/>
        </w:rPr>
        <w:t>Жалобы и анамнез</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В диагностике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рекомендуется опираться на клинические проявления (прежде всего – особенности болевого синдрома), данные анамнеза, наличие факторов риска ИБС, характер изменений на ЭКГ, в некоторых случаях – данные о локальной сократительной функции желудочков сердца, а также на оценку времени от последнего болевого эпизода до контакта с врачом.</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br/>
        <w:t xml:space="preserve">Особенности клинических проявлений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приведены выше. Дополнительные методы обследования требуются для подтверждения ишемии миокарда при недостаточной информативности ЭКГ, исключения заболеваний со схожей клинической симптоматикой, выявления ИМ и оценки (стратификации) риска неблагоприятного течения заболевания, а также для выявления состояний, влияющих на тактику ведения пациента.</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br/>
        <w:t xml:space="preserve">Рекомендуется учитывать </w:t>
      </w:r>
      <w:proofErr w:type="spellStart"/>
      <w:r w:rsidRPr="009549F6">
        <w:rPr>
          <w:rFonts w:ascii="Times New Roman" w:eastAsia="Times New Roman" w:hAnsi="Times New Roman" w:cs="Times New Roman"/>
          <w:color w:val="000000" w:themeColor="text1"/>
          <w:sz w:val="28"/>
          <w:szCs w:val="28"/>
          <w:lang w:eastAsia="ru-RU"/>
        </w:rPr>
        <w:t>догоспитальное</w:t>
      </w:r>
      <w:proofErr w:type="spellEnd"/>
      <w:r w:rsidRPr="009549F6">
        <w:rPr>
          <w:rFonts w:ascii="Times New Roman" w:eastAsia="Times New Roman" w:hAnsi="Times New Roman" w:cs="Times New Roman"/>
          <w:color w:val="000000" w:themeColor="text1"/>
          <w:sz w:val="28"/>
          <w:szCs w:val="28"/>
          <w:lang w:eastAsia="ru-RU"/>
        </w:rPr>
        <w:t xml:space="preserve"> использование лекарственных средств, которые могут повлиять на тактику ведения пациента с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(Приложение Г2).</w:t>
      </w: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shd w:val="clear" w:color="auto" w:fill="FFFFFF"/>
        </w:rPr>
      </w:pPr>
      <w:r w:rsidRPr="00731610">
        <w:rPr>
          <w:rFonts w:ascii="Times New Roman" w:hAnsi="Times New Roman" w:cs="Times New Roman"/>
          <w:color w:val="000000" w:themeColor="text1"/>
          <w:sz w:val="28"/>
          <w:szCs w:val="28"/>
          <w:shd w:val="clear" w:color="auto" w:fill="FFFFFF"/>
        </w:rPr>
        <w:t xml:space="preserve">Диагноз </w:t>
      </w:r>
      <w:proofErr w:type="spellStart"/>
      <w:r w:rsidRPr="00731610">
        <w:rPr>
          <w:rFonts w:ascii="Times New Roman" w:hAnsi="Times New Roman" w:cs="Times New Roman"/>
          <w:color w:val="000000" w:themeColor="text1"/>
          <w:sz w:val="28"/>
          <w:szCs w:val="28"/>
          <w:shd w:val="clear" w:color="auto" w:fill="FFFFFF"/>
        </w:rPr>
        <w:t>ОКСбпST</w:t>
      </w:r>
      <w:proofErr w:type="spellEnd"/>
      <w:r w:rsidRPr="00731610">
        <w:rPr>
          <w:rFonts w:ascii="Times New Roman" w:hAnsi="Times New Roman" w:cs="Times New Roman"/>
          <w:color w:val="000000" w:themeColor="text1"/>
          <w:sz w:val="28"/>
          <w:szCs w:val="28"/>
          <w:shd w:val="clear" w:color="auto" w:fill="FFFFFF"/>
        </w:rPr>
        <w:t xml:space="preserve"> </w:t>
      </w:r>
      <w:proofErr w:type="spellStart"/>
      <w:r w:rsidRPr="00731610">
        <w:rPr>
          <w:rFonts w:ascii="Times New Roman" w:hAnsi="Times New Roman" w:cs="Times New Roman"/>
          <w:color w:val="000000" w:themeColor="text1"/>
          <w:sz w:val="28"/>
          <w:szCs w:val="28"/>
          <w:shd w:val="clear" w:color="auto" w:fill="FFFFFF"/>
        </w:rPr>
        <w:t>выяставляется</w:t>
      </w:r>
      <w:proofErr w:type="spellEnd"/>
      <w:r w:rsidRPr="00731610">
        <w:rPr>
          <w:rFonts w:ascii="Times New Roman" w:hAnsi="Times New Roman" w:cs="Times New Roman"/>
          <w:color w:val="000000" w:themeColor="text1"/>
          <w:sz w:val="28"/>
          <w:szCs w:val="28"/>
          <w:shd w:val="clear" w:color="auto" w:fill="FFFFFF"/>
        </w:rPr>
        <w:t xml:space="preserve"> при наличии остро возникших клинических признаков или симптомов ишемии миокарда, когда на ЭКГ отсутствует стойкий (длительностью более 20 минут) подъем сегмента ST как минимум в двух смежных отведениях и нет остро возникшей блокады левой ножки пучка Гиса (подробности в разделах 1.1 и 1.6). При сомнении в наличии ишемии миокарда </w:t>
      </w:r>
      <w:proofErr w:type="spellStart"/>
      <w:r w:rsidRPr="00731610">
        <w:rPr>
          <w:rFonts w:ascii="Times New Roman" w:hAnsi="Times New Roman" w:cs="Times New Roman"/>
          <w:color w:val="000000" w:themeColor="text1"/>
          <w:sz w:val="28"/>
          <w:szCs w:val="28"/>
          <w:shd w:val="clear" w:color="auto" w:fill="FFFFFF"/>
        </w:rPr>
        <w:t>небходимы</w:t>
      </w:r>
      <w:proofErr w:type="spellEnd"/>
      <w:r w:rsidRPr="00731610">
        <w:rPr>
          <w:rFonts w:ascii="Times New Roman" w:hAnsi="Times New Roman" w:cs="Times New Roman"/>
          <w:color w:val="000000" w:themeColor="text1"/>
          <w:sz w:val="28"/>
          <w:szCs w:val="28"/>
          <w:shd w:val="clear" w:color="auto" w:fill="FFFFFF"/>
        </w:rPr>
        <w:t xml:space="preserve"> дополнительные диагностические исследования, позволяющие осуществить дифференциальную диагностику.</w:t>
      </w:r>
    </w:p>
    <w:p w:rsidR="009549F6" w:rsidRPr="00731610" w:rsidRDefault="009549F6" w:rsidP="009549F6">
      <w:pPr>
        <w:rPr>
          <w:rFonts w:ascii="Times New Roman" w:hAnsi="Times New Roman" w:cs="Times New Roman"/>
          <w:color w:val="000000" w:themeColor="text1"/>
          <w:sz w:val="28"/>
          <w:szCs w:val="28"/>
          <w:shd w:val="clear" w:color="auto" w:fill="FFFFFF"/>
        </w:rPr>
      </w:pPr>
    </w:p>
    <w:p w:rsidR="009549F6" w:rsidRPr="00731610" w:rsidRDefault="009549F6" w:rsidP="009549F6">
      <w:pPr>
        <w:rPr>
          <w:rFonts w:ascii="Times New Roman" w:hAnsi="Times New Roman" w:cs="Times New Roman"/>
          <w:color w:val="000000" w:themeColor="text1"/>
          <w:sz w:val="28"/>
          <w:szCs w:val="28"/>
          <w:shd w:val="clear" w:color="auto" w:fill="FFFFFF"/>
        </w:rPr>
      </w:pPr>
    </w:p>
    <w:p w:rsidR="009549F6" w:rsidRPr="00731610" w:rsidRDefault="009549F6" w:rsidP="009549F6">
      <w:pPr>
        <w:rPr>
          <w:rFonts w:ascii="Times New Roman" w:hAnsi="Times New Roman" w:cs="Times New Roman"/>
          <w:b/>
          <w:color w:val="000000" w:themeColor="text1"/>
          <w:sz w:val="28"/>
          <w:szCs w:val="28"/>
        </w:rPr>
      </w:pPr>
      <w:proofErr w:type="spellStart"/>
      <w:r w:rsidRPr="00731610">
        <w:rPr>
          <w:rFonts w:ascii="Times New Roman" w:hAnsi="Times New Roman" w:cs="Times New Roman"/>
          <w:b/>
          <w:color w:val="000000" w:themeColor="text1"/>
          <w:sz w:val="28"/>
          <w:szCs w:val="28"/>
        </w:rPr>
        <w:lastRenderedPageBreak/>
        <w:t>Физикальное</w:t>
      </w:r>
      <w:proofErr w:type="spellEnd"/>
      <w:r w:rsidRPr="00731610">
        <w:rPr>
          <w:rFonts w:ascii="Times New Roman" w:hAnsi="Times New Roman" w:cs="Times New Roman"/>
          <w:b/>
          <w:color w:val="000000" w:themeColor="text1"/>
          <w:sz w:val="28"/>
          <w:szCs w:val="28"/>
        </w:rPr>
        <w:t xml:space="preserve"> обследование </w:t>
      </w:r>
    </w:p>
    <w:p w:rsidR="009549F6" w:rsidRPr="00731610" w:rsidRDefault="009549F6" w:rsidP="009549F6">
      <w:pPr>
        <w:rPr>
          <w:rFonts w:ascii="Times New Roman" w:hAnsi="Times New Roman" w:cs="Times New Roman"/>
          <w:color w:val="000000" w:themeColor="text1"/>
          <w:sz w:val="28"/>
          <w:szCs w:val="28"/>
          <w:shd w:val="clear" w:color="auto" w:fill="FFFFFF"/>
        </w:rPr>
      </w:pPr>
      <w:proofErr w:type="spellStart"/>
      <w:r w:rsidRPr="00731610">
        <w:rPr>
          <w:rFonts w:ascii="Times New Roman" w:hAnsi="Times New Roman" w:cs="Times New Roman"/>
          <w:color w:val="000000" w:themeColor="text1"/>
          <w:sz w:val="28"/>
          <w:szCs w:val="28"/>
          <w:shd w:val="clear" w:color="auto" w:fill="FFFFFF"/>
        </w:rPr>
        <w:t>Физикальное</w:t>
      </w:r>
      <w:proofErr w:type="spellEnd"/>
      <w:r w:rsidRPr="00731610">
        <w:rPr>
          <w:rFonts w:ascii="Times New Roman" w:hAnsi="Times New Roman" w:cs="Times New Roman"/>
          <w:color w:val="000000" w:themeColor="text1"/>
          <w:sz w:val="28"/>
          <w:szCs w:val="28"/>
          <w:shd w:val="clear" w:color="auto" w:fill="FFFFFF"/>
        </w:rPr>
        <w:t xml:space="preserve"> обследование рекомендуется для выявления признаков, позволяющих оценить наличие и тяжесть других заболеваний, провоцирующих или осложняющих течение </w:t>
      </w:r>
      <w:proofErr w:type="spellStart"/>
      <w:r w:rsidRPr="00731610">
        <w:rPr>
          <w:rFonts w:ascii="Times New Roman" w:hAnsi="Times New Roman" w:cs="Times New Roman"/>
          <w:color w:val="000000" w:themeColor="text1"/>
          <w:sz w:val="28"/>
          <w:szCs w:val="28"/>
          <w:shd w:val="clear" w:color="auto" w:fill="FFFFFF"/>
        </w:rPr>
        <w:t>ОКСбпST</w:t>
      </w:r>
      <w:proofErr w:type="spellEnd"/>
      <w:r w:rsidRPr="00731610">
        <w:rPr>
          <w:rFonts w:ascii="Times New Roman" w:hAnsi="Times New Roman" w:cs="Times New Roman"/>
          <w:color w:val="000000" w:themeColor="text1"/>
          <w:sz w:val="28"/>
          <w:szCs w:val="28"/>
          <w:shd w:val="clear" w:color="auto" w:fill="FFFFFF"/>
        </w:rPr>
        <w:t xml:space="preserve"> и способных повлиять на выбор подходов к лечению, оценить наличие осложнений ОКС и помочь в дифференциальной диагностик</w:t>
      </w:r>
    </w:p>
    <w:p w:rsidR="009549F6" w:rsidRPr="00731610" w:rsidRDefault="009549F6" w:rsidP="009549F6">
      <w:pPr>
        <w:rPr>
          <w:rFonts w:ascii="Times New Roman" w:hAnsi="Times New Roman" w:cs="Times New Roman"/>
          <w:color w:val="000000" w:themeColor="text1"/>
          <w:sz w:val="28"/>
          <w:szCs w:val="28"/>
          <w:shd w:val="clear" w:color="auto" w:fill="FFFFFF"/>
        </w:rPr>
      </w:pPr>
    </w:p>
    <w:p w:rsidR="009549F6" w:rsidRPr="00731610" w:rsidRDefault="009549F6" w:rsidP="009549F6">
      <w:pPr>
        <w:rPr>
          <w:rFonts w:ascii="Times New Roman" w:hAnsi="Times New Roman" w:cs="Times New Roman"/>
          <w:color w:val="000000" w:themeColor="text1"/>
          <w:sz w:val="28"/>
          <w:szCs w:val="28"/>
          <w:shd w:val="clear" w:color="auto" w:fill="FFFFFF"/>
        </w:rPr>
      </w:pPr>
    </w:p>
    <w:p w:rsidR="009549F6" w:rsidRPr="00731610" w:rsidRDefault="009549F6" w:rsidP="009549F6">
      <w:pPr>
        <w:rPr>
          <w:rFonts w:ascii="Times New Roman" w:hAnsi="Times New Roman" w:cs="Times New Roman"/>
          <w:b/>
          <w:color w:val="000000" w:themeColor="text1"/>
          <w:sz w:val="28"/>
          <w:szCs w:val="28"/>
        </w:rPr>
      </w:pPr>
      <w:r w:rsidRPr="00731610">
        <w:rPr>
          <w:rFonts w:ascii="Times New Roman" w:hAnsi="Times New Roman" w:cs="Times New Roman"/>
          <w:b/>
          <w:color w:val="000000" w:themeColor="text1"/>
          <w:sz w:val="28"/>
          <w:szCs w:val="28"/>
        </w:rPr>
        <w:t>Лабораторные и диагностические исследования</w:t>
      </w:r>
    </w:p>
    <w:p w:rsidR="009549F6" w:rsidRPr="009549F6" w:rsidRDefault="009549F6" w:rsidP="009549F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У всех пациентов с подозрением на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рекомендуется исследование динамики уровня биохимических маркеров повреждения </w:t>
      </w:r>
      <w:proofErr w:type="spellStart"/>
      <w:r w:rsidRPr="009549F6">
        <w:rPr>
          <w:rFonts w:ascii="Times New Roman" w:eastAsia="Times New Roman" w:hAnsi="Times New Roman" w:cs="Times New Roman"/>
          <w:color w:val="000000" w:themeColor="text1"/>
          <w:sz w:val="28"/>
          <w:szCs w:val="28"/>
          <w:lang w:eastAsia="ru-RU"/>
        </w:rPr>
        <w:t>кардиомиоцитов</w:t>
      </w:r>
      <w:proofErr w:type="spellEnd"/>
      <w:r w:rsidRPr="009549F6">
        <w:rPr>
          <w:rFonts w:ascii="Times New Roman" w:eastAsia="Times New Roman" w:hAnsi="Times New Roman" w:cs="Times New Roman"/>
          <w:color w:val="000000" w:themeColor="text1"/>
          <w:sz w:val="28"/>
          <w:szCs w:val="28"/>
          <w:lang w:eastAsia="ru-RU"/>
        </w:rPr>
        <w:t xml:space="preserve"> в крови, предпочтительно сердечного </w:t>
      </w:r>
      <w:proofErr w:type="spellStart"/>
      <w:r w:rsidRPr="009549F6">
        <w:rPr>
          <w:rFonts w:ascii="Times New Roman" w:eastAsia="Times New Roman" w:hAnsi="Times New Roman" w:cs="Times New Roman"/>
          <w:color w:val="000000" w:themeColor="text1"/>
          <w:sz w:val="28"/>
          <w:szCs w:val="28"/>
          <w:lang w:eastAsia="ru-RU"/>
        </w:rPr>
        <w:t>тропонина</w:t>
      </w:r>
      <w:proofErr w:type="spellEnd"/>
      <w:r w:rsidRPr="009549F6">
        <w:rPr>
          <w:rFonts w:ascii="Times New Roman" w:eastAsia="Times New Roman" w:hAnsi="Times New Roman" w:cs="Times New Roman"/>
          <w:color w:val="000000" w:themeColor="text1"/>
          <w:sz w:val="28"/>
          <w:szCs w:val="28"/>
          <w:lang w:eastAsia="ru-RU"/>
        </w:rPr>
        <w:t xml:space="preserve"> Т или I, для подтверждения/исключения ИМ и оценки риска неблагоприятного исхода [20–24].</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val="en-US" w:eastAsia="ru-RU"/>
        </w:rPr>
      </w:pPr>
      <w:r w:rsidRPr="00731610">
        <w:rPr>
          <w:rFonts w:ascii="Times New Roman" w:eastAsia="Times New Roman" w:hAnsi="Times New Roman" w:cs="Times New Roman"/>
          <w:b/>
          <w:bCs/>
          <w:color w:val="000000" w:themeColor="text1"/>
          <w:sz w:val="28"/>
          <w:szCs w:val="28"/>
          <w:lang w:eastAsia="ru-RU"/>
        </w:rPr>
        <w:t>ЕОК</w:t>
      </w:r>
      <w:r w:rsidRPr="00731610">
        <w:rPr>
          <w:rFonts w:ascii="Times New Roman" w:eastAsia="Times New Roman" w:hAnsi="Times New Roman" w:cs="Times New Roman"/>
          <w:b/>
          <w:bCs/>
          <w:color w:val="000000" w:themeColor="text1"/>
          <w:sz w:val="28"/>
          <w:szCs w:val="28"/>
          <w:lang w:val="en-US" w:eastAsia="ru-RU"/>
        </w:rPr>
        <w:t xml:space="preserve"> IA (</w:t>
      </w:r>
      <w:r w:rsidRPr="00731610">
        <w:rPr>
          <w:rFonts w:ascii="Times New Roman" w:eastAsia="Times New Roman" w:hAnsi="Times New Roman" w:cs="Times New Roman"/>
          <w:b/>
          <w:bCs/>
          <w:color w:val="000000" w:themeColor="text1"/>
          <w:sz w:val="28"/>
          <w:szCs w:val="28"/>
          <w:lang w:eastAsia="ru-RU"/>
        </w:rPr>
        <w:t>УУР</w:t>
      </w:r>
      <w:r w:rsidRPr="00731610">
        <w:rPr>
          <w:rFonts w:ascii="Times New Roman" w:eastAsia="Times New Roman" w:hAnsi="Times New Roman" w:cs="Times New Roman"/>
          <w:b/>
          <w:bCs/>
          <w:color w:val="000000" w:themeColor="text1"/>
          <w:sz w:val="28"/>
          <w:szCs w:val="28"/>
          <w:lang w:val="en-US" w:eastAsia="ru-RU"/>
        </w:rPr>
        <w:t xml:space="preserve"> A, </w:t>
      </w:r>
      <w:r w:rsidRPr="00731610">
        <w:rPr>
          <w:rFonts w:ascii="Times New Roman" w:eastAsia="Times New Roman" w:hAnsi="Times New Roman" w:cs="Times New Roman"/>
          <w:b/>
          <w:bCs/>
          <w:color w:val="000000" w:themeColor="text1"/>
          <w:sz w:val="28"/>
          <w:szCs w:val="28"/>
          <w:lang w:eastAsia="ru-RU"/>
        </w:rPr>
        <w:t>УДД</w:t>
      </w:r>
      <w:r w:rsidRPr="00731610">
        <w:rPr>
          <w:rFonts w:ascii="Times New Roman" w:eastAsia="Times New Roman" w:hAnsi="Times New Roman" w:cs="Times New Roman"/>
          <w:b/>
          <w:bCs/>
          <w:color w:val="000000" w:themeColor="text1"/>
          <w:sz w:val="28"/>
          <w:szCs w:val="28"/>
          <w:lang w:val="en-US" w:eastAsia="ru-RU"/>
        </w:rPr>
        <w:t xml:space="preserve"> 1)</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Комментарии: </w:t>
      </w:r>
      <w:r w:rsidRPr="00731610">
        <w:rPr>
          <w:rFonts w:ascii="Times New Roman" w:eastAsia="Times New Roman" w:hAnsi="Times New Roman" w:cs="Times New Roman"/>
          <w:iCs/>
          <w:color w:val="000000" w:themeColor="text1"/>
          <w:sz w:val="28"/>
          <w:szCs w:val="28"/>
          <w:lang w:eastAsia="ru-RU"/>
        </w:rPr>
        <w:t xml:space="preserve">Рекомендуется использовать количественное определение уровня сердечных </w:t>
      </w:r>
      <w:proofErr w:type="spellStart"/>
      <w:r w:rsidRPr="00731610">
        <w:rPr>
          <w:rFonts w:ascii="Times New Roman" w:eastAsia="Times New Roman" w:hAnsi="Times New Roman" w:cs="Times New Roman"/>
          <w:iCs/>
          <w:color w:val="000000" w:themeColor="text1"/>
          <w:sz w:val="28"/>
          <w:szCs w:val="28"/>
          <w:lang w:eastAsia="ru-RU"/>
        </w:rPr>
        <w:t>тропонинов</w:t>
      </w:r>
      <w:proofErr w:type="spellEnd"/>
      <w:r w:rsidRPr="00731610">
        <w:rPr>
          <w:rFonts w:ascii="Times New Roman" w:eastAsia="Times New Roman" w:hAnsi="Times New Roman" w:cs="Times New Roman"/>
          <w:iCs/>
          <w:color w:val="000000" w:themeColor="text1"/>
          <w:sz w:val="28"/>
          <w:szCs w:val="28"/>
          <w:lang w:eastAsia="ru-RU"/>
        </w:rPr>
        <w:t xml:space="preserve">, предпочтительно высокочувствительными методами. Качественные и полуколичественные методики могут использоваться при недоступности количественного метода, однако они непригодны для выявления динамики концентрации сердечного </w:t>
      </w:r>
      <w:proofErr w:type="spellStart"/>
      <w:r w:rsidRPr="00731610">
        <w:rPr>
          <w:rFonts w:ascii="Times New Roman" w:eastAsia="Times New Roman" w:hAnsi="Times New Roman" w:cs="Times New Roman"/>
          <w:iCs/>
          <w:color w:val="000000" w:themeColor="text1"/>
          <w:sz w:val="28"/>
          <w:szCs w:val="28"/>
          <w:lang w:eastAsia="ru-RU"/>
        </w:rPr>
        <w:t>тропонина</w:t>
      </w:r>
      <w:proofErr w:type="spellEnd"/>
      <w:r w:rsidRPr="00731610">
        <w:rPr>
          <w:rFonts w:ascii="Times New Roman" w:eastAsia="Times New Roman" w:hAnsi="Times New Roman" w:cs="Times New Roman"/>
          <w:iCs/>
          <w:color w:val="000000" w:themeColor="text1"/>
          <w:sz w:val="28"/>
          <w:szCs w:val="28"/>
          <w:lang w:eastAsia="ru-RU"/>
        </w:rPr>
        <w:t xml:space="preserve"> в крови. Преходящее повышение уровня сердечного </w:t>
      </w:r>
      <w:proofErr w:type="spellStart"/>
      <w:r w:rsidRPr="00731610">
        <w:rPr>
          <w:rFonts w:ascii="Times New Roman" w:eastAsia="Times New Roman" w:hAnsi="Times New Roman" w:cs="Times New Roman"/>
          <w:iCs/>
          <w:color w:val="000000" w:themeColor="text1"/>
          <w:sz w:val="28"/>
          <w:szCs w:val="28"/>
          <w:lang w:eastAsia="ru-RU"/>
        </w:rPr>
        <w:t>тропонина</w:t>
      </w:r>
      <w:proofErr w:type="spellEnd"/>
      <w:r w:rsidRPr="00731610">
        <w:rPr>
          <w:rFonts w:ascii="Times New Roman" w:eastAsia="Times New Roman" w:hAnsi="Times New Roman" w:cs="Times New Roman"/>
          <w:iCs/>
          <w:color w:val="000000" w:themeColor="text1"/>
          <w:sz w:val="28"/>
          <w:szCs w:val="28"/>
          <w:lang w:eastAsia="ru-RU"/>
        </w:rPr>
        <w:t xml:space="preserve"> в крови свидетельствует о некрозе </w:t>
      </w:r>
      <w:proofErr w:type="spellStart"/>
      <w:r w:rsidRPr="00731610">
        <w:rPr>
          <w:rFonts w:ascii="Times New Roman" w:eastAsia="Times New Roman" w:hAnsi="Times New Roman" w:cs="Times New Roman"/>
          <w:iCs/>
          <w:color w:val="000000" w:themeColor="text1"/>
          <w:sz w:val="28"/>
          <w:szCs w:val="28"/>
          <w:lang w:eastAsia="ru-RU"/>
        </w:rPr>
        <w:t>кардиомиоцитов</w:t>
      </w:r>
      <w:proofErr w:type="spellEnd"/>
      <w:r w:rsidRPr="00731610">
        <w:rPr>
          <w:rFonts w:ascii="Times New Roman" w:eastAsia="Times New Roman" w:hAnsi="Times New Roman" w:cs="Times New Roman"/>
          <w:iCs/>
          <w:color w:val="000000" w:themeColor="text1"/>
          <w:sz w:val="28"/>
          <w:szCs w:val="28"/>
          <w:lang w:eastAsia="ru-RU"/>
        </w:rPr>
        <w:t xml:space="preserve"> вне зависимости от причины, которая может быть связана как с первичным ограничением коронарного кровотока, так и другими, в том числе внесердечными факторами (Приложение Г3) [9]. Повышение уровня сердечного </w:t>
      </w:r>
      <w:proofErr w:type="spellStart"/>
      <w:r w:rsidRPr="00731610">
        <w:rPr>
          <w:rFonts w:ascii="Times New Roman" w:eastAsia="Times New Roman" w:hAnsi="Times New Roman" w:cs="Times New Roman"/>
          <w:iCs/>
          <w:color w:val="000000" w:themeColor="text1"/>
          <w:sz w:val="28"/>
          <w:szCs w:val="28"/>
          <w:lang w:eastAsia="ru-RU"/>
        </w:rPr>
        <w:t>тропонина</w:t>
      </w:r>
      <w:proofErr w:type="spellEnd"/>
      <w:r w:rsidRPr="00731610">
        <w:rPr>
          <w:rFonts w:ascii="Times New Roman" w:eastAsia="Times New Roman" w:hAnsi="Times New Roman" w:cs="Times New Roman"/>
          <w:iCs/>
          <w:color w:val="000000" w:themeColor="text1"/>
          <w:sz w:val="28"/>
          <w:szCs w:val="28"/>
          <w:lang w:eastAsia="ru-RU"/>
        </w:rPr>
        <w:t xml:space="preserve"> выше 99-го перцентиля верхней </w:t>
      </w:r>
      <w:proofErr w:type="spellStart"/>
      <w:r w:rsidRPr="00731610">
        <w:rPr>
          <w:rFonts w:ascii="Times New Roman" w:eastAsia="Times New Roman" w:hAnsi="Times New Roman" w:cs="Times New Roman"/>
          <w:iCs/>
          <w:color w:val="000000" w:themeColor="text1"/>
          <w:sz w:val="28"/>
          <w:szCs w:val="28"/>
          <w:lang w:eastAsia="ru-RU"/>
        </w:rPr>
        <w:t>референсной</w:t>
      </w:r>
      <w:proofErr w:type="spellEnd"/>
      <w:r w:rsidRPr="00731610">
        <w:rPr>
          <w:rFonts w:ascii="Times New Roman" w:eastAsia="Times New Roman" w:hAnsi="Times New Roman" w:cs="Times New Roman"/>
          <w:iCs/>
          <w:color w:val="000000" w:themeColor="text1"/>
          <w:sz w:val="28"/>
          <w:szCs w:val="28"/>
          <w:lang w:eastAsia="ru-RU"/>
        </w:rPr>
        <w:t xml:space="preserve"> границы в условиях, указывающих на наличие ишемии миокарда, свидетельствует об остром ИМ (Приложение Г1). У пациентов с нарушенной функцией почек повышенная концентрация сердечного </w:t>
      </w:r>
      <w:proofErr w:type="spellStart"/>
      <w:r w:rsidRPr="00731610">
        <w:rPr>
          <w:rFonts w:ascii="Times New Roman" w:eastAsia="Times New Roman" w:hAnsi="Times New Roman" w:cs="Times New Roman"/>
          <w:iCs/>
          <w:color w:val="000000" w:themeColor="text1"/>
          <w:sz w:val="28"/>
          <w:szCs w:val="28"/>
          <w:lang w:eastAsia="ru-RU"/>
        </w:rPr>
        <w:t>тропонина</w:t>
      </w:r>
      <w:proofErr w:type="spellEnd"/>
      <w:r w:rsidRPr="00731610">
        <w:rPr>
          <w:rFonts w:ascii="Times New Roman" w:eastAsia="Times New Roman" w:hAnsi="Times New Roman" w:cs="Times New Roman"/>
          <w:iCs/>
          <w:color w:val="000000" w:themeColor="text1"/>
          <w:sz w:val="28"/>
          <w:szCs w:val="28"/>
          <w:lang w:eastAsia="ru-RU"/>
        </w:rPr>
        <w:t xml:space="preserve"> в крови часто связана с </w:t>
      </w:r>
      <w:proofErr w:type="spellStart"/>
      <w:r w:rsidRPr="00731610">
        <w:rPr>
          <w:rFonts w:ascii="Times New Roman" w:eastAsia="Times New Roman" w:hAnsi="Times New Roman" w:cs="Times New Roman"/>
          <w:iCs/>
          <w:color w:val="000000" w:themeColor="text1"/>
          <w:sz w:val="28"/>
          <w:szCs w:val="28"/>
          <w:lang w:eastAsia="ru-RU"/>
        </w:rPr>
        <w:t>неишемическим</w:t>
      </w:r>
      <w:proofErr w:type="spellEnd"/>
      <w:r w:rsidRPr="00731610">
        <w:rPr>
          <w:rFonts w:ascii="Times New Roman" w:eastAsia="Times New Roman" w:hAnsi="Times New Roman" w:cs="Times New Roman"/>
          <w:iCs/>
          <w:color w:val="000000" w:themeColor="text1"/>
          <w:sz w:val="28"/>
          <w:szCs w:val="28"/>
          <w:lang w:eastAsia="ru-RU"/>
        </w:rPr>
        <w:t xml:space="preserve"> повреждением </w:t>
      </w:r>
      <w:proofErr w:type="spellStart"/>
      <w:r w:rsidRPr="00731610">
        <w:rPr>
          <w:rFonts w:ascii="Times New Roman" w:eastAsia="Times New Roman" w:hAnsi="Times New Roman" w:cs="Times New Roman"/>
          <w:iCs/>
          <w:color w:val="000000" w:themeColor="text1"/>
          <w:sz w:val="28"/>
          <w:szCs w:val="28"/>
          <w:lang w:eastAsia="ru-RU"/>
        </w:rPr>
        <w:t>кардиомиоцитов</w:t>
      </w:r>
      <w:proofErr w:type="spellEnd"/>
      <w:r w:rsidRPr="00731610">
        <w:rPr>
          <w:rFonts w:ascii="Times New Roman" w:eastAsia="Times New Roman" w:hAnsi="Times New Roman" w:cs="Times New Roman"/>
          <w:iCs/>
          <w:color w:val="000000" w:themeColor="text1"/>
          <w:sz w:val="28"/>
          <w:szCs w:val="28"/>
          <w:lang w:eastAsia="ru-RU"/>
        </w:rPr>
        <w:t xml:space="preserve"> и свидетельствует о повышенном риске сердечных осложнений [24].</w:t>
      </w:r>
      <w:r w:rsidRPr="009549F6">
        <w:rPr>
          <w:rFonts w:ascii="Times New Roman" w:eastAsia="Times New Roman" w:hAnsi="Times New Roman" w:cs="Times New Roman"/>
          <w:color w:val="000000" w:themeColor="text1"/>
          <w:sz w:val="28"/>
          <w:szCs w:val="28"/>
          <w:lang w:eastAsia="ru-RU"/>
        </w:rPr>
        <w:br/>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В ранние сроки после госпитализации с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рекомендуется использовать </w:t>
      </w:r>
      <w:proofErr w:type="spellStart"/>
      <w:r w:rsidRPr="009549F6">
        <w:rPr>
          <w:rFonts w:ascii="Times New Roman" w:eastAsia="Times New Roman" w:hAnsi="Times New Roman" w:cs="Times New Roman"/>
          <w:color w:val="000000" w:themeColor="text1"/>
          <w:sz w:val="28"/>
          <w:szCs w:val="28"/>
          <w:lang w:eastAsia="ru-RU"/>
        </w:rPr>
        <w:t>валидизированные</w:t>
      </w:r>
      <w:proofErr w:type="spellEnd"/>
      <w:r w:rsidRPr="009549F6">
        <w:rPr>
          <w:rFonts w:ascii="Times New Roman" w:eastAsia="Times New Roman" w:hAnsi="Times New Roman" w:cs="Times New Roman"/>
          <w:color w:val="000000" w:themeColor="text1"/>
          <w:sz w:val="28"/>
          <w:szCs w:val="28"/>
          <w:lang w:eastAsia="ru-RU"/>
        </w:rPr>
        <w:t xml:space="preserve"> алгоритмы, предполагающие определение концентрации сердечных </w:t>
      </w:r>
      <w:proofErr w:type="spellStart"/>
      <w:r w:rsidRPr="009549F6">
        <w:rPr>
          <w:rFonts w:ascii="Times New Roman" w:eastAsia="Times New Roman" w:hAnsi="Times New Roman" w:cs="Times New Roman"/>
          <w:color w:val="000000" w:themeColor="text1"/>
          <w:sz w:val="28"/>
          <w:szCs w:val="28"/>
          <w:lang w:eastAsia="ru-RU"/>
        </w:rPr>
        <w:t>тропонинов</w:t>
      </w:r>
      <w:proofErr w:type="spellEnd"/>
      <w:r w:rsidRPr="009549F6">
        <w:rPr>
          <w:rFonts w:ascii="Times New Roman" w:eastAsia="Times New Roman" w:hAnsi="Times New Roman" w:cs="Times New Roman"/>
          <w:color w:val="000000" w:themeColor="text1"/>
          <w:sz w:val="28"/>
          <w:szCs w:val="28"/>
          <w:lang w:eastAsia="ru-RU"/>
        </w:rPr>
        <w:t xml:space="preserve"> T или I в крови (предпочтительно высокочувствительными методами) для быстрого подтверждения/исключения ИМ [25–47].</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val="en-US" w:eastAsia="ru-RU"/>
        </w:rPr>
      </w:pPr>
      <w:r w:rsidRPr="00731610">
        <w:rPr>
          <w:rFonts w:ascii="Times New Roman" w:eastAsia="Times New Roman" w:hAnsi="Times New Roman" w:cs="Times New Roman"/>
          <w:b/>
          <w:bCs/>
          <w:color w:val="000000" w:themeColor="text1"/>
          <w:sz w:val="28"/>
          <w:szCs w:val="28"/>
          <w:lang w:eastAsia="ru-RU"/>
        </w:rPr>
        <w:t>ЕОК</w:t>
      </w:r>
      <w:r w:rsidRPr="00731610">
        <w:rPr>
          <w:rFonts w:ascii="Times New Roman" w:eastAsia="Times New Roman" w:hAnsi="Times New Roman" w:cs="Times New Roman"/>
          <w:b/>
          <w:bCs/>
          <w:color w:val="000000" w:themeColor="text1"/>
          <w:sz w:val="28"/>
          <w:szCs w:val="28"/>
          <w:lang w:val="en-US" w:eastAsia="ru-RU"/>
        </w:rPr>
        <w:t xml:space="preserve"> IB (</w:t>
      </w:r>
      <w:r w:rsidRPr="00731610">
        <w:rPr>
          <w:rFonts w:ascii="Times New Roman" w:eastAsia="Times New Roman" w:hAnsi="Times New Roman" w:cs="Times New Roman"/>
          <w:b/>
          <w:bCs/>
          <w:color w:val="000000" w:themeColor="text1"/>
          <w:sz w:val="28"/>
          <w:szCs w:val="28"/>
          <w:lang w:eastAsia="ru-RU"/>
        </w:rPr>
        <w:t>УУР</w:t>
      </w:r>
      <w:r w:rsidRPr="00731610">
        <w:rPr>
          <w:rFonts w:ascii="Times New Roman" w:eastAsia="Times New Roman" w:hAnsi="Times New Roman" w:cs="Times New Roman"/>
          <w:b/>
          <w:bCs/>
          <w:color w:val="000000" w:themeColor="text1"/>
          <w:sz w:val="28"/>
          <w:szCs w:val="28"/>
          <w:lang w:val="en-US" w:eastAsia="ru-RU"/>
        </w:rPr>
        <w:t xml:space="preserve"> A, </w:t>
      </w:r>
      <w:r w:rsidRPr="00731610">
        <w:rPr>
          <w:rFonts w:ascii="Times New Roman" w:eastAsia="Times New Roman" w:hAnsi="Times New Roman" w:cs="Times New Roman"/>
          <w:b/>
          <w:bCs/>
          <w:color w:val="000000" w:themeColor="text1"/>
          <w:sz w:val="28"/>
          <w:szCs w:val="28"/>
          <w:lang w:eastAsia="ru-RU"/>
        </w:rPr>
        <w:t>УДД</w:t>
      </w:r>
      <w:r w:rsidRPr="00731610">
        <w:rPr>
          <w:rFonts w:ascii="Times New Roman" w:eastAsia="Times New Roman" w:hAnsi="Times New Roman" w:cs="Times New Roman"/>
          <w:b/>
          <w:bCs/>
          <w:color w:val="000000" w:themeColor="text1"/>
          <w:sz w:val="28"/>
          <w:szCs w:val="28"/>
          <w:lang w:val="en-US" w:eastAsia="ru-RU"/>
        </w:rPr>
        <w:t xml:space="preserve"> 2)</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lastRenderedPageBreak/>
        <w:t>Комментарий:</w:t>
      </w:r>
      <w:r w:rsidRPr="009549F6">
        <w:rPr>
          <w:rFonts w:ascii="Times New Roman" w:eastAsia="Times New Roman" w:hAnsi="Times New Roman" w:cs="Times New Roman"/>
          <w:color w:val="000000" w:themeColor="text1"/>
          <w:sz w:val="28"/>
          <w:szCs w:val="28"/>
          <w:lang w:eastAsia="ru-RU"/>
        </w:rPr>
        <w:t> </w:t>
      </w:r>
      <w:r w:rsidRPr="00731610">
        <w:rPr>
          <w:rFonts w:ascii="Times New Roman" w:eastAsia="Times New Roman" w:hAnsi="Times New Roman" w:cs="Times New Roman"/>
          <w:iCs/>
          <w:color w:val="000000" w:themeColor="text1"/>
          <w:sz w:val="28"/>
          <w:szCs w:val="28"/>
          <w:lang w:eastAsia="ru-RU"/>
        </w:rPr>
        <w:t xml:space="preserve">Повышение концентрации сердечных </w:t>
      </w:r>
      <w:proofErr w:type="spellStart"/>
      <w:r w:rsidRPr="00731610">
        <w:rPr>
          <w:rFonts w:ascii="Times New Roman" w:eastAsia="Times New Roman" w:hAnsi="Times New Roman" w:cs="Times New Roman"/>
          <w:iCs/>
          <w:color w:val="000000" w:themeColor="text1"/>
          <w:sz w:val="28"/>
          <w:szCs w:val="28"/>
          <w:lang w:eastAsia="ru-RU"/>
        </w:rPr>
        <w:t>тропонинов</w:t>
      </w:r>
      <w:proofErr w:type="spellEnd"/>
      <w:r w:rsidRPr="00731610">
        <w:rPr>
          <w:rFonts w:ascii="Times New Roman" w:eastAsia="Times New Roman" w:hAnsi="Times New Roman" w:cs="Times New Roman"/>
          <w:iCs/>
          <w:color w:val="000000" w:themeColor="text1"/>
          <w:sz w:val="28"/>
          <w:szCs w:val="28"/>
          <w:lang w:eastAsia="ru-RU"/>
        </w:rPr>
        <w:t xml:space="preserve"> в крови до </w:t>
      </w:r>
      <w:proofErr w:type="spellStart"/>
      <w:r w:rsidRPr="00731610">
        <w:rPr>
          <w:rFonts w:ascii="Times New Roman" w:eastAsia="Times New Roman" w:hAnsi="Times New Roman" w:cs="Times New Roman"/>
          <w:iCs/>
          <w:color w:val="000000" w:themeColor="text1"/>
          <w:sz w:val="28"/>
          <w:szCs w:val="28"/>
          <w:lang w:eastAsia="ru-RU"/>
        </w:rPr>
        <w:t>диагностически</w:t>
      </w:r>
      <w:proofErr w:type="spellEnd"/>
      <w:r w:rsidRPr="00731610">
        <w:rPr>
          <w:rFonts w:ascii="Times New Roman" w:eastAsia="Times New Roman" w:hAnsi="Times New Roman" w:cs="Times New Roman"/>
          <w:iCs/>
          <w:color w:val="000000" w:themeColor="text1"/>
          <w:sz w:val="28"/>
          <w:szCs w:val="28"/>
          <w:lang w:eastAsia="ru-RU"/>
        </w:rPr>
        <w:t xml:space="preserve"> значимых уровней происходит в период от 1 до 6 часов после эпизода ишемии миокарда в зависимости от чувствительности метода. Поэтому часто требуется повторная оценка уровня этого показателя для выявления </w:t>
      </w:r>
      <w:proofErr w:type="spellStart"/>
      <w:r w:rsidRPr="00731610">
        <w:rPr>
          <w:rFonts w:ascii="Times New Roman" w:eastAsia="Times New Roman" w:hAnsi="Times New Roman" w:cs="Times New Roman"/>
          <w:iCs/>
          <w:color w:val="000000" w:themeColor="text1"/>
          <w:sz w:val="28"/>
          <w:szCs w:val="28"/>
          <w:lang w:eastAsia="ru-RU"/>
        </w:rPr>
        <w:t>диагностически</w:t>
      </w:r>
      <w:proofErr w:type="spellEnd"/>
      <w:r w:rsidRPr="00731610">
        <w:rPr>
          <w:rFonts w:ascii="Times New Roman" w:eastAsia="Times New Roman" w:hAnsi="Times New Roman" w:cs="Times New Roman"/>
          <w:iCs/>
          <w:color w:val="000000" w:themeColor="text1"/>
          <w:sz w:val="28"/>
          <w:szCs w:val="28"/>
          <w:lang w:eastAsia="ru-RU"/>
        </w:rPr>
        <w:t xml:space="preserve"> значимой динамики, свидетельствующей в пользу развития острого некроза миокарда. При </w:t>
      </w:r>
      <w:proofErr w:type="spellStart"/>
      <w:r w:rsidRPr="00731610">
        <w:rPr>
          <w:rFonts w:ascii="Times New Roman" w:eastAsia="Times New Roman" w:hAnsi="Times New Roman" w:cs="Times New Roman"/>
          <w:iCs/>
          <w:color w:val="000000" w:themeColor="text1"/>
          <w:sz w:val="28"/>
          <w:szCs w:val="28"/>
          <w:lang w:eastAsia="ru-RU"/>
        </w:rPr>
        <w:t>ОКСбпST</w:t>
      </w:r>
      <w:proofErr w:type="spellEnd"/>
      <w:r w:rsidRPr="00731610">
        <w:rPr>
          <w:rFonts w:ascii="Times New Roman" w:eastAsia="Times New Roman" w:hAnsi="Times New Roman" w:cs="Times New Roman"/>
          <w:iCs/>
          <w:color w:val="000000" w:themeColor="text1"/>
          <w:sz w:val="28"/>
          <w:szCs w:val="28"/>
          <w:lang w:eastAsia="ru-RU"/>
        </w:rPr>
        <w:t xml:space="preserve"> изменение уровня </w:t>
      </w:r>
      <w:proofErr w:type="spellStart"/>
      <w:r w:rsidRPr="00731610">
        <w:rPr>
          <w:rFonts w:ascii="Times New Roman" w:eastAsia="Times New Roman" w:hAnsi="Times New Roman" w:cs="Times New Roman"/>
          <w:iCs/>
          <w:color w:val="000000" w:themeColor="text1"/>
          <w:sz w:val="28"/>
          <w:szCs w:val="28"/>
          <w:lang w:eastAsia="ru-RU"/>
        </w:rPr>
        <w:t>биомаркеров</w:t>
      </w:r>
      <w:proofErr w:type="spellEnd"/>
      <w:r w:rsidRPr="00731610">
        <w:rPr>
          <w:rFonts w:ascii="Times New Roman" w:eastAsia="Times New Roman" w:hAnsi="Times New Roman" w:cs="Times New Roman"/>
          <w:iCs/>
          <w:color w:val="000000" w:themeColor="text1"/>
          <w:sz w:val="28"/>
          <w:szCs w:val="28"/>
          <w:lang w:eastAsia="ru-RU"/>
        </w:rPr>
        <w:t xml:space="preserve"> в крови используется как для выявления острого ИМ, так и для стратификации риска неблагоприятного исхода и принятия решения по стратегии ведения пациента – выбора инвазивного или </w:t>
      </w:r>
      <w:proofErr w:type="spellStart"/>
      <w:r w:rsidRPr="00731610">
        <w:rPr>
          <w:rFonts w:ascii="Times New Roman" w:eastAsia="Times New Roman" w:hAnsi="Times New Roman" w:cs="Times New Roman"/>
          <w:iCs/>
          <w:color w:val="000000" w:themeColor="text1"/>
          <w:sz w:val="28"/>
          <w:szCs w:val="28"/>
          <w:lang w:eastAsia="ru-RU"/>
        </w:rPr>
        <w:t>неинвазивного</w:t>
      </w:r>
      <w:proofErr w:type="spellEnd"/>
      <w:r w:rsidRPr="00731610">
        <w:rPr>
          <w:rFonts w:ascii="Times New Roman" w:eastAsia="Times New Roman" w:hAnsi="Times New Roman" w:cs="Times New Roman"/>
          <w:iCs/>
          <w:color w:val="000000" w:themeColor="text1"/>
          <w:sz w:val="28"/>
          <w:szCs w:val="28"/>
          <w:lang w:eastAsia="ru-RU"/>
        </w:rPr>
        <w:t xml:space="preserve"> подходов к лечению, определения времени выполнения КГ.</w:t>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iCs/>
          <w:color w:val="000000" w:themeColor="text1"/>
          <w:sz w:val="28"/>
          <w:szCs w:val="28"/>
          <w:lang w:eastAsia="ru-RU"/>
        </w:rPr>
        <w:t xml:space="preserve">Для высокочувствительных методов определения сердечного </w:t>
      </w:r>
      <w:proofErr w:type="spellStart"/>
      <w:r w:rsidRPr="00731610">
        <w:rPr>
          <w:rFonts w:ascii="Times New Roman" w:eastAsia="Times New Roman" w:hAnsi="Times New Roman" w:cs="Times New Roman"/>
          <w:iCs/>
          <w:color w:val="000000" w:themeColor="text1"/>
          <w:sz w:val="28"/>
          <w:szCs w:val="28"/>
          <w:lang w:eastAsia="ru-RU"/>
        </w:rPr>
        <w:t>тропонина</w:t>
      </w:r>
      <w:proofErr w:type="spellEnd"/>
      <w:r w:rsidRPr="00731610">
        <w:rPr>
          <w:rFonts w:ascii="Times New Roman" w:eastAsia="Times New Roman" w:hAnsi="Times New Roman" w:cs="Times New Roman"/>
          <w:iCs/>
          <w:color w:val="000000" w:themeColor="text1"/>
          <w:sz w:val="28"/>
          <w:szCs w:val="28"/>
          <w:lang w:eastAsia="ru-RU"/>
        </w:rPr>
        <w:t xml:space="preserve"> в крови для выявления острого ИМ рекомендуются протоколы с его повторным определением через 1 час, 2 часа (Приложение Г4) [29–46] или 3 часа (Приложение Г5) [46, 47] при условии, что применяемый </w:t>
      </w:r>
      <w:proofErr w:type="spellStart"/>
      <w:r w:rsidRPr="00731610">
        <w:rPr>
          <w:rFonts w:ascii="Times New Roman" w:eastAsia="Times New Roman" w:hAnsi="Times New Roman" w:cs="Times New Roman"/>
          <w:iCs/>
          <w:color w:val="000000" w:themeColor="text1"/>
          <w:sz w:val="28"/>
          <w:szCs w:val="28"/>
          <w:lang w:eastAsia="ru-RU"/>
        </w:rPr>
        <w:t>диагностикум</w:t>
      </w:r>
      <w:proofErr w:type="spellEnd"/>
      <w:r w:rsidRPr="00731610">
        <w:rPr>
          <w:rFonts w:ascii="Times New Roman" w:eastAsia="Times New Roman" w:hAnsi="Times New Roman" w:cs="Times New Roman"/>
          <w:iCs/>
          <w:color w:val="000000" w:themeColor="text1"/>
          <w:sz w:val="28"/>
          <w:szCs w:val="28"/>
          <w:lang w:eastAsia="ru-RU"/>
        </w:rPr>
        <w:t xml:space="preserve"> </w:t>
      </w:r>
      <w:proofErr w:type="spellStart"/>
      <w:r w:rsidRPr="00731610">
        <w:rPr>
          <w:rFonts w:ascii="Times New Roman" w:eastAsia="Times New Roman" w:hAnsi="Times New Roman" w:cs="Times New Roman"/>
          <w:iCs/>
          <w:color w:val="000000" w:themeColor="text1"/>
          <w:sz w:val="28"/>
          <w:szCs w:val="28"/>
          <w:lang w:eastAsia="ru-RU"/>
        </w:rPr>
        <w:t>валидирован</w:t>
      </w:r>
      <w:proofErr w:type="spellEnd"/>
      <w:r w:rsidRPr="00731610">
        <w:rPr>
          <w:rFonts w:ascii="Times New Roman" w:eastAsia="Times New Roman" w:hAnsi="Times New Roman" w:cs="Times New Roman"/>
          <w:iCs/>
          <w:color w:val="000000" w:themeColor="text1"/>
          <w:sz w:val="28"/>
          <w:szCs w:val="28"/>
          <w:lang w:eastAsia="ru-RU"/>
        </w:rPr>
        <w:t xml:space="preserve"> в рамках указанных алгоритмов и для него известны пороговые значения показателей. При заборе крови в первый час после начала боли повторную оценку уровня сердечного </w:t>
      </w:r>
      <w:proofErr w:type="spellStart"/>
      <w:r w:rsidRPr="00731610">
        <w:rPr>
          <w:rFonts w:ascii="Times New Roman" w:eastAsia="Times New Roman" w:hAnsi="Times New Roman" w:cs="Times New Roman"/>
          <w:iCs/>
          <w:color w:val="000000" w:themeColor="text1"/>
          <w:sz w:val="28"/>
          <w:szCs w:val="28"/>
          <w:lang w:eastAsia="ru-RU"/>
        </w:rPr>
        <w:t>тропонина</w:t>
      </w:r>
      <w:proofErr w:type="spellEnd"/>
      <w:r w:rsidRPr="00731610">
        <w:rPr>
          <w:rFonts w:ascii="Times New Roman" w:eastAsia="Times New Roman" w:hAnsi="Times New Roman" w:cs="Times New Roman"/>
          <w:iCs/>
          <w:color w:val="000000" w:themeColor="text1"/>
          <w:sz w:val="28"/>
          <w:szCs w:val="28"/>
          <w:lang w:eastAsia="ru-RU"/>
        </w:rPr>
        <w:t xml:space="preserve"> высокочувствительным методом рекомендуется проводить через 3 часа. Может также использоваться калькулятор, представленный в Интернете по адресу https://compass-mi.com.</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br/>
      </w:r>
      <w:r w:rsidRPr="00731610">
        <w:rPr>
          <w:rFonts w:ascii="Times New Roman" w:eastAsia="Times New Roman" w:hAnsi="Times New Roman" w:cs="Times New Roman"/>
          <w:iCs/>
          <w:color w:val="000000" w:themeColor="text1"/>
          <w:sz w:val="28"/>
          <w:szCs w:val="28"/>
          <w:lang w:eastAsia="ru-RU"/>
        </w:rPr>
        <w:t xml:space="preserve">У пациентов с нормальным уровнем сердечного </w:t>
      </w:r>
      <w:proofErr w:type="spellStart"/>
      <w:r w:rsidRPr="00731610">
        <w:rPr>
          <w:rFonts w:ascii="Times New Roman" w:eastAsia="Times New Roman" w:hAnsi="Times New Roman" w:cs="Times New Roman"/>
          <w:iCs/>
          <w:color w:val="000000" w:themeColor="text1"/>
          <w:sz w:val="28"/>
          <w:szCs w:val="28"/>
          <w:lang w:eastAsia="ru-RU"/>
        </w:rPr>
        <w:t>тропонина</w:t>
      </w:r>
      <w:proofErr w:type="spellEnd"/>
      <w:r w:rsidRPr="00731610">
        <w:rPr>
          <w:rFonts w:ascii="Times New Roman" w:eastAsia="Times New Roman" w:hAnsi="Times New Roman" w:cs="Times New Roman"/>
          <w:iCs/>
          <w:color w:val="000000" w:themeColor="text1"/>
          <w:sz w:val="28"/>
          <w:szCs w:val="28"/>
          <w:lang w:eastAsia="ru-RU"/>
        </w:rPr>
        <w:t xml:space="preserve"> при двукратном определении и сохраняющемся клиническом подозрении на ОКС следует предусмотреть дополнительные определения в более поздние сроки заболевания (через 3–6 часов и иногда позже, особенно при использовании не высокочувствительных методов определения концентрации сердечного </w:t>
      </w:r>
      <w:proofErr w:type="spellStart"/>
      <w:r w:rsidRPr="00731610">
        <w:rPr>
          <w:rFonts w:ascii="Times New Roman" w:eastAsia="Times New Roman" w:hAnsi="Times New Roman" w:cs="Times New Roman"/>
          <w:iCs/>
          <w:color w:val="000000" w:themeColor="text1"/>
          <w:sz w:val="28"/>
          <w:szCs w:val="28"/>
          <w:lang w:eastAsia="ru-RU"/>
        </w:rPr>
        <w:t>тропонина</w:t>
      </w:r>
      <w:proofErr w:type="spellEnd"/>
      <w:r w:rsidRPr="00731610">
        <w:rPr>
          <w:rFonts w:ascii="Times New Roman" w:eastAsia="Times New Roman" w:hAnsi="Times New Roman" w:cs="Times New Roman"/>
          <w:iCs/>
          <w:color w:val="000000" w:themeColor="text1"/>
          <w:sz w:val="28"/>
          <w:szCs w:val="28"/>
          <w:lang w:eastAsia="ru-RU"/>
        </w:rPr>
        <w:t xml:space="preserve"> в крови).</w:t>
      </w:r>
      <w:r w:rsidRPr="009549F6">
        <w:rPr>
          <w:rFonts w:ascii="Times New Roman" w:eastAsia="Times New Roman" w:hAnsi="Times New Roman" w:cs="Times New Roman"/>
          <w:color w:val="000000" w:themeColor="text1"/>
          <w:sz w:val="28"/>
          <w:szCs w:val="28"/>
          <w:lang w:eastAsia="ru-RU"/>
        </w:rPr>
        <w:br/>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У всех пациентов с подозрением на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при поступлении в стационар рекомендуется исследование уровня </w:t>
      </w:r>
      <w:proofErr w:type="spellStart"/>
      <w:r w:rsidRPr="009549F6">
        <w:rPr>
          <w:rFonts w:ascii="Times New Roman" w:eastAsia="Times New Roman" w:hAnsi="Times New Roman" w:cs="Times New Roman"/>
          <w:color w:val="000000" w:themeColor="text1"/>
          <w:sz w:val="28"/>
          <w:szCs w:val="28"/>
          <w:lang w:eastAsia="ru-RU"/>
        </w:rPr>
        <w:t>креатинина</w:t>
      </w:r>
      <w:proofErr w:type="spellEnd"/>
      <w:r w:rsidRPr="009549F6">
        <w:rPr>
          <w:rFonts w:ascii="Times New Roman" w:eastAsia="Times New Roman" w:hAnsi="Times New Roman" w:cs="Times New Roman"/>
          <w:color w:val="000000" w:themeColor="text1"/>
          <w:sz w:val="28"/>
          <w:szCs w:val="28"/>
          <w:lang w:eastAsia="ru-RU"/>
        </w:rPr>
        <w:t xml:space="preserve"> в крови с расчетом скорости клубочковой фильтрации (</w:t>
      </w:r>
      <w:proofErr w:type="spellStart"/>
      <w:r w:rsidRPr="009549F6">
        <w:rPr>
          <w:rFonts w:ascii="Times New Roman" w:eastAsia="Times New Roman" w:hAnsi="Times New Roman" w:cs="Times New Roman"/>
          <w:color w:val="000000" w:themeColor="text1"/>
          <w:sz w:val="28"/>
          <w:szCs w:val="28"/>
          <w:lang w:eastAsia="ru-RU"/>
        </w:rPr>
        <w:t>рСКФ</w:t>
      </w:r>
      <w:proofErr w:type="spellEnd"/>
      <w:r w:rsidRPr="009549F6">
        <w:rPr>
          <w:rFonts w:ascii="Times New Roman" w:eastAsia="Times New Roman" w:hAnsi="Times New Roman" w:cs="Times New Roman"/>
          <w:color w:val="000000" w:themeColor="text1"/>
          <w:sz w:val="28"/>
          <w:szCs w:val="28"/>
          <w:lang w:eastAsia="ru-RU"/>
        </w:rPr>
        <w:t>) с целью выявления противопоказаний и выбора дозировок для ряда лекарственных средств, стратификации пациентов по риску развития ишемических и геморрагических осложнений [48-50].</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val="en-US" w:eastAsia="ru-RU"/>
        </w:rPr>
      </w:pPr>
      <w:r w:rsidRPr="00731610">
        <w:rPr>
          <w:rFonts w:ascii="Times New Roman" w:eastAsia="Times New Roman" w:hAnsi="Times New Roman" w:cs="Times New Roman"/>
          <w:b/>
          <w:bCs/>
          <w:color w:val="000000" w:themeColor="text1"/>
          <w:sz w:val="28"/>
          <w:szCs w:val="28"/>
          <w:lang w:eastAsia="ru-RU"/>
        </w:rPr>
        <w:t>ЕОК</w:t>
      </w:r>
      <w:r w:rsidRPr="00731610">
        <w:rPr>
          <w:rFonts w:ascii="Times New Roman" w:eastAsia="Times New Roman" w:hAnsi="Times New Roman" w:cs="Times New Roman"/>
          <w:b/>
          <w:bCs/>
          <w:color w:val="000000" w:themeColor="text1"/>
          <w:sz w:val="28"/>
          <w:szCs w:val="28"/>
          <w:lang w:val="en-US" w:eastAsia="ru-RU"/>
        </w:rPr>
        <w:t xml:space="preserve"> IA (</w:t>
      </w:r>
      <w:r w:rsidRPr="00731610">
        <w:rPr>
          <w:rFonts w:ascii="Times New Roman" w:eastAsia="Times New Roman" w:hAnsi="Times New Roman" w:cs="Times New Roman"/>
          <w:b/>
          <w:bCs/>
          <w:color w:val="000000" w:themeColor="text1"/>
          <w:sz w:val="28"/>
          <w:szCs w:val="28"/>
          <w:lang w:eastAsia="ru-RU"/>
        </w:rPr>
        <w:t>УУР</w:t>
      </w:r>
      <w:r w:rsidRPr="00731610">
        <w:rPr>
          <w:rFonts w:ascii="Times New Roman" w:eastAsia="Times New Roman" w:hAnsi="Times New Roman" w:cs="Times New Roman"/>
          <w:b/>
          <w:bCs/>
          <w:color w:val="000000" w:themeColor="text1"/>
          <w:sz w:val="28"/>
          <w:szCs w:val="28"/>
          <w:lang w:val="en-US" w:eastAsia="ru-RU"/>
        </w:rPr>
        <w:t xml:space="preserve"> A, </w:t>
      </w:r>
      <w:r w:rsidRPr="00731610">
        <w:rPr>
          <w:rFonts w:ascii="Times New Roman" w:eastAsia="Times New Roman" w:hAnsi="Times New Roman" w:cs="Times New Roman"/>
          <w:b/>
          <w:bCs/>
          <w:color w:val="000000" w:themeColor="text1"/>
          <w:sz w:val="28"/>
          <w:szCs w:val="28"/>
          <w:lang w:eastAsia="ru-RU"/>
        </w:rPr>
        <w:t>УДД</w:t>
      </w:r>
      <w:r w:rsidRPr="00731610">
        <w:rPr>
          <w:rFonts w:ascii="Times New Roman" w:eastAsia="Times New Roman" w:hAnsi="Times New Roman" w:cs="Times New Roman"/>
          <w:b/>
          <w:bCs/>
          <w:color w:val="000000" w:themeColor="text1"/>
          <w:sz w:val="28"/>
          <w:szCs w:val="28"/>
          <w:lang w:val="en-US" w:eastAsia="ru-RU"/>
        </w:rPr>
        <w:t xml:space="preserve"> 3)</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Комментарий:</w:t>
      </w:r>
      <w:r w:rsidRPr="009549F6">
        <w:rPr>
          <w:rFonts w:ascii="Times New Roman" w:eastAsia="Times New Roman" w:hAnsi="Times New Roman" w:cs="Times New Roman"/>
          <w:color w:val="000000" w:themeColor="text1"/>
          <w:sz w:val="28"/>
          <w:szCs w:val="28"/>
          <w:lang w:eastAsia="ru-RU"/>
        </w:rPr>
        <w:t> </w:t>
      </w:r>
      <w:r w:rsidRPr="00731610">
        <w:rPr>
          <w:rFonts w:ascii="Times New Roman" w:eastAsia="Times New Roman" w:hAnsi="Times New Roman" w:cs="Times New Roman"/>
          <w:iCs/>
          <w:color w:val="000000" w:themeColor="text1"/>
          <w:sz w:val="28"/>
          <w:szCs w:val="28"/>
          <w:lang w:eastAsia="ru-RU"/>
        </w:rPr>
        <w:t xml:space="preserve">У всех пациентов с подозрением на </w:t>
      </w:r>
      <w:proofErr w:type="spellStart"/>
      <w:r w:rsidRPr="00731610">
        <w:rPr>
          <w:rFonts w:ascii="Times New Roman" w:eastAsia="Times New Roman" w:hAnsi="Times New Roman" w:cs="Times New Roman"/>
          <w:iCs/>
          <w:color w:val="000000" w:themeColor="text1"/>
          <w:sz w:val="28"/>
          <w:szCs w:val="28"/>
          <w:lang w:eastAsia="ru-RU"/>
        </w:rPr>
        <w:t>ОКСбпST</w:t>
      </w:r>
      <w:proofErr w:type="spellEnd"/>
      <w:r w:rsidRPr="00731610">
        <w:rPr>
          <w:rFonts w:ascii="Times New Roman" w:eastAsia="Times New Roman" w:hAnsi="Times New Roman" w:cs="Times New Roman"/>
          <w:iCs/>
          <w:color w:val="000000" w:themeColor="text1"/>
          <w:sz w:val="28"/>
          <w:szCs w:val="28"/>
          <w:lang w:eastAsia="ru-RU"/>
        </w:rPr>
        <w:t xml:space="preserve"> при поступлении в стационар рекомендуется исследование уровня общего гемоглобина в крови, оценка гематокрита, а также исследование уровня эритроцитов и тромбоцитов с целью выявления противопоказаний для лекарственных средств и стратификации пациентов по риску геморрагических осложнений. Выявление сниженного уровня гемоглобина, эритроцитов и тромбоцитов в крови является свидетельством повышенного </w:t>
      </w:r>
      <w:r w:rsidRPr="00731610">
        <w:rPr>
          <w:rFonts w:ascii="Times New Roman" w:eastAsia="Times New Roman" w:hAnsi="Times New Roman" w:cs="Times New Roman"/>
          <w:iCs/>
          <w:color w:val="000000" w:themeColor="text1"/>
          <w:sz w:val="28"/>
          <w:szCs w:val="28"/>
          <w:lang w:eastAsia="ru-RU"/>
        </w:rPr>
        <w:lastRenderedPageBreak/>
        <w:t xml:space="preserve">риска кровотечений. Для выбора дозировок ряда лекарственных средств требуется расчет клиренса </w:t>
      </w:r>
      <w:proofErr w:type="spellStart"/>
      <w:r w:rsidRPr="00731610">
        <w:rPr>
          <w:rFonts w:ascii="Times New Roman" w:eastAsia="Times New Roman" w:hAnsi="Times New Roman" w:cs="Times New Roman"/>
          <w:iCs/>
          <w:color w:val="000000" w:themeColor="text1"/>
          <w:sz w:val="28"/>
          <w:szCs w:val="28"/>
          <w:lang w:eastAsia="ru-RU"/>
        </w:rPr>
        <w:t>креатинина</w:t>
      </w:r>
      <w:proofErr w:type="spellEnd"/>
      <w:r w:rsidRPr="00731610">
        <w:rPr>
          <w:rFonts w:ascii="Times New Roman" w:eastAsia="Times New Roman" w:hAnsi="Times New Roman" w:cs="Times New Roman"/>
          <w:iCs/>
          <w:color w:val="000000" w:themeColor="text1"/>
          <w:sz w:val="28"/>
          <w:szCs w:val="28"/>
          <w:lang w:eastAsia="ru-RU"/>
        </w:rPr>
        <w:t>.</w:t>
      </w:r>
      <w:r w:rsidRPr="009549F6">
        <w:rPr>
          <w:rFonts w:ascii="Times New Roman" w:eastAsia="Times New Roman" w:hAnsi="Times New Roman" w:cs="Times New Roman"/>
          <w:color w:val="000000" w:themeColor="text1"/>
          <w:sz w:val="28"/>
          <w:szCs w:val="28"/>
          <w:lang w:eastAsia="ru-RU"/>
        </w:rPr>
        <w:br/>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У всех пациентов с подозрением на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при поступлении в стационар рекомендуется исследование уровня глюкозы в крови, скрининг на наличие СД, а также повторное исследование уровня глюкозы в крови при СД в анамнезе или гипергликемии при госпитализации с целью оценки риска неблагоприятного исхода [51-53].</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ЕОК IC (УУР В, УДД 3)</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Комментарий:</w:t>
      </w:r>
      <w:r w:rsidRPr="009549F6">
        <w:rPr>
          <w:rFonts w:ascii="Times New Roman" w:eastAsia="Times New Roman" w:hAnsi="Times New Roman" w:cs="Times New Roman"/>
          <w:color w:val="000000" w:themeColor="text1"/>
          <w:sz w:val="28"/>
          <w:szCs w:val="28"/>
          <w:lang w:eastAsia="ru-RU"/>
        </w:rPr>
        <w:t> </w:t>
      </w:r>
      <w:r w:rsidRPr="00731610">
        <w:rPr>
          <w:rFonts w:ascii="Times New Roman" w:eastAsia="Times New Roman" w:hAnsi="Times New Roman" w:cs="Times New Roman"/>
          <w:iCs/>
          <w:color w:val="000000" w:themeColor="text1"/>
          <w:sz w:val="28"/>
          <w:szCs w:val="28"/>
          <w:lang w:eastAsia="ru-RU"/>
        </w:rPr>
        <w:t xml:space="preserve">Уровень глюкозы в крови необходим также для определения необходимости использования </w:t>
      </w:r>
      <w:proofErr w:type="spellStart"/>
      <w:r w:rsidRPr="00731610">
        <w:rPr>
          <w:rFonts w:ascii="Times New Roman" w:eastAsia="Times New Roman" w:hAnsi="Times New Roman" w:cs="Times New Roman"/>
          <w:iCs/>
          <w:color w:val="000000" w:themeColor="text1"/>
          <w:sz w:val="28"/>
          <w:szCs w:val="28"/>
          <w:lang w:eastAsia="ru-RU"/>
        </w:rPr>
        <w:t>сахароснижающих</w:t>
      </w:r>
      <w:proofErr w:type="spellEnd"/>
      <w:r w:rsidRPr="00731610">
        <w:rPr>
          <w:rFonts w:ascii="Times New Roman" w:eastAsia="Times New Roman" w:hAnsi="Times New Roman" w:cs="Times New Roman"/>
          <w:iCs/>
          <w:color w:val="000000" w:themeColor="text1"/>
          <w:sz w:val="28"/>
          <w:szCs w:val="28"/>
          <w:lang w:eastAsia="ru-RU"/>
        </w:rPr>
        <w:t xml:space="preserve"> лекарственных средств и выбора их дозы.</w:t>
      </w:r>
      <w:r w:rsidRPr="009549F6">
        <w:rPr>
          <w:rFonts w:ascii="Times New Roman" w:eastAsia="Times New Roman" w:hAnsi="Times New Roman" w:cs="Times New Roman"/>
          <w:color w:val="000000" w:themeColor="text1"/>
          <w:sz w:val="28"/>
          <w:szCs w:val="28"/>
          <w:lang w:eastAsia="ru-RU"/>
        </w:rPr>
        <w:br/>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При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рекомендуется как можно быстрее выполнить биохимический анализ крови по оценке нарушений липидного обмена, предпочтительно в первые 24 ч. после госпитализации, для последующего сопоставления с уровнями липидов, достигнутыми при использовании </w:t>
      </w:r>
      <w:proofErr w:type="spellStart"/>
      <w:r w:rsidRPr="009549F6">
        <w:rPr>
          <w:rFonts w:ascii="Times New Roman" w:eastAsia="Times New Roman" w:hAnsi="Times New Roman" w:cs="Times New Roman"/>
          <w:color w:val="000000" w:themeColor="text1"/>
          <w:sz w:val="28"/>
          <w:szCs w:val="28"/>
          <w:lang w:eastAsia="ru-RU"/>
        </w:rPr>
        <w:t>гиполипидемических</w:t>
      </w:r>
      <w:proofErr w:type="spellEnd"/>
      <w:r w:rsidRPr="009549F6">
        <w:rPr>
          <w:rFonts w:ascii="Times New Roman" w:eastAsia="Times New Roman" w:hAnsi="Times New Roman" w:cs="Times New Roman"/>
          <w:color w:val="000000" w:themeColor="text1"/>
          <w:sz w:val="28"/>
          <w:szCs w:val="28"/>
          <w:lang w:eastAsia="ru-RU"/>
        </w:rPr>
        <w:t xml:space="preserve"> лекарственных средств [19, 54].</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ЕОК IC (УУР C, УДД 5)</w:t>
      </w: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b/>
          <w:color w:val="000000" w:themeColor="text1"/>
          <w:sz w:val="28"/>
          <w:szCs w:val="28"/>
        </w:rPr>
      </w:pPr>
      <w:r w:rsidRPr="00731610">
        <w:rPr>
          <w:rFonts w:ascii="Times New Roman" w:hAnsi="Times New Roman" w:cs="Times New Roman"/>
          <w:b/>
          <w:color w:val="000000" w:themeColor="text1"/>
          <w:sz w:val="28"/>
          <w:szCs w:val="28"/>
        </w:rPr>
        <w:t>Инструментальные диагностические исследования</w:t>
      </w:r>
    </w:p>
    <w:p w:rsidR="009549F6" w:rsidRPr="009549F6" w:rsidRDefault="009549F6" w:rsidP="009549F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У всех пациентов с подозрением на ОКС рекомендуется в течение 10 мин. на месте первого контакта с медицинским работником (как правило, </w:t>
      </w:r>
      <w:proofErr w:type="spellStart"/>
      <w:r w:rsidRPr="009549F6">
        <w:rPr>
          <w:rFonts w:ascii="Times New Roman" w:eastAsia="Times New Roman" w:hAnsi="Times New Roman" w:cs="Times New Roman"/>
          <w:color w:val="000000" w:themeColor="text1"/>
          <w:sz w:val="28"/>
          <w:szCs w:val="28"/>
          <w:lang w:eastAsia="ru-RU"/>
        </w:rPr>
        <w:t>догоспитально</w:t>
      </w:r>
      <w:proofErr w:type="spellEnd"/>
      <w:r w:rsidRPr="009549F6">
        <w:rPr>
          <w:rFonts w:ascii="Times New Roman" w:eastAsia="Times New Roman" w:hAnsi="Times New Roman" w:cs="Times New Roman"/>
          <w:color w:val="000000" w:themeColor="text1"/>
          <w:sz w:val="28"/>
          <w:szCs w:val="28"/>
          <w:lang w:eastAsia="ru-RU"/>
        </w:rPr>
        <w:t xml:space="preserve">) зарегистрировать и интерпретировать ЭКГ в покое как в минимум в 12 стандартных отведениях для диагностики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исключения ОКС с подъемом сегмента ST и других причин возникновения симптомов [55–61].</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ЕОК IB (УУР B, УДД 2)</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Комментарий:</w:t>
      </w:r>
      <w:r w:rsidRPr="009549F6">
        <w:rPr>
          <w:rFonts w:ascii="Times New Roman" w:eastAsia="Times New Roman" w:hAnsi="Times New Roman" w:cs="Times New Roman"/>
          <w:color w:val="000000" w:themeColor="text1"/>
          <w:sz w:val="28"/>
          <w:szCs w:val="28"/>
          <w:lang w:eastAsia="ru-RU"/>
        </w:rPr>
        <w:t> </w:t>
      </w:r>
      <w:r w:rsidRPr="00731610">
        <w:rPr>
          <w:rFonts w:ascii="Times New Roman" w:eastAsia="Times New Roman" w:hAnsi="Times New Roman" w:cs="Times New Roman"/>
          <w:iCs/>
          <w:color w:val="000000" w:themeColor="text1"/>
          <w:sz w:val="28"/>
          <w:szCs w:val="28"/>
          <w:lang w:eastAsia="ru-RU"/>
        </w:rPr>
        <w:t>При невозможности квалифицированно интерпретировать ЭКГ на месте регистрации рекомендуется наладить систему ее дистанционной передачи и консультирования.</w:t>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iCs/>
          <w:color w:val="000000" w:themeColor="text1"/>
          <w:sz w:val="28"/>
          <w:szCs w:val="28"/>
          <w:lang w:eastAsia="ru-RU"/>
        </w:rPr>
        <w:lastRenderedPageBreak/>
        <w:t xml:space="preserve">Для </w:t>
      </w:r>
      <w:proofErr w:type="spellStart"/>
      <w:r w:rsidRPr="00731610">
        <w:rPr>
          <w:rFonts w:ascii="Times New Roman" w:eastAsia="Times New Roman" w:hAnsi="Times New Roman" w:cs="Times New Roman"/>
          <w:iCs/>
          <w:color w:val="000000" w:themeColor="text1"/>
          <w:sz w:val="28"/>
          <w:szCs w:val="28"/>
          <w:lang w:eastAsia="ru-RU"/>
        </w:rPr>
        <w:t>ОКСбпST</w:t>
      </w:r>
      <w:proofErr w:type="spellEnd"/>
      <w:r w:rsidRPr="00731610">
        <w:rPr>
          <w:rFonts w:ascii="Times New Roman" w:eastAsia="Times New Roman" w:hAnsi="Times New Roman" w:cs="Times New Roman"/>
          <w:iCs/>
          <w:color w:val="000000" w:themeColor="text1"/>
          <w:sz w:val="28"/>
          <w:szCs w:val="28"/>
          <w:lang w:eastAsia="ru-RU"/>
        </w:rPr>
        <w:t xml:space="preserve"> характерно наличие признаков ишемии миокарда, о которой свидетельствуют преходящие (продолжительностью менее 20 минут) подъемы сегмента ST как минимум в двух смежных отведениях ЭКГ, а также преходящие или стойкие депрессии сегмента ST (особенно горизонтальные или </w:t>
      </w:r>
      <w:proofErr w:type="spellStart"/>
      <w:r w:rsidRPr="00731610">
        <w:rPr>
          <w:rFonts w:ascii="Times New Roman" w:eastAsia="Times New Roman" w:hAnsi="Times New Roman" w:cs="Times New Roman"/>
          <w:iCs/>
          <w:color w:val="000000" w:themeColor="text1"/>
          <w:sz w:val="28"/>
          <w:szCs w:val="28"/>
          <w:lang w:eastAsia="ru-RU"/>
        </w:rPr>
        <w:t>косонисходящие</w:t>
      </w:r>
      <w:proofErr w:type="spellEnd"/>
      <w:r w:rsidRPr="00731610">
        <w:rPr>
          <w:rFonts w:ascii="Times New Roman" w:eastAsia="Times New Roman" w:hAnsi="Times New Roman" w:cs="Times New Roman"/>
          <w:iCs/>
          <w:color w:val="000000" w:themeColor="text1"/>
          <w:sz w:val="28"/>
          <w:szCs w:val="28"/>
          <w:lang w:eastAsia="ru-RU"/>
        </w:rPr>
        <w:t>) как минимум на 0,05 мВ. Выраженные (≥ 0,2 мВ) симметричные отрицательные зубцы Т в прекордиальных отведениях также предполагают наличие острой ишемии миокарда. К неспецифическим признакам относят смещение сегмента ST менее 0,05 мВ и инверсию зубца Т менее 0,1 мВ. Если изменения на ЭКГ в 12 стандартных отведениях неинформативны, а по клиническим данным предполагается наличие ишемии миокарда, рекомендуется использовать дополнительные отведения, такие как V</w:t>
      </w:r>
      <w:r w:rsidRPr="00731610">
        <w:rPr>
          <w:rFonts w:ascii="Times New Roman" w:eastAsia="Times New Roman" w:hAnsi="Times New Roman" w:cs="Times New Roman"/>
          <w:iCs/>
          <w:color w:val="000000" w:themeColor="text1"/>
          <w:sz w:val="28"/>
          <w:szCs w:val="28"/>
          <w:vertAlign w:val="subscript"/>
          <w:lang w:eastAsia="ru-RU"/>
        </w:rPr>
        <w:t>7</w:t>
      </w:r>
      <w:r w:rsidRPr="00731610">
        <w:rPr>
          <w:rFonts w:ascii="Times New Roman" w:eastAsia="Times New Roman" w:hAnsi="Times New Roman" w:cs="Times New Roman"/>
          <w:iCs/>
          <w:color w:val="000000" w:themeColor="text1"/>
          <w:sz w:val="28"/>
          <w:szCs w:val="28"/>
          <w:lang w:eastAsia="ru-RU"/>
        </w:rPr>
        <w:t> –V</w:t>
      </w:r>
      <w:proofErr w:type="gramStart"/>
      <w:r w:rsidRPr="00731610">
        <w:rPr>
          <w:rFonts w:ascii="Times New Roman" w:eastAsia="Times New Roman" w:hAnsi="Times New Roman" w:cs="Times New Roman"/>
          <w:iCs/>
          <w:color w:val="000000" w:themeColor="text1"/>
          <w:sz w:val="28"/>
          <w:szCs w:val="28"/>
          <w:vertAlign w:val="subscript"/>
          <w:lang w:eastAsia="ru-RU"/>
        </w:rPr>
        <w:t>9</w:t>
      </w:r>
      <w:r w:rsidRPr="00731610">
        <w:rPr>
          <w:rFonts w:ascii="Times New Roman" w:eastAsia="Times New Roman" w:hAnsi="Times New Roman" w:cs="Times New Roman"/>
          <w:iCs/>
          <w:color w:val="000000" w:themeColor="text1"/>
          <w:sz w:val="28"/>
          <w:szCs w:val="28"/>
          <w:lang w:eastAsia="ru-RU"/>
        </w:rPr>
        <w:t> ,</w:t>
      </w:r>
      <w:proofErr w:type="gramEnd"/>
      <w:r w:rsidRPr="00731610">
        <w:rPr>
          <w:rFonts w:ascii="Times New Roman" w:eastAsia="Times New Roman" w:hAnsi="Times New Roman" w:cs="Times New Roman"/>
          <w:iCs/>
          <w:color w:val="000000" w:themeColor="text1"/>
          <w:sz w:val="28"/>
          <w:szCs w:val="28"/>
          <w:lang w:eastAsia="ru-RU"/>
        </w:rPr>
        <w:t xml:space="preserve"> V</w:t>
      </w:r>
      <w:r w:rsidRPr="00731610">
        <w:rPr>
          <w:rFonts w:ascii="Times New Roman" w:eastAsia="Times New Roman" w:hAnsi="Times New Roman" w:cs="Times New Roman"/>
          <w:iCs/>
          <w:color w:val="000000" w:themeColor="text1"/>
          <w:sz w:val="28"/>
          <w:szCs w:val="28"/>
          <w:vertAlign w:val="subscript"/>
          <w:lang w:eastAsia="ru-RU"/>
        </w:rPr>
        <w:t>3R</w:t>
      </w:r>
      <w:r w:rsidRPr="00731610">
        <w:rPr>
          <w:rFonts w:ascii="Times New Roman" w:eastAsia="Times New Roman" w:hAnsi="Times New Roman" w:cs="Times New Roman"/>
          <w:iCs/>
          <w:color w:val="000000" w:themeColor="text1"/>
          <w:sz w:val="28"/>
          <w:szCs w:val="28"/>
          <w:lang w:eastAsia="ru-RU"/>
        </w:rPr>
        <w:t> –V</w:t>
      </w:r>
      <w:r w:rsidRPr="00731610">
        <w:rPr>
          <w:rFonts w:ascii="Times New Roman" w:eastAsia="Times New Roman" w:hAnsi="Times New Roman" w:cs="Times New Roman"/>
          <w:iCs/>
          <w:color w:val="000000" w:themeColor="text1"/>
          <w:sz w:val="28"/>
          <w:szCs w:val="28"/>
          <w:vertAlign w:val="subscript"/>
          <w:lang w:eastAsia="ru-RU"/>
        </w:rPr>
        <w:t>4R</w:t>
      </w:r>
      <w:r w:rsidRPr="00731610">
        <w:rPr>
          <w:rFonts w:ascii="Times New Roman" w:eastAsia="Times New Roman" w:hAnsi="Times New Roman" w:cs="Times New Roman"/>
          <w:iCs/>
          <w:color w:val="000000" w:themeColor="text1"/>
          <w:sz w:val="28"/>
          <w:szCs w:val="28"/>
          <w:lang w:eastAsia="ru-RU"/>
        </w:rPr>
        <w:t> [59, 60]. При неинформативной ЭКГ у пациентов с сохраняющимся подозрением на ОКС, продолжающимися или возобновляющимися симптомами, для своевременного выявления ишемических изменений на ЭКГ рекомендуется регистрировать повторно (например, с интервалами в 15–30 мин в течение первого часа) или начать дистанционное наблюдение за электрокардиографическими данными (</w:t>
      </w:r>
      <w:proofErr w:type="spellStart"/>
      <w:r w:rsidRPr="00731610">
        <w:rPr>
          <w:rFonts w:ascii="Times New Roman" w:eastAsia="Times New Roman" w:hAnsi="Times New Roman" w:cs="Times New Roman"/>
          <w:iCs/>
          <w:color w:val="000000" w:themeColor="text1"/>
          <w:sz w:val="28"/>
          <w:szCs w:val="28"/>
          <w:lang w:eastAsia="ru-RU"/>
        </w:rPr>
        <w:t>мониторирование</w:t>
      </w:r>
      <w:proofErr w:type="spellEnd"/>
      <w:r w:rsidRPr="00731610">
        <w:rPr>
          <w:rFonts w:ascii="Times New Roman" w:eastAsia="Times New Roman" w:hAnsi="Times New Roman" w:cs="Times New Roman"/>
          <w:iCs/>
          <w:color w:val="000000" w:themeColor="text1"/>
          <w:sz w:val="28"/>
          <w:szCs w:val="28"/>
          <w:lang w:eastAsia="ru-RU"/>
        </w:rPr>
        <w:t xml:space="preserve"> ЭКГ) с оценкой смещений сегмента ST в 12 отведениях ЭКГ [61].</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br/>
      </w:r>
      <w:r w:rsidRPr="00731610">
        <w:rPr>
          <w:rFonts w:ascii="Times New Roman" w:eastAsia="Times New Roman" w:hAnsi="Times New Roman" w:cs="Times New Roman"/>
          <w:iCs/>
          <w:color w:val="000000" w:themeColor="text1"/>
          <w:sz w:val="28"/>
          <w:szCs w:val="28"/>
          <w:lang w:eastAsia="ru-RU"/>
        </w:rPr>
        <w:t xml:space="preserve">Отсутствие ишемических изменений на ЭКГ не должно исключать диагноз </w:t>
      </w:r>
      <w:proofErr w:type="spellStart"/>
      <w:r w:rsidRPr="00731610">
        <w:rPr>
          <w:rFonts w:ascii="Times New Roman" w:eastAsia="Times New Roman" w:hAnsi="Times New Roman" w:cs="Times New Roman"/>
          <w:iCs/>
          <w:color w:val="000000" w:themeColor="text1"/>
          <w:sz w:val="28"/>
          <w:szCs w:val="28"/>
          <w:lang w:eastAsia="ru-RU"/>
        </w:rPr>
        <w:t>ОКСбпST</w:t>
      </w:r>
      <w:proofErr w:type="spellEnd"/>
      <w:r w:rsidRPr="00731610">
        <w:rPr>
          <w:rFonts w:ascii="Times New Roman" w:eastAsia="Times New Roman" w:hAnsi="Times New Roman" w:cs="Times New Roman"/>
          <w:iCs/>
          <w:color w:val="000000" w:themeColor="text1"/>
          <w:sz w:val="28"/>
          <w:szCs w:val="28"/>
          <w:lang w:eastAsia="ru-RU"/>
        </w:rPr>
        <w:t>.</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iCs/>
          <w:color w:val="000000" w:themeColor="text1"/>
          <w:sz w:val="28"/>
          <w:szCs w:val="28"/>
          <w:lang w:eastAsia="ru-RU"/>
        </w:rPr>
        <w:t>Важный диагностический прием – сравнение с ЭКГ, зарегистрированной до наступления настоящего приступа.</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br/>
      </w:r>
      <w:r w:rsidRPr="00731610">
        <w:rPr>
          <w:rFonts w:ascii="Times New Roman" w:eastAsia="Times New Roman" w:hAnsi="Times New Roman" w:cs="Times New Roman"/>
          <w:iCs/>
          <w:color w:val="000000" w:themeColor="text1"/>
          <w:sz w:val="28"/>
          <w:szCs w:val="28"/>
          <w:lang w:eastAsia="ru-RU"/>
        </w:rPr>
        <w:t>Рекомендуется обращать внимание на другие изменения ЭКГ, способные повлиять на подходы к лечению пациента (Приложение Г6).</w:t>
      </w:r>
      <w:r w:rsidRPr="009549F6">
        <w:rPr>
          <w:rFonts w:ascii="Times New Roman" w:eastAsia="Times New Roman" w:hAnsi="Times New Roman" w:cs="Times New Roman"/>
          <w:color w:val="000000" w:themeColor="text1"/>
          <w:sz w:val="28"/>
          <w:szCs w:val="28"/>
          <w:lang w:eastAsia="ru-RU"/>
        </w:rPr>
        <w:br/>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У всех пациентов с подозрением на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рекомендуется дистанционное наблюдение за электрокардиографическими данными (</w:t>
      </w:r>
      <w:proofErr w:type="spellStart"/>
      <w:r w:rsidRPr="009549F6">
        <w:rPr>
          <w:rFonts w:ascii="Times New Roman" w:eastAsia="Times New Roman" w:hAnsi="Times New Roman" w:cs="Times New Roman"/>
          <w:color w:val="000000" w:themeColor="text1"/>
          <w:sz w:val="28"/>
          <w:szCs w:val="28"/>
          <w:lang w:eastAsia="ru-RU"/>
        </w:rPr>
        <w:t>мониторирование</w:t>
      </w:r>
      <w:proofErr w:type="spellEnd"/>
      <w:r w:rsidRPr="009549F6">
        <w:rPr>
          <w:rFonts w:ascii="Times New Roman" w:eastAsia="Times New Roman" w:hAnsi="Times New Roman" w:cs="Times New Roman"/>
          <w:color w:val="000000" w:themeColor="text1"/>
          <w:sz w:val="28"/>
          <w:szCs w:val="28"/>
          <w:lang w:eastAsia="ru-RU"/>
        </w:rPr>
        <w:t xml:space="preserve"> ЭКГ) для своевременного выявления опасных нарушений сердечного ритма [18,62].</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ЕОК IC (УУР C, УДД 5)</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Комментарий:</w:t>
      </w:r>
      <w:r w:rsidRPr="009549F6">
        <w:rPr>
          <w:rFonts w:ascii="Times New Roman" w:eastAsia="Times New Roman" w:hAnsi="Times New Roman" w:cs="Times New Roman"/>
          <w:color w:val="000000" w:themeColor="text1"/>
          <w:sz w:val="28"/>
          <w:szCs w:val="28"/>
          <w:lang w:eastAsia="ru-RU"/>
        </w:rPr>
        <w:t> </w:t>
      </w:r>
      <w:r w:rsidRPr="00731610">
        <w:rPr>
          <w:rFonts w:ascii="Times New Roman" w:eastAsia="Times New Roman" w:hAnsi="Times New Roman" w:cs="Times New Roman"/>
          <w:iCs/>
          <w:color w:val="000000" w:themeColor="text1"/>
          <w:sz w:val="28"/>
          <w:szCs w:val="28"/>
          <w:lang w:eastAsia="ru-RU"/>
        </w:rPr>
        <w:t>У пациентов с продолжающимися или возобновляющимися симптомами рекомендуется дистанционное наблюдение за электрокардиографическими данными (</w:t>
      </w:r>
      <w:proofErr w:type="spellStart"/>
      <w:r w:rsidRPr="00731610">
        <w:rPr>
          <w:rFonts w:ascii="Times New Roman" w:eastAsia="Times New Roman" w:hAnsi="Times New Roman" w:cs="Times New Roman"/>
          <w:iCs/>
          <w:color w:val="000000" w:themeColor="text1"/>
          <w:sz w:val="28"/>
          <w:szCs w:val="28"/>
          <w:lang w:eastAsia="ru-RU"/>
        </w:rPr>
        <w:t>мониторирование</w:t>
      </w:r>
      <w:proofErr w:type="spellEnd"/>
      <w:r w:rsidRPr="00731610">
        <w:rPr>
          <w:rFonts w:ascii="Times New Roman" w:eastAsia="Times New Roman" w:hAnsi="Times New Roman" w:cs="Times New Roman"/>
          <w:iCs/>
          <w:color w:val="000000" w:themeColor="text1"/>
          <w:sz w:val="28"/>
          <w:szCs w:val="28"/>
          <w:lang w:eastAsia="ru-RU"/>
        </w:rPr>
        <w:t xml:space="preserve"> ЭКГ) с оценкой смещений сегмента ST в 12 отведениях, если это технически возможно [61].</w:t>
      </w:r>
    </w:p>
    <w:p w:rsidR="009549F6" w:rsidRPr="009549F6" w:rsidRDefault="009549F6" w:rsidP="009549F6">
      <w:pPr>
        <w:spacing w:after="0"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У всех пациентов с подозрением на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рекомендуется выполнить эхокардиографию (</w:t>
      </w:r>
      <w:proofErr w:type="spellStart"/>
      <w:r w:rsidRPr="009549F6">
        <w:rPr>
          <w:rFonts w:ascii="Times New Roman" w:eastAsia="Times New Roman" w:hAnsi="Times New Roman" w:cs="Times New Roman"/>
          <w:color w:val="000000" w:themeColor="text1"/>
          <w:sz w:val="28"/>
          <w:szCs w:val="28"/>
          <w:lang w:eastAsia="ru-RU"/>
        </w:rPr>
        <w:t>ЭхоКГ</w:t>
      </w:r>
      <w:proofErr w:type="spellEnd"/>
      <w:r w:rsidRPr="009549F6">
        <w:rPr>
          <w:rFonts w:ascii="Times New Roman" w:eastAsia="Times New Roman" w:hAnsi="Times New Roman" w:cs="Times New Roman"/>
          <w:color w:val="000000" w:themeColor="text1"/>
          <w:sz w:val="28"/>
          <w:szCs w:val="28"/>
          <w:lang w:eastAsia="ru-RU"/>
        </w:rPr>
        <w:t xml:space="preserve">) с обязательной оценкой фракции </w:t>
      </w:r>
      <w:r w:rsidRPr="009549F6">
        <w:rPr>
          <w:rFonts w:ascii="Times New Roman" w:eastAsia="Times New Roman" w:hAnsi="Times New Roman" w:cs="Times New Roman"/>
          <w:color w:val="000000" w:themeColor="text1"/>
          <w:sz w:val="28"/>
          <w:szCs w:val="28"/>
          <w:lang w:eastAsia="ru-RU"/>
        </w:rPr>
        <w:lastRenderedPageBreak/>
        <w:t>выброса (ФВ) ЛЖ для уточнения диагноза, подходов к лечению, проведения дифференциальной диагностики и выявления осложнений [63-67].</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ЕОК IC (УУР C, УДД 5)</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Комментарий: </w:t>
      </w:r>
      <w:proofErr w:type="spellStart"/>
      <w:r w:rsidRPr="00731610">
        <w:rPr>
          <w:rFonts w:ascii="Times New Roman" w:eastAsia="Times New Roman" w:hAnsi="Times New Roman" w:cs="Times New Roman"/>
          <w:iCs/>
          <w:color w:val="000000" w:themeColor="text1"/>
          <w:sz w:val="28"/>
          <w:szCs w:val="28"/>
          <w:lang w:eastAsia="ru-RU"/>
        </w:rPr>
        <w:t>ЭхоКГ</w:t>
      </w:r>
      <w:proofErr w:type="spellEnd"/>
      <w:r w:rsidRPr="00731610">
        <w:rPr>
          <w:rFonts w:ascii="Times New Roman" w:eastAsia="Times New Roman" w:hAnsi="Times New Roman" w:cs="Times New Roman"/>
          <w:iCs/>
          <w:color w:val="000000" w:themeColor="text1"/>
          <w:sz w:val="28"/>
          <w:szCs w:val="28"/>
          <w:lang w:eastAsia="ru-RU"/>
        </w:rPr>
        <w:t xml:space="preserve"> желательно выполнить до инвазивного обследования, однако при наличии показаний для экстренного вмешательства ее выполнение не должно задерживать транспортировку пациента на КГ. Неотложное выполнение </w:t>
      </w:r>
      <w:proofErr w:type="spellStart"/>
      <w:r w:rsidRPr="00731610">
        <w:rPr>
          <w:rFonts w:ascii="Times New Roman" w:eastAsia="Times New Roman" w:hAnsi="Times New Roman" w:cs="Times New Roman"/>
          <w:iCs/>
          <w:color w:val="000000" w:themeColor="text1"/>
          <w:sz w:val="28"/>
          <w:szCs w:val="28"/>
          <w:lang w:eastAsia="ru-RU"/>
        </w:rPr>
        <w:t>ЭхоКГ</w:t>
      </w:r>
      <w:proofErr w:type="spellEnd"/>
      <w:r w:rsidRPr="00731610">
        <w:rPr>
          <w:rFonts w:ascii="Times New Roman" w:eastAsia="Times New Roman" w:hAnsi="Times New Roman" w:cs="Times New Roman"/>
          <w:iCs/>
          <w:color w:val="000000" w:themeColor="text1"/>
          <w:sz w:val="28"/>
          <w:szCs w:val="28"/>
          <w:lang w:eastAsia="ru-RU"/>
        </w:rPr>
        <w:t xml:space="preserve"> рекомендуется пациентам с острой сердечной недостаточностью при подозрении на механические осложнения ИМ (острая митральная </w:t>
      </w:r>
      <w:proofErr w:type="spellStart"/>
      <w:r w:rsidRPr="00731610">
        <w:rPr>
          <w:rFonts w:ascii="Times New Roman" w:eastAsia="Times New Roman" w:hAnsi="Times New Roman" w:cs="Times New Roman"/>
          <w:iCs/>
          <w:color w:val="000000" w:themeColor="text1"/>
          <w:sz w:val="28"/>
          <w:szCs w:val="28"/>
          <w:lang w:eastAsia="ru-RU"/>
        </w:rPr>
        <w:t>регургитация</w:t>
      </w:r>
      <w:proofErr w:type="spellEnd"/>
      <w:r w:rsidRPr="00731610">
        <w:rPr>
          <w:rFonts w:ascii="Times New Roman" w:eastAsia="Times New Roman" w:hAnsi="Times New Roman" w:cs="Times New Roman"/>
          <w:iCs/>
          <w:color w:val="000000" w:themeColor="text1"/>
          <w:sz w:val="28"/>
          <w:szCs w:val="28"/>
          <w:lang w:eastAsia="ru-RU"/>
        </w:rPr>
        <w:t xml:space="preserve"> на фоне дисфункции папиллярных мышц, отрыва папиллярных мышц или хорд створок митрального клапана, разрыв межжелудочковой перегородки, разрыв свободной стенки ЛЖ), расслоение восходящего отдела аорты, тампонаду сердца, дисфункцию клапанов сердца (аортальный стеноз, митральная недостаточность), а также при неинформативной ЭКГ (блокада ЛНПГ, ритм ЭКС*** и др.). У пациентов в критическом состоянии целесообразно использовать формализованный краткий протокол </w:t>
      </w:r>
      <w:proofErr w:type="spellStart"/>
      <w:r w:rsidRPr="00731610">
        <w:rPr>
          <w:rFonts w:ascii="Times New Roman" w:eastAsia="Times New Roman" w:hAnsi="Times New Roman" w:cs="Times New Roman"/>
          <w:iCs/>
          <w:color w:val="000000" w:themeColor="text1"/>
          <w:sz w:val="28"/>
          <w:szCs w:val="28"/>
          <w:lang w:eastAsia="ru-RU"/>
        </w:rPr>
        <w:t>ЭхоКГ</w:t>
      </w:r>
      <w:proofErr w:type="spellEnd"/>
      <w:r w:rsidRPr="00731610">
        <w:rPr>
          <w:rFonts w:ascii="Times New Roman" w:eastAsia="Times New Roman" w:hAnsi="Times New Roman" w:cs="Times New Roman"/>
          <w:iCs/>
          <w:color w:val="000000" w:themeColor="text1"/>
          <w:sz w:val="28"/>
          <w:szCs w:val="28"/>
          <w:lang w:eastAsia="ru-RU"/>
        </w:rPr>
        <w:t xml:space="preserve"> для скрининга основных возможных причин нарушения гемодинамики. </w:t>
      </w:r>
      <w:proofErr w:type="spellStart"/>
      <w:r w:rsidRPr="00731610">
        <w:rPr>
          <w:rFonts w:ascii="Times New Roman" w:eastAsia="Times New Roman" w:hAnsi="Times New Roman" w:cs="Times New Roman"/>
          <w:iCs/>
          <w:color w:val="000000" w:themeColor="text1"/>
          <w:sz w:val="28"/>
          <w:szCs w:val="28"/>
          <w:lang w:eastAsia="ru-RU"/>
        </w:rPr>
        <w:t>ЭхоКГ</w:t>
      </w:r>
      <w:proofErr w:type="spellEnd"/>
      <w:r w:rsidRPr="00731610">
        <w:rPr>
          <w:rFonts w:ascii="Times New Roman" w:eastAsia="Times New Roman" w:hAnsi="Times New Roman" w:cs="Times New Roman"/>
          <w:iCs/>
          <w:color w:val="000000" w:themeColor="text1"/>
          <w:sz w:val="28"/>
          <w:szCs w:val="28"/>
          <w:lang w:eastAsia="ru-RU"/>
        </w:rPr>
        <w:t xml:space="preserve"> необходима для оценки функции и геометрии ЛЖ (с выявлением признаков, предполагающих наличие ишемии или некроза миокарда), а также для распознавания таких осложнений, как тромбоз в полостях сердца, разрывы сердца, нарушение функции клапанов сердца, ИМ правого желудочка, перикардит. Существенна роль </w:t>
      </w:r>
      <w:proofErr w:type="spellStart"/>
      <w:r w:rsidRPr="00731610">
        <w:rPr>
          <w:rFonts w:ascii="Times New Roman" w:eastAsia="Times New Roman" w:hAnsi="Times New Roman" w:cs="Times New Roman"/>
          <w:iCs/>
          <w:color w:val="000000" w:themeColor="text1"/>
          <w:sz w:val="28"/>
          <w:szCs w:val="28"/>
          <w:lang w:eastAsia="ru-RU"/>
        </w:rPr>
        <w:t>ЭхоКГ</w:t>
      </w:r>
      <w:proofErr w:type="spellEnd"/>
      <w:r w:rsidRPr="00731610">
        <w:rPr>
          <w:rFonts w:ascii="Times New Roman" w:eastAsia="Times New Roman" w:hAnsi="Times New Roman" w:cs="Times New Roman"/>
          <w:iCs/>
          <w:color w:val="000000" w:themeColor="text1"/>
          <w:sz w:val="28"/>
          <w:szCs w:val="28"/>
          <w:lang w:eastAsia="ru-RU"/>
        </w:rPr>
        <w:t xml:space="preserve"> в диагностике синдрома </w:t>
      </w:r>
      <w:proofErr w:type="spellStart"/>
      <w:r w:rsidRPr="00731610">
        <w:rPr>
          <w:rFonts w:ascii="Times New Roman" w:eastAsia="Times New Roman" w:hAnsi="Times New Roman" w:cs="Times New Roman"/>
          <w:iCs/>
          <w:color w:val="000000" w:themeColor="text1"/>
          <w:sz w:val="28"/>
          <w:szCs w:val="28"/>
          <w:lang w:eastAsia="ru-RU"/>
        </w:rPr>
        <w:t>такоцубо</w:t>
      </w:r>
      <w:proofErr w:type="spellEnd"/>
      <w:r w:rsidRPr="00731610">
        <w:rPr>
          <w:rFonts w:ascii="Times New Roman" w:eastAsia="Times New Roman" w:hAnsi="Times New Roman" w:cs="Times New Roman"/>
          <w:iCs/>
          <w:color w:val="000000" w:themeColor="text1"/>
          <w:sz w:val="28"/>
          <w:szCs w:val="28"/>
          <w:lang w:eastAsia="ru-RU"/>
        </w:rPr>
        <w:t xml:space="preserve">. Оценка динамики локальной и глобальной функции ЛЖ помогает уточнить эффективность лечения. Кроме того, </w:t>
      </w:r>
      <w:proofErr w:type="spellStart"/>
      <w:r w:rsidRPr="00731610">
        <w:rPr>
          <w:rFonts w:ascii="Times New Roman" w:eastAsia="Times New Roman" w:hAnsi="Times New Roman" w:cs="Times New Roman"/>
          <w:iCs/>
          <w:color w:val="000000" w:themeColor="text1"/>
          <w:sz w:val="28"/>
          <w:szCs w:val="28"/>
          <w:lang w:eastAsia="ru-RU"/>
        </w:rPr>
        <w:t>ЭхоКГ</w:t>
      </w:r>
      <w:proofErr w:type="spellEnd"/>
      <w:r w:rsidRPr="00731610">
        <w:rPr>
          <w:rFonts w:ascii="Times New Roman" w:eastAsia="Times New Roman" w:hAnsi="Times New Roman" w:cs="Times New Roman"/>
          <w:iCs/>
          <w:color w:val="000000" w:themeColor="text1"/>
          <w:sz w:val="28"/>
          <w:szCs w:val="28"/>
          <w:lang w:eastAsia="ru-RU"/>
        </w:rPr>
        <w:t xml:space="preserve"> необходима для определения прогноза заболевания и оценки необходимости использования лекарственных средств с положительным влиянием на прогноз [65-67]. В некоторых случаях проведение </w:t>
      </w:r>
      <w:proofErr w:type="spellStart"/>
      <w:r w:rsidRPr="00731610">
        <w:rPr>
          <w:rFonts w:ascii="Times New Roman" w:eastAsia="Times New Roman" w:hAnsi="Times New Roman" w:cs="Times New Roman"/>
          <w:iCs/>
          <w:color w:val="000000" w:themeColor="text1"/>
          <w:sz w:val="28"/>
          <w:szCs w:val="28"/>
          <w:lang w:eastAsia="ru-RU"/>
        </w:rPr>
        <w:t>ЭхоКГ</w:t>
      </w:r>
      <w:proofErr w:type="spellEnd"/>
      <w:r w:rsidRPr="00731610">
        <w:rPr>
          <w:rFonts w:ascii="Times New Roman" w:eastAsia="Times New Roman" w:hAnsi="Times New Roman" w:cs="Times New Roman"/>
          <w:iCs/>
          <w:color w:val="000000" w:themeColor="text1"/>
          <w:sz w:val="28"/>
          <w:szCs w:val="28"/>
          <w:lang w:eastAsia="ru-RU"/>
        </w:rPr>
        <w:t xml:space="preserve"> позволяет уточнить расположение связанного с данным обострением ИБС поражения коронарного русла.</w:t>
      </w:r>
      <w:r w:rsidRPr="009549F6">
        <w:rPr>
          <w:rFonts w:ascii="Times New Roman" w:eastAsia="Times New Roman" w:hAnsi="Times New Roman" w:cs="Times New Roman"/>
          <w:color w:val="000000" w:themeColor="text1"/>
          <w:sz w:val="28"/>
          <w:szCs w:val="28"/>
          <w:lang w:eastAsia="ru-RU"/>
        </w:rPr>
        <w:br/>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При необходимости проведения дифференциальной диагностики у пациентов с подозрением на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рекомендуется выполнить рентгенографию легких [68, 69].</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ЕОК IC (УУР С, УДД 4)</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w:t>
      </w:r>
    </w:p>
    <w:p w:rsidR="009549F6" w:rsidRPr="009549F6" w:rsidRDefault="009549F6" w:rsidP="009549F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При подозрении на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рекомендуется выполнение КГ для уточнения диагноза, оценки прогноза, определения показаний для инвазивного лечения и выбора метода </w:t>
      </w:r>
      <w:proofErr w:type="spellStart"/>
      <w:r w:rsidRPr="009549F6">
        <w:rPr>
          <w:rFonts w:ascii="Times New Roman" w:eastAsia="Times New Roman" w:hAnsi="Times New Roman" w:cs="Times New Roman"/>
          <w:color w:val="000000" w:themeColor="text1"/>
          <w:sz w:val="28"/>
          <w:szCs w:val="28"/>
          <w:lang w:eastAsia="ru-RU"/>
        </w:rPr>
        <w:t>реваскуляризации</w:t>
      </w:r>
      <w:proofErr w:type="spellEnd"/>
      <w:r w:rsidRPr="009549F6">
        <w:rPr>
          <w:rFonts w:ascii="Times New Roman" w:eastAsia="Times New Roman" w:hAnsi="Times New Roman" w:cs="Times New Roman"/>
          <w:color w:val="000000" w:themeColor="text1"/>
          <w:sz w:val="28"/>
          <w:szCs w:val="28"/>
          <w:lang w:eastAsia="ru-RU"/>
        </w:rPr>
        <w:t xml:space="preserve"> миокарда [70, 71].</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val="en-US" w:eastAsia="ru-RU"/>
        </w:rPr>
      </w:pPr>
      <w:r w:rsidRPr="00731610">
        <w:rPr>
          <w:rFonts w:ascii="Times New Roman" w:eastAsia="Times New Roman" w:hAnsi="Times New Roman" w:cs="Times New Roman"/>
          <w:b/>
          <w:bCs/>
          <w:color w:val="000000" w:themeColor="text1"/>
          <w:sz w:val="28"/>
          <w:szCs w:val="28"/>
          <w:lang w:eastAsia="ru-RU"/>
        </w:rPr>
        <w:lastRenderedPageBreak/>
        <w:t>ЕОК</w:t>
      </w:r>
      <w:r w:rsidRPr="00731610">
        <w:rPr>
          <w:rFonts w:ascii="Times New Roman" w:eastAsia="Times New Roman" w:hAnsi="Times New Roman" w:cs="Times New Roman"/>
          <w:b/>
          <w:bCs/>
          <w:color w:val="000000" w:themeColor="text1"/>
          <w:sz w:val="28"/>
          <w:szCs w:val="28"/>
          <w:lang w:val="en-US" w:eastAsia="ru-RU"/>
        </w:rPr>
        <w:t xml:space="preserve"> IA (</w:t>
      </w:r>
      <w:r w:rsidRPr="00731610">
        <w:rPr>
          <w:rFonts w:ascii="Times New Roman" w:eastAsia="Times New Roman" w:hAnsi="Times New Roman" w:cs="Times New Roman"/>
          <w:b/>
          <w:bCs/>
          <w:color w:val="000000" w:themeColor="text1"/>
          <w:sz w:val="28"/>
          <w:szCs w:val="28"/>
          <w:lang w:eastAsia="ru-RU"/>
        </w:rPr>
        <w:t>УУР</w:t>
      </w:r>
      <w:r w:rsidRPr="00731610">
        <w:rPr>
          <w:rFonts w:ascii="Times New Roman" w:eastAsia="Times New Roman" w:hAnsi="Times New Roman" w:cs="Times New Roman"/>
          <w:b/>
          <w:bCs/>
          <w:color w:val="000000" w:themeColor="text1"/>
          <w:sz w:val="28"/>
          <w:szCs w:val="28"/>
          <w:lang w:val="en-US" w:eastAsia="ru-RU"/>
        </w:rPr>
        <w:t xml:space="preserve"> A, </w:t>
      </w:r>
      <w:r w:rsidRPr="00731610">
        <w:rPr>
          <w:rFonts w:ascii="Times New Roman" w:eastAsia="Times New Roman" w:hAnsi="Times New Roman" w:cs="Times New Roman"/>
          <w:b/>
          <w:bCs/>
          <w:color w:val="000000" w:themeColor="text1"/>
          <w:sz w:val="28"/>
          <w:szCs w:val="28"/>
          <w:lang w:eastAsia="ru-RU"/>
        </w:rPr>
        <w:t>УДД</w:t>
      </w:r>
      <w:r w:rsidRPr="00731610">
        <w:rPr>
          <w:rFonts w:ascii="Times New Roman" w:eastAsia="Times New Roman" w:hAnsi="Times New Roman" w:cs="Times New Roman"/>
          <w:b/>
          <w:bCs/>
          <w:color w:val="000000" w:themeColor="text1"/>
          <w:sz w:val="28"/>
          <w:szCs w:val="28"/>
          <w:lang w:val="en-US" w:eastAsia="ru-RU"/>
        </w:rPr>
        <w:t xml:space="preserve"> 2)</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Комментарии:</w:t>
      </w:r>
      <w:r w:rsidRPr="009549F6">
        <w:rPr>
          <w:rFonts w:ascii="Times New Roman" w:eastAsia="Times New Roman" w:hAnsi="Times New Roman" w:cs="Times New Roman"/>
          <w:color w:val="000000" w:themeColor="text1"/>
          <w:sz w:val="28"/>
          <w:szCs w:val="28"/>
          <w:lang w:eastAsia="ru-RU"/>
        </w:rPr>
        <w:t> </w:t>
      </w:r>
      <w:r w:rsidRPr="00731610">
        <w:rPr>
          <w:rFonts w:ascii="Times New Roman" w:eastAsia="Times New Roman" w:hAnsi="Times New Roman" w:cs="Times New Roman"/>
          <w:iCs/>
          <w:color w:val="000000" w:themeColor="text1"/>
          <w:sz w:val="28"/>
          <w:szCs w:val="28"/>
          <w:lang w:eastAsia="ru-RU"/>
        </w:rPr>
        <w:t xml:space="preserve">Целесообразность КГ и срочность ее выполнения при </w:t>
      </w:r>
      <w:proofErr w:type="spellStart"/>
      <w:r w:rsidRPr="00731610">
        <w:rPr>
          <w:rFonts w:ascii="Times New Roman" w:eastAsia="Times New Roman" w:hAnsi="Times New Roman" w:cs="Times New Roman"/>
          <w:iCs/>
          <w:color w:val="000000" w:themeColor="text1"/>
          <w:sz w:val="28"/>
          <w:szCs w:val="28"/>
          <w:lang w:eastAsia="ru-RU"/>
        </w:rPr>
        <w:t>ОКСбпST</w:t>
      </w:r>
      <w:proofErr w:type="spellEnd"/>
      <w:r w:rsidRPr="00731610">
        <w:rPr>
          <w:rFonts w:ascii="Times New Roman" w:eastAsia="Times New Roman" w:hAnsi="Times New Roman" w:cs="Times New Roman"/>
          <w:iCs/>
          <w:color w:val="000000" w:themeColor="text1"/>
          <w:sz w:val="28"/>
          <w:szCs w:val="28"/>
          <w:lang w:eastAsia="ru-RU"/>
        </w:rPr>
        <w:t xml:space="preserve"> определяется клинической картиной заболевания и результатом стратификации риска неблагоприятного исхода. Основная задача КГ – определение показаний для инвазивного лечения и выбор метода </w:t>
      </w:r>
      <w:proofErr w:type="spellStart"/>
      <w:r w:rsidRPr="00731610">
        <w:rPr>
          <w:rFonts w:ascii="Times New Roman" w:eastAsia="Times New Roman" w:hAnsi="Times New Roman" w:cs="Times New Roman"/>
          <w:iCs/>
          <w:color w:val="000000" w:themeColor="text1"/>
          <w:sz w:val="28"/>
          <w:szCs w:val="28"/>
          <w:lang w:eastAsia="ru-RU"/>
        </w:rPr>
        <w:t>реваскуляризации</w:t>
      </w:r>
      <w:proofErr w:type="spellEnd"/>
      <w:r w:rsidRPr="00731610">
        <w:rPr>
          <w:rFonts w:ascii="Times New Roman" w:eastAsia="Times New Roman" w:hAnsi="Times New Roman" w:cs="Times New Roman"/>
          <w:iCs/>
          <w:color w:val="000000" w:themeColor="text1"/>
          <w:sz w:val="28"/>
          <w:szCs w:val="28"/>
          <w:lang w:eastAsia="ru-RU"/>
        </w:rPr>
        <w:t xml:space="preserve"> миокарда. КГ может оказаться полезной для выявления артерии и/или ее участка, ответственных за развитие ОКС; для подтверждения диагноза ОКС (обнаружение </w:t>
      </w:r>
      <w:proofErr w:type="spellStart"/>
      <w:r w:rsidRPr="00731610">
        <w:rPr>
          <w:rFonts w:ascii="Times New Roman" w:eastAsia="Times New Roman" w:hAnsi="Times New Roman" w:cs="Times New Roman"/>
          <w:iCs/>
          <w:color w:val="000000" w:themeColor="text1"/>
          <w:sz w:val="28"/>
          <w:szCs w:val="28"/>
          <w:lang w:eastAsia="ru-RU"/>
        </w:rPr>
        <w:t>окклюзирующего</w:t>
      </w:r>
      <w:proofErr w:type="spellEnd"/>
      <w:r w:rsidRPr="00731610">
        <w:rPr>
          <w:rFonts w:ascii="Times New Roman" w:eastAsia="Times New Roman" w:hAnsi="Times New Roman" w:cs="Times New Roman"/>
          <w:iCs/>
          <w:color w:val="000000" w:themeColor="text1"/>
          <w:sz w:val="28"/>
          <w:szCs w:val="28"/>
          <w:lang w:eastAsia="ru-RU"/>
        </w:rPr>
        <w:t xml:space="preserve"> или пристеночного тромбоза КА) или его исключения (обнаружение </w:t>
      </w:r>
      <w:proofErr w:type="spellStart"/>
      <w:r w:rsidRPr="00731610">
        <w:rPr>
          <w:rFonts w:ascii="Times New Roman" w:eastAsia="Times New Roman" w:hAnsi="Times New Roman" w:cs="Times New Roman"/>
          <w:iCs/>
          <w:color w:val="000000" w:themeColor="text1"/>
          <w:sz w:val="28"/>
          <w:szCs w:val="28"/>
          <w:lang w:eastAsia="ru-RU"/>
        </w:rPr>
        <w:t>интактных</w:t>
      </w:r>
      <w:proofErr w:type="spellEnd"/>
      <w:r w:rsidRPr="00731610">
        <w:rPr>
          <w:rFonts w:ascii="Times New Roman" w:eastAsia="Times New Roman" w:hAnsi="Times New Roman" w:cs="Times New Roman"/>
          <w:iCs/>
          <w:color w:val="000000" w:themeColor="text1"/>
          <w:sz w:val="28"/>
          <w:szCs w:val="28"/>
          <w:lang w:eastAsia="ru-RU"/>
        </w:rPr>
        <w:t xml:space="preserve"> артерий становится поводом для поиска альтернативных причин боли в грудной клетке) с возможностью избежать ненужного в этом случае </w:t>
      </w:r>
      <w:proofErr w:type="spellStart"/>
      <w:r w:rsidRPr="00731610">
        <w:rPr>
          <w:rFonts w:ascii="Times New Roman" w:eastAsia="Times New Roman" w:hAnsi="Times New Roman" w:cs="Times New Roman"/>
          <w:iCs/>
          <w:color w:val="000000" w:themeColor="text1"/>
          <w:sz w:val="28"/>
          <w:szCs w:val="28"/>
          <w:lang w:eastAsia="ru-RU"/>
        </w:rPr>
        <w:t>антитромботического</w:t>
      </w:r>
      <w:proofErr w:type="spellEnd"/>
      <w:r w:rsidRPr="00731610">
        <w:rPr>
          <w:rFonts w:ascii="Times New Roman" w:eastAsia="Times New Roman" w:hAnsi="Times New Roman" w:cs="Times New Roman"/>
          <w:iCs/>
          <w:color w:val="000000" w:themeColor="text1"/>
          <w:sz w:val="28"/>
          <w:szCs w:val="28"/>
          <w:lang w:eastAsia="ru-RU"/>
        </w:rPr>
        <w:t xml:space="preserve"> лечения; для оценки ближайшего и отдаленного прогноза, особенно у пациентов, не подвергнутых </w:t>
      </w:r>
      <w:proofErr w:type="spellStart"/>
      <w:r w:rsidRPr="00731610">
        <w:rPr>
          <w:rFonts w:ascii="Times New Roman" w:eastAsia="Times New Roman" w:hAnsi="Times New Roman" w:cs="Times New Roman"/>
          <w:iCs/>
          <w:color w:val="000000" w:themeColor="text1"/>
          <w:sz w:val="28"/>
          <w:szCs w:val="28"/>
          <w:lang w:eastAsia="ru-RU"/>
        </w:rPr>
        <w:t>реваскуляризации</w:t>
      </w:r>
      <w:proofErr w:type="spellEnd"/>
      <w:r w:rsidRPr="00731610">
        <w:rPr>
          <w:rFonts w:ascii="Times New Roman" w:eastAsia="Times New Roman" w:hAnsi="Times New Roman" w:cs="Times New Roman"/>
          <w:iCs/>
          <w:color w:val="000000" w:themeColor="text1"/>
          <w:sz w:val="28"/>
          <w:szCs w:val="28"/>
          <w:lang w:eastAsia="ru-RU"/>
        </w:rPr>
        <w:t>. Если данных КГ недостаточно, для уточнения характера и локализации патологического изменения в коронарных артериях могут быть использованы методы внутрисосудистой визуализации (внутрисосудистое ультразвуковое исследование сосудистой стенки, оптическая когерентная томография КА) [9, 17]. Для уточнения функциональной значимости стенозов КА рекомендуется измерение фракционного резерва коронарного кровотока.</w:t>
      </w:r>
      <w:r w:rsidRPr="009549F6">
        <w:rPr>
          <w:rFonts w:ascii="Times New Roman" w:eastAsia="Times New Roman" w:hAnsi="Times New Roman" w:cs="Times New Roman"/>
          <w:color w:val="000000" w:themeColor="text1"/>
          <w:sz w:val="28"/>
          <w:szCs w:val="28"/>
          <w:lang w:eastAsia="ru-RU"/>
        </w:rPr>
        <w:br/>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Для выявления ишемии миокарда у пациентов с подозрением на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без возобновляющихся приступов боли в грудной клетке, ишемических изменений на ЭКГ в динамике и </w:t>
      </w:r>
      <w:proofErr w:type="spellStart"/>
      <w:r w:rsidRPr="009549F6">
        <w:rPr>
          <w:rFonts w:ascii="Times New Roman" w:eastAsia="Times New Roman" w:hAnsi="Times New Roman" w:cs="Times New Roman"/>
          <w:color w:val="000000" w:themeColor="text1"/>
          <w:sz w:val="28"/>
          <w:szCs w:val="28"/>
          <w:lang w:eastAsia="ru-RU"/>
        </w:rPr>
        <w:t>диагностически</w:t>
      </w:r>
      <w:proofErr w:type="spellEnd"/>
      <w:r w:rsidRPr="009549F6">
        <w:rPr>
          <w:rFonts w:ascii="Times New Roman" w:eastAsia="Times New Roman" w:hAnsi="Times New Roman" w:cs="Times New Roman"/>
          <w:color w:val="000000" w:themeColor="text1"/>
          <w:sz w:val="28"/>
          <w:szCs w:val="28"/>
          <w:lang w:eastAsia="ru-RU"/>
        </w:rPr>
        <w:t xml:space="preserve"> значимого повышения уровня сердечного </w:t>
      </w:r>
      <w:proofErr w:type="spellStart"/>
      <w:r w:rsidRPr="009549F6">
        <w:rPr>
          <w:rFonts w:ascii="Times New Roman" w:eastAsia="Times New Roman" w:hAnsi="Times New Roman" w:cs="Times New Roman"/>
          <w:color w:val="000000" w:themeColor="text1"/>
          <w:sz w:val="28"/>
          <w:szCs w:val="28"/>
          <w:lang w:eastAsia="ru-RU"/>
        </w:rPr>
        <w:t>тропонина</w:t>
      </w:r>
      <w:proofErr w:type="spellEnd"/>
      <w:r w:rsidRPr="009549F6">
        <w:rPr>
          <w:rFonts w:ascii="Times New Roman" w:eastAsia="Times New Roman" w:hAnsi="Times New Roman" w:cs="Times New Roman"/>
          <w:color w:val="000000" w:themeColor="text1"/>
          <w:sz w:val="28"/>
          <w:szCs w:val="28"/>
          <w:lang w:eastAsia="ru-RU"/>
        </w:rPr>
        <w:t xml:space="preserve"> в крови при повторных определениях (предпочтительно высокочувствительным методом), рекомендуется выполнение </w:t>
      </w:r>
      <w:proofErr w:type="spellStart"/>
      <w:r w:rsidRPr="009549F6">
        <w:rPr>
          <w:rFonts w:ascii="Times New Roman" w:eastAsia="Times New Roman" w:hAnsi="Times New Roman" w:cs="Times New Roman"/>
          <w:color w:val="000000" w:themeColor="text1"/>
          <w:sz w:val="28"/>
          <w:szCs w:val="28"/>
          <w:lang w:eastAsia="ru-RU"/>
        </w:rPr>
        <w:t>неинвазивного</w:t>
      </w:r>
      <w:proofErr w:type="spellEnd"/>
      <w:r w:rsidRPr="009549F6">
        <w:rPr>
          <w:rFonts w:ascii="Times New Roman" w:eastAsia="Times New Roman" w:hAnsi="Times New Roman" w:cs="Times New Roman"/>
          <w:color w:val="000000" w:themeColor="text1"/>
          <w:sz w:val="28"/>
          <w:szCs w:val="28"/>
          <w:lang w:eastAsia="ru-RU"/>
        </w:rPr>
        <w:t xml:space="preserve"> стресс-теста (см. Термины и определения) [72–78].</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ЕОК IА (УУР A, УДД 2)</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Комментарии</w:t>
      </w:r>
      <w:r w:rsidRPr="009549F6">
        <w:rPr>
          <w:rFonts w:ascii="Times New Roman" w:eastAsia="Times New Roman" w:hAnsi="Times New Roman" w:cs="Times New Roman"/>
          <w:color w:val="000000" w:themeColor="text1"/>
          <w:sz w:val="28"/>
          <w:szCs w:val="28"/>
          <w:lang w:eastAsia="ru-RU"/>
        </w:rPr>
        <w:t>: </w:t>
      </w:r>
      <w:proofErr w:type="spellStart"/>
      <w:r w:rsidRPr="00731610">
        <w:rPr>
          <w:rFonts w:ascii="Times New Roman" w:eastAsia="Times New Roman" w:hAnsi="Times New Roman" w:cs="Times New Roman"/>
          <w:iCs/>
          <w:color w:val="000000" w:themeColor="text1"/>
          <w:sz w:val="28"/>
          <w:szCs w:val="28"/>
          <w:lang w:eastAsia="ru-RU"/>
        </w:rPr>
        <w:t>Неинвазивные</w:t>
      </w:r>
      <w:proofErr w:type="spellEnd"/>
      <w:r w:rsidRPr="00731610">
        <w:rPr>
          <w:rFonts w:ascii="Times New Roman" w:eastAsia="Times New Roman" w:hAnsi="Times New Roman" w:cs="Times New Roman"/>
          <w:iCs/>
          <w:color w:val="000000" w:themeColor="text1"/>
          <w:sz w:val="28"/>
          <w:szCs w:val="28"/>
          <w:lang w:eastAsia="ru-RU"/>
        </w:rPr>
        <w:t xml:space="preserve"> стресс-тесты с визуализацией сердца предпочтительнее нагрузочной пробы под контролем ЭКГ и не имеют альтернативы в случаях, когда исходные изменения на ЭКГ препятствуют выявлению ишемии. Предпочтительно выполнение </w:t>
      </w:r>
      <w:proofErr w:type="spellStart"/>
      <w:r w:rsidRPr="00731610">
        <w:rPr>
          <w:rFonts w:ascii="Times New Roman" w:eastAsia="Times New Roman" w:hAnsi="Times New Roman" w:cs="Times New Roman"/>
          <w:iCs/>
          <w:color w:val="000000" w:themeColor="text1"/>
          <w:sz w:val="28"/>
          <w:szCs w:val="28"/>
          <w:lang w:eastAsia="ru-RU"/>
        </w:rPr>
        <w:t>неинвазивных</w:t>
      </w:r>
      <w:proofErr w:type="spellEnd"/>
      <w:r w:rsidRPr="00731610">
        <w:rPr>
          <w:rFonts w:ascii="Times New Roman" w:eastAsia="Times New Roman" w:hAnsi="Times New Roman" w:cs="Times New Roman"/>
          <w:iCs/>
          <w:color w:val="000000" w:themeColor="text1"/>
          <w:sz w:val="28"/>
          <w:szCs w:val="28"/>
          <w:lang w:eastAsia="ru-RU"/>
        </w:rPr>
        <w:t xml:space="preserve"> стресс-тестов в первые 72 ч. после госпитализации, если нет противопоказаний</w:t>
      </w:r>
      <w:r w:rsidRPr="009549F6">
        <w:rPr>
          <w:rFonts w:ascii="Times New Roman" w:eastAsia="Times New Roman" w:hAnsi="Times New Roman" w:cs="Times New Roman"/>
          <w:color w:val="000000" w:themeColor="text1"/>
          <w:sz w:val="28"/>
          <w:szCs w:val="28"/>
          <w:lang w:eastAsia="ru-RU"/>
        </w:rPr>
        <w:br/>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У пациентов с подозрением на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рекомендуется магнитно-резонансная томография сердца с контрастированием в качестве предпочтительного метода для уточнения локализации и объёма поражения миокарда, а также метода дифференциальной диагностики поражений миокарда [9, 79, 80].</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lastRenderedPageBreak/>
        <w:t>ЕОК IC (УУР С, УДД 5)</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Комментарии:</w:t>
      </w:r>
      <w:r w:rsidRPr="009549F6">
        <w:rPr>
          <w:rFonts w:ascii="Times New Roman" w:eastAsia="Times New Roman" w:hAnsi="Times New Roman" w:cs="Times New Roman"/>
          <w:color w:val="000000" w:themeColor="text1"/>
          <w:sz w:val="28"/>
          <w:szCs w:val="28"/>
          <w:lang w:eastAsia="ru-RU"/>
        </w:rPr>
        <w:t> </w:t>
      </w:r>
      <w:r w:rsidRPr="00731610">
        <w:rPr>
          <w:rFonts w:ascii="Times New Roman" w:eastAsia="Times New Roman" w:hAnsi="Times New Roman" w:cs="Times New Roman"/>
          <w:iCs/>
          <w:color w:val="000000" w:themeColor="text1"/>
          <w:sz w:val="28"/>
          <w:szCs w:val="28"/>
          <w:lang w:eastAsia="ru-RU"/>
        </w:rPr>
        <w:t xml:space="preserve">Магнитно-резонансная томография с контрастированием не рекомендуется в качестве рутинного метода обследования пациентов с </w:t>
      </w:r>
      <w:proofErr w:type="spellStart"/>
      <w:r w:rsidRPr="00731610">
        <w:rPr>
          <w:rFonts w:ascii="Times New Roman" w:eastAsia="Times New Roman" w:hAnsi="Times New Roman" w:cs="Times New Roman"/>
          <w:iCs/>
          <w:color w:val="000000" w:themeColor="text1"/>
          <w:sz w:val="28"/>
          <w:szCs w:val="28"/>
          <w:lang w:eastAsia="ru-RU"/>
        </w:rPr>
        <w:t>ОКСбпST</w:t>
      </w:r>
      <w:proofErr w:type="spellEnd"/>
      <w:r w:rsidRPr="00731610">
        <w:rPr>
          <w:rFonts w:ascii="Times New Roman" w:eastAsia="Times New Roman" w:hAnsi="Times New Roman" w:cs="Times New Roman"/>
          <w:iCs/>
          <w:color w:val="000000" w:themeColor="text1"/>
          <w:sz w:val="28"/>
          <w:szCs w:val="28"/>
          <w:lang w:eastAsia="ru-RU"/>
        </w:rPr>
        <w:t xml:space="preserve">. Она позволяет подтвердить наличие очага некроза в миокарде, дифференцировать ишемическую или воспалительную (миокардиты) природу поражения, подтвердить или отвергнуть наличие синдрома </w:t>
      </w:r>
      <w:proofErr w:type="spellStart"/>
      <w:r w:rsidRPr="00731610">
        <w:rPr>
          <w:rFonts w:ascii="Times New Roman" w:eastAsia="Times New Roman" w:hAnsi="Times New Roman" w:cs="Times New Roman"/>
          <w:iCs/>
          <w:color w:val="000000" w:themeColor="text1"/>
          <w:sz w:val="28"/>
          <w:szCs w:val="28"/>
          <w:lang w:eastAsia="ru-RU"/>
        </w:rPr>
        <w:t>такоцубо</w:t>
      </w:r>
      <w:proofErr w:type="spellEnd"/>
      <w:r w:rsidRPr="00731610">
        <w:rPr>
          <w:rFonts w:ascii="Times New Roman" w:eastAsia="Times New Roman" w:hAnsi="Times New Roman" w:cs="Times New Roman"/>
          <w:iCs/>
          <w:color w:val="000000" w:themeColor="text1"/>
          <w:sz w:val="28"/>
          <w:szCs w:val="28"/>
          <w:lang w:eastAsia="ru-RU"/>
        </w:rPr>
        <w:t>, является эталонным методом трехмерной оценки морфологии и функции камер сердца, а также клапанного аппарата. Дополнительное преимущество метода – отсутствие лучевой нагрузки. Однако технические сложности выполнения ограничивают ее применение в ранние сроки госпитализации.</w:t>
      </w:r>
      <w:r w:rsidRPr="009549F6">
        <w:rPr>
          <w:rFonts w:ascii="Times New Roman" w:eastAsia="Times New Roman" w:hAnsi="Times New Roman" w:cs="Times New Roman"/>
          <w:color w:val="000000" w:themeColor="text1"/>
          <w:sz w:val="28"/>
          <w:szCs w:val="28"/>
          <w:lang w:eastAsia="ru-RU"/>
        </w:rPr>
        <w:br/>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У пациентов с подозрением на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рекомендуется </w:t>
      </w:r>
      <w:proofErr w:type="spellStart"/>
      <w:r w:rsidRPr="009549F6">
        <w:rPr>
          <w:rFonts w:ascii="Times New Roman" w:eastAsia="Times New Roman" w:hAnsi="Times New Roman" w:cs="Times New Roman"/>
          <w:color w:val="000000" w:themeColor="text1"/>
          <w:sz w:val="28"/>
          <w:szCs w:val="28"/>
          <w:lang w:eastAsia="ru-RU"/>
        </w:rPr>
        <w:t>сцинтиграфия</w:t>
      </w:r>
      <w:proofErr w:type="spellEnd"/>
      <w:r w:rsidRPr="009549F6">
        <w:rPr>
          <w:rFonts w:ascii="Times New Roman" w:eastAsia="Times New Roman" w:hAnsi="Times New Roman" w:cs="Times New Roman"/>
          <w:color w:val="000000" w:themeColor="text1"/>
          <w:sz w:val="28"/>
          <w:szCs w:val="28"/>
          <w:lang w:eastAsia="ru-RU"/>
        </w:rPr>
        <w:t xml:space="preserve"> миокарда с 99mTc-пирофосфатом в покое в качестве дополнительного метода верификации некроза миокарда преимущественно в случаях, когда имеются существенные затруднения в интерпретации изменений ЭКГ в связи с наличием блокады ножек пучка Гиса, пароксизмальных нарушений сердечного ритма или признаков перенесенного в прошлом ИМ, а также у пациентов с клиническим подозрением на ОКС при отсутствии ишемических изменений на ЭКГ или повышенного уровня сердечного </w:t>
      </w:r>
      <w:proofErr w:type="spellStart"/>
      <w:r w:rsidRPr="009549F6">
        <w:rPr>
          <w:rFonts w:ascii="Times New Roman" w:eastAsia="Times New Roman" w:hAnsi="Times New Roman" w:cs="Times New Roman"/>
          <w:color w:val="000000" w:themeColor="text1"/>
          <w:sz w:val="28"/>
          <w:szCs w:val="28"/>
          <w:lang w:eastAsia="ru-RU"/>
        </w:rPr>
        <w:t>тропонина</w:t>
      </w:r>
      <w:proofErr w:type="spellEnd"/>
      <w:r w:rsidRPr="009549F6">
        <w:rPr>
          <w:rFonts w:ascii="Times New Roman" w:eastAsia="Times New Roman" w:hAnsi="Times New Roman" w:cs="Times New Roman"/>
          <w:color w:val="000000" w:themeColor="text1"/>
          <w:sz w:val="28"/>
          <w:szCs w:val="28"/>
          <w:lang w:eastAsia="ru-RU"/>
        </w:rPr>
        <w:t xml:space="preserve"> I или Т в крови [81, 82].</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 xml:space="preserve">ЕОК </w:t>
      </w:r>
      <w:proofErr w:type="spellStart"/>
      <w:r w:rsidRPr="00731610">
        <w:rPr>
          <w:rFonts w:ascii="Times New Roman" w:eastAsia="Times New Roman" w:hAnsi="Times New Roman" w:cs="Times New Roman"/>
          <w:b/>
          <w:bCs/>
          <w:color w:val="000000" w:themeColor="text1"/>
          <w:sz w:val="28"/>
          <w:szCs w:val="28"/>
          <w:lang w:eastAsia="ru-RU"/>
        </w:rPr>
        <w:t>IIaB</w:t>
      </w:r>
      <w:proofErr w:type="spellEnd"/>
      <w:r w:rsidRPr="00731610">
        <w:rPr>
          <w:rFonts w:ascii="Times New Roman" w:eastAsia="Times New Roman" w:hAnsi="Times New Roman" w:cs="Times New Roman"/>
          <w:b/>
          <w:bCs/>
          <w:color w:val="000000" w:themeColor="text1"/>
          <w:sz w:val="28"/>
          <w:szCs w:val="28"/>
          <w:lang w:eastAsia="ru-RU"/>
        </w:rPr>
        <w:t xml:space="preserve"> (УУР B, УДД 2)</w:t>
      </w:r>
      <w:r w:rsidRPr="009549F6">
        <w:rPr>
          <w:rFonts w:ascii="Times New Roman" w:eastAsia="Times New Roman" w:hAnsi="Times New Roman" w:cs="Times New Roman"/>
          <w:color w:val="000000" w:themeColor="text1"/>
          <w:sz w:val="28"/>
          <w:szCs w:val="28"/>
          <w:lang w:eastAsia="ru-RU"/>
        </w:rPr>
        <w:br/>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Компьютерно-</w:t>
      </w:r>
      <w:proofErr w:type="spellStart"/>
      <w:r w:rsidRPr="009549F6">
        <w:rPr>
          <w:rFonts w:ascii="Times New Roman" w:eastAsia="Times New Roman" w:hAnsi="Times New Roman" w:cs="Times New Roman"/>
          <w:color w:val="000000" w:themeColor="text1"/>
          <w:sz w:val="28"/>
          <w:szCs w:val="28"/>
          <w:lang w:eastAsia="ru-RU"/>
        </w:rPr>
        <w:t>томографическая</w:t>
      </w:r>
      <w:proofErr w:type="spellEnd"/>
      <w:r w:rsidRPr="009549F6">
        <w:rPr>
          <w:rFonts w:ascii="Times New Roman" w:eastAsia="Times New Roman" w:hAnsi="Times New Roman" w:cs="Times New Roman"/>
          <w:color w:val="000000" w:themeColor="text1"/>
          <w:sz w:val="28"/>
          <w:szCs w:val="28"/>
          <w:lang w:eastAsia="ru-RU"/>
        </w:rPr>
        <w:t xml:space="preserve"> </w:t>
      </w:r>
      <w:proofErr w:type="spellStart"/>
      <w:r w:rsidRPr="009549F6">
        <w:rPr>
          <w:rFonts w:ascii="Times New Roman" w:eastAsia="Times New Roman" w:hAnsi="Times New Roman" w:cs="Times New Roman"/>
          <w:color w:val="000000" w:themeColor="text1"/>
          <w:sz w:val="28"/>
          <w:szCs w:val="28"/>
          <w:lang w:eastAsia="ru-RU"/>
        </w:rPr>
        <w:t>коронарографиярекомендуется</w:t>
      </w:r>
      <w:proofErr w:type="spellEnd"/>
      <w:r w:rsidRPr="009549F6">
        <w:rPr>
          <w:rFonts w:ascii="Times New Roman" w:eastAsia="Times New Roman" w:hAnsi="Times New Roman" w:cs="Times New Roman"/>
          <w:color w:val="000000" w:themeColor="text1"/>
          <w:sz w:val="28"/>
          <w:szCs w:val="28"/>
          <w:lang w:eastAsia="ru-RU"/>
        </w:rPr>
        <w:t xml:space="preserve"> для исключения ОКС у пациентов с невысокой вероятностью наличия ИБС при отсутствии ишемических изменений на ЭКГ и повышенного уровня сердечного </w:t>
      </w:r>
      <w:proofErr w:type="spellStart"/>
      <w:r w:rsidRPr="009549F6">
        <w:rPr>
          <w:rFonts w:ascii="Times New Roman" w:eastAsia="Times New Roman" w:hAnsi="Times New Roman" w:cs="Times New Roman"/>
          <w:color w:val="000000" w:themeColor="text1"/>
          <w:sz w:val="28"/>
          <w:szCs w:val="28"/>
          <w:lang w:eastAsia="ru-RU"/>
        </w:rPr>
        <w:t>тропонина</w:t>
      </w:r>
      <w:proofErr w:type="spellEnd"/>
      <w:r w:rsidRPr="009549F6">
        <w:rPr>
          <w:rFonts w:ascii="Times New Roman" w:eastAsia="Times New Roman" w:hAnsi="Times New Roman" w:cs="Times New Roman"/>
          <w:color w:val="000000" w:themeColor="text1"/>
          <w:sz w:val="28"/>
          <w:szCs w:val="28"/>
          <w:lang w:eastAsia="ru-RU"/>
        </w:rPr>
        <w:t xml:space="preserve"> I или Т в крови [83–90].</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val="en-US" w:eastAsia="ru-RU"/>
        </w:rPr>
      </w:pPr>
      <w:r w:rsidRPr="00731610">
        <w:rPr>
          <w:rFonts w:ascii="Times New Roman" w:eastAsia="Times New Roman" w:hAnsi="Times New Roman" w:cs="Times New Roman"/>
          <w:b/>
          <w:bCs/>
          <w:color w:val="000000" w:themeColor="text1"/>
          <w:sz w:val="28"/>
          <w:szCs w:val="28"/>
          <w:lang w:eastAsia="ru-RU"/>
        </w:rPr>
        <w:t>ЕОК</w:t>
      </w:r>
      <w:r w:rsidRPr="00731610">
        <w:rPr>
          <w:rFonts w:ascii="Times New Roman" w:eastAsia="Times New Roman" w:hAnsi="Times New Roman" w:cs="Times New Roman"/>
          <w:b/>
          <w:bCs/>
          <w:color w:val="000000" w:themeColor="text1"/>
          <w:sz w:val="28"/>
          <w:szCs w:val="28"/>
          <w:lang w:val="en-US" w:eastAsia="ru-RU"/>
        </w:rPr>
        <w:t xml:space="preserve"> </w:t>
      </w:r>
      <w:proofErr w:type="spellStart"/>
      <w:r w:rsidRPr="00731610">
        <w:rPr>
          <w:rFonts w:ascii="Times New Roman" w:eastAsia="Times New Roman" w:hAnsi="Times New Roman" w:cs="Times New Roman"/>
          <w:b/>
          <w:bCs/>
          <w:color w:val="000000" w:themeColor="text1"/>
          <w:sz w:val="28"/>
          <w:szCs w:val="28"/>
          <w:lang w:val="en-US" w:eastAsia="ru-RU"/>
        </w:rPr>
        <w:t>IIa</w:t>
      </w:r>
      <w:proofErr w:type="spellEnd"/>
      <w:r w:rsidRPr="00731610">
        <w:rPr>
          <w:rFonts w:ascii="Times New Roman" w:eastAsia="Times New Roman" w:hAnsi="Times New Roman" w:cs="Times New Roman"/>
          <w:b/>
          <w:bCs/>
          <w:color w:val="000000" w:themeColor="text1"/>
          <w:sz w:val="28"/>
          <w:szCs w:val="28"/>
          <w:lang w:val="en-US" w:eastAsia="ru-RU"/>
        </w:rPr>
        <w:t xml:space="preserve"> A (</w:t>
      </w:r>
      <w:r w:rsidRPr="00731610">
        <w:rPr>
          <w:rFonts w:ascii="Times New Roman" w:eastAsia="Times New Roman" w:hAnsi="Times New Roman" w:cs="Times New Roman"/>
          <w:b/>
          <w:bCs/>
          <w:color w:val="000000" w:themeColor="text1"/>
          <w:sz w:val="28"/>
          <w:szCs w:val="28"/>
          <w:lang w:eastAsia="ru-RU"/>
        </w:rPr>
        <w:t>УУР</w:t>
      </w:r>
      <w:r w:rsidRPr="00731610">
        <w:rPr>
          <w:rFonts w:ascii="Times New Roman" w:eastAsia="Times New Roman" w:hAnsi="Times New Roman" w:cs="Times New Roman"/>
          <w:b/>
          <w:bCs/>
          <w:color w:val="000000" w:themeColor="text1"/>
          <w:sz w:val="28"/>
          <w:szCs w:val="28"/>
          <w:lang w:val="en-US" w:eastAsia="ru-RU"/>
        </w:rPr>
        <w:t xml:space="preserve"> A, </w:t>
      </w:r>
      <w:r w:rsidRPr="00731610">
        <w:rPr>
          <w:rFonts w:ascii="Times New Roman" w:eastAsia="Times New Roman" w:hAnsi="Times New Roman" w:cs="Times New Roman"/>
          <w:b/>
          <w:bCs/>
          <w:color w:val="000000" w:themeColor="text1"/>
          <w:sz w:val="28"/>
          <w:szCs w:val="28"/>
          <w:lang w:eastAsia="ru-RU"/>
        </w:rPr>
        <w:t>УДД</w:t>
      </w:r>
      <w:r w:rsidRPr="00731610">
        <w:rPr>
          <w:rFonts w:ascii="Times New Roman" w:eastAsia="Times New Roman" w:hAnsi="Times New Roman" w:cs="Times New Roman"/>
          <w:b/>
          <w:bCs/>
          <w:color w:val="000000" w:themeColor="text1"/>
          <w:sz w:val="28"/>
          <w:szCs w:val="28"/>
          <w:lang w:val="en-US" w:eastAsia="ru-RU"/>
        </w:rPr>
        <w:t xml:space="preserve"> 1)</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Комментарии: </w:t>
      </w:r>
      <w:r w:rsidRPr="00731610">
        <w:rPr>
          <w:rFonts w:ascii="Times New Roman" w:eastAsia="Times New Roman" w:hAnsi="Times New Roman" w:cs="Times New Roman"/>
          <w:iCs/>
          <w:color w:val="000000" w:themeColor="text1"/>
          <w:sz w:val="28"/>
          <w:szCs w:val="28"/>
          <w:lang w:eastAsia="ru-RU"/>
        </w:rPr>
        <w:t>Компьютерно-</w:t>
      </w:r>
      <w:proofErr w:type="spellStart"/>
      <w:r w:rsidRPr="00731610">
        <w:rPr>
          <w:rFonts w:ascii="Times New Roman" w:eastAsia="Times New Roman" w:hAnsi="Times New Roman" w:cs="Times New Roman"/>
          <w:iCs/>
          <w:color w:val="000000" w:themeColor="text1"/>
          <w:sz w:val="28"/>
          <w:szCs w:val="28"/>
          <w:lang w:eastAsia="ru-RU"/>
        </w:rPr>
        <w:t>томографическая</w:t>
      </w:r>
      <w:proofErr w:type="spellEnd"/>
      <w:r w:rsidRPr="00731610">
        <w:rPr>
          <w:rFonts w:ascii="Times New Roman" w:eastAsia="Times New Roman" w:hAnsi="Times New Roman" w:cs="Times New Roman"/>
          <w:iCs/>
          <w:color w:val="000000" w:themeColor="text1"/>
          <w:sz w:val="28"/>
          <w:szCs w:val="28"/>
          <w:lang w:eastAsia="ru-RU"/>
        </w:rPr>
        <w:t xml:space="preserve"> </w:t>
      </w:r>
      <w:proofErr w:type="spellStart"/>
      <w:r w:rsidRPr="00731610">
        <w:rPr>
          <w:rFonts w:ascii="Times New Roman" w:eastAsia="Times New Roman" w:hAnsi="Times New Roman" w:cs="Times New Roman"/>
          <w:iCs/>
          <w:color w:val="000000" w:themeColor="text1"/>
          <w:sz w:val="28"/>
          <w:szCs w:val="28"/>
          <w:lang w:eastAsia="ru-RU"/>
        </w:rPr>
        <w:t>коронарография</w:t>
      </w:r>
      <w:proofErr w:type="spellEnd"/>
      <w:r w:rsidRPr="00731610">
        <w:rPr>
          <w:rFonts w:ascii="Times New Roman" w:eastAsia="Times New Roman" w:hAnsi="Times New Roman" w:cs="Times New Roman"/>
          <w:iCs/>
          <w:color w:val="000000" w:themeColor="text1"/>
          <w:sz w:val="28"/>
          <w:szCs w:val="28"/>
          <w:lang w:eastAsia="ru-RU"/>
        </w:rPr>
        <w:t xml:space="preserve"> не рекомендуется в качестве рутинного метода обследования при </w:t>
      </w:r>
      <w:proofErr w:type="spellStart"/>
      <w:r w:rsidRPr="00731610">
        <w:rPr>
          <w:rFonts w:ascii="Times New Roman" w:eastAsia="Times New Roman" w:hAnsi="Times New Roman" w:cs="Times New Roman"/>
          <w:iCs/>
          <w:color w:val="000000" w:themeColor="text1"/>
          <w:sz w:val="28"/>
          <w:szCs w:val="28"/>
          <w:lang w:eastAsia="ru-RU"/>
        </w:rPr>
        <w:t>ОКСбпST</w:t>
      </w:r>
      <w:proofErr w:type="spellEnd"/>
      <w:r w:rsidRPr="00731610">
        <w:rPr>
          <w:rFonts w:ascii="Times New Roman" w:eastAsia="Times New Roman" w:hAnsi="Times New Roman" w:cs="Times New Roman"/>
          <w:iCs/>
          <w:color w:val="000000" w:themeColor="text1"/>
          <w:sz w:val="28"/>
          <w:szCs w:val="28"/>
          <w:lang w:eastAsia="ru-RU"/>
        </w:rPr>
        <w:t xml:space="preserve">. Она не должна использоваться для исключения ОКС у пациентов с известным коронарным атеросклерозом и имеет ограничения при выраженной </w:t>
      </w:r>
      <w:proofErr w:type="spellStart"/>
      <w:r w:rsidRPr="00731610">
        <w:rPr>
          <w:rFonts w:ascii="Times New Roman" w:eastAsia="Times New Roman" w:hAnsi="Times New Roman" w:cs="Times New Roman"/>
          <w:iCs/>
          <w:color w:val="000000" w:themeColor="text1"/>
          <w:sz w:val="28"/>
          <w:szCs w:val="28"/>
          <w:lang w:eastAsia="ru-RU"/>
        </w:rPr>
        <w:t>кальцификации</w:t>
      </w:r>
      <w:proofErr w:type="spellEnd"/>
      <w:r w:rsidRPr="00731610">
        <w:rPr>
          <w:rFonts w:ascii="Times New Roman" w:eastAsia="Times New Roman" w:hAnsi="Times New Roman" w:cs="Times New Roman"/>
          <w:iCs/>
          <w:color w:val="000000" w:themeColor="text1"/>
          <w:sz w:val="28"/>
          <w:szCs w:val="28"/>
          <w:lang w:eastAsia="ru-RU"/>
        </w:rPr>
        <w:t xml:space="preserve"> коронарных артерий, тахикардии, нерегулярной ЧСС. Значение этого метода у пациентов с имплантированным коронарным </w:t>
      </w:r>
      <w:proofErr w:type="spellStart"/>
      <w:r w:rsidRPr="00731610">
        <w:rPr>
          <w:rFonts w:ascii="Times New Roman" w:eastAsia="Times New Roman" w:hAnsi="Times New Roman" w:cs="Times New Roman"/>
          <w:iCs/>
          <w:color w:val="000000" w:themeColor="text1"/>
          <w:sz w:val="28"/>
          <w:szCs w:val="28"/>
          <w:lang w:eastAsia="ru-RU"/>
        </w:rPr>
        <w:t>стентом</w:t>
      </w:r>
      <w:proofErr w:type="spellEnd"/>
      <w:r w:rsidRPr="00731610">
        <w:rPr>
          <w:rFonts w:ascii="Times New Roman" w:eastAsia="Times New Roman" w:hAnsi="Times New Roman" w:cs="Times New Roman"/>
          <w:iCs/>
          <w:color w:val="000000" w:themeColor="text1"/>
          <w:sz w:val="28"/>
          <w:szCs w:val="28"/>
          <w:lang w:eastAsia="ru-RU"/>
        </w:rPr>
        <w:t xml:space="preserve">*** или перенесших операцию КШ не определено; его целесообразность при использовании высокочувствительных методов определения концентрации сердечного </w:t>
      </w:r>
      <w:proofErr w:type="spellStart"/>
      <w:r w:rsidRPr="00731610">
        <w:rPr>
          <w:rFonts w:ascii="Times New Roman" w:eastAsia="Times New Roman" w:hAnsi="Times New Roman" w:cs="Times New Roman"/>
          <w:iCs/>
          <w:color w:val="000000" w:themeColor="text1"/>
          <w:sz w:val="28"/>
          <w:szCs w:val="28"/>
          <w:lang w:eastAsia="ru-RU"/>
        </w:rPr>
        <w:t>тропонина</w:t>
      </w:r>
      <w:proofErr w:type="spellEnd"/>
      <w:r w:rsidRPr="00731610">
        <w:rPr>
          <w:rFonts w:ascii="Times New Roman" w:eastAsia="Times New Roman" w:hAnsi="Times New Roman" w:cs="Times New Roman"/>
          <w:iCs/>
          <w:color w:val="000000" w:themeColor="text1"/>
          <w:sz w:val="28"/>
          <w:szCs w:val="28"/>
          <w:lang w:eastAsia="ru-RU"/>
        </w:rPr>
        <w:t xml:space="preserve"> в крови неясна.</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iCs/>
          <w:color w:val="000000" w:themeColor="text1"/>
          <w:sz w:val="28"/>
          <w:szCs w:val="28"/>
          <w:lang w:eastAsia="ru-RU"/>
        </w:rPr>
        <w:t xml:space="preserve">У пациентов с подозрением на </w:t>
      </w:r>
      <w:proofErr w:type="spellStart"/>
      <w:r w:rsidRPr="00731610">
        <w:rPr>
          <w:rFonts w:ascii="Times New Roman" w:eastAsia="Times New Roman" w:hAnsi="Times New Roman" w:cs="Times New Roman"/>
          <w:iCs/>
          <w:color w:val="000000" w:themeColor="text1"/>
          <w:sz w:val="28"/>
          <w:szCs w:val="28"/>
          <w:lang w:eastAsia="ru-RU"/>
        </w:rPr>
        <w:t>ОКСбпST</w:t>
      </w:r>
      <w:proofErr w:type="spellEnd"/>
      <w:r w:rsidRPr="00731610">
        <w:rPr>
          <w:rFonts w:ascii="Times New Roman" w:eastAsia="Times New Roman" w:hAnsi="Times New Roman" w:cs="Times New Roman"/>
          <w:iCs/>
          <w:color w:val="000000" w:themeColor="text1"/>
          <w:sz w:val="28"/>
          <w:szCs w:val="28"/>
          <w:lang w:eastAsia="ru-RU"/>
        </w:rPr>
        <w:t xml:space="preserve"> компьютерная томография органов грудной клетки рекомендуется для дифференциальной диагностики ОКС в </w:t>
      </w:r>
      <w:r w:rsidRPr="00731610">
        <w:rPr>
          <w:rFonts w:ascii="Times New Roman" w:eastAsia="Times New Roman" w:hAnsi="Times New Roman" w:cs="Times New Roman"/>
          <w:iCs/>
          <w:color w:val="000000" w:themeColor="text1"/>
          <w:sz w:val="28"/>
          <w:szCs w:val="28"/>
          <w:lang w:eastAsia="ru-RU"/>
        </w:rPr>
        <w:lastRenderedPageBreak/>
        <w:t>случаях, когда другие методы обследования недостаточно информативны (расслоение аорты, ТЭЛА, пневмоторакс, плеврит и пр.).</w:t>
      </w:r>
    </w:p>
    <w:p w:rsidR="009549F6" w:rsidRPr="009549F6" w:rsidRDefault="009549F6" w:rsidP="009549F6">
      <w:pPr>
        <w:spacing w:after="0" w:line="240" w:lineRule="auto"/>
        <w:rPr>
          <w:rFonts w:ascii="Times New Roman" w:eastAsia="Times New Roman" w:hAnsi="Times New Roman" w:cs="Times New Roman"/>
          <w:color w:val="000000" w:themeColor="text1"/>
          <w:sz w:val="28"/>
          <w:szCs w:val="28"/>
          <w:lang w:eastAsia="ru-RU"/>
        </w:rPr>
      </w:pP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u w:val="single"/>
          <w:lang w:eastAsia="ru-RU"/>
        </w:rPr>
        <w:t>Иные диагностические исследования</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br/>
      </w:r>
      <w:r w:rsidRPr="00731610">
        <w:rPr>
          <w:rFonts w:ascii="Times New Roman" w:eastAsia="Times New Roman" w:hAnsi="Times New Roman" w:cs="Times New Roman"/>
          <w:b/>
          <w:bCs/>
          <w:color w:val="000000" w:themeColor="text1"/>
          <w:sz w:val="28"/>
          <w:szCs w:val="28"/>
          <w:lang w:eastAsia="ru-RU"/>
        </w:rPr>
        <w:t>Стратификация риска неблагоприятного исхода</w:t>
      </w:r>
    </w:p>
    <w:p w:rsidR="009549F6" w:rsidRPr="009549F6" w:rsidRDefault="009549F6" w:rsidP="009549F6">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Для стратификации риска неблагоприятного исхода и выбора стратегии ведения у пациентов с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рекомендуется осуществлять совокупную оценку анамнеза, клинических данных, ЭКГ, </w:t>
      </w:r>
      <w:proofErr w:type="spellStart"/>
      <w:r w:rsidRPr="009549F6">
        <w:rPr>
          <w:rFonts w:ascii="Times New Roman" w:eastAsia="Times New Roman" w:hAnsi="Times New Roman" w:cs="Times New Roman"/>
          <w:color w:val="000000" w:themeColor="text1"/>
          <w:sz w:val="28"/>
          <w:szCs w:val="28"/>
          <w:lang w:eastAsia="ru-RU"/>
        </w:rPr>
        <w:t>ЭхоКГ</w:t>
      </w:r>
      <w:proofErr w:type="spellEnd"/>
      <w:r w:rsidRPr="009549F6">
        <w:rPr>
          <w:rFonts w:ascii="Times New Roman" w:eastAsia="Times New Roman" w:hAnsi="Times New Roman" w:cs="Times New Roman"/>
          <w:color w:val="000000" w:themeColor="text1"/>
          <w:sz w:val="28"/>
          <w:szCs w:val="28"/>
          <w:lang w:eastAsia="ru-RU"/>
        </w:rPr>
        <w:t xml:space="preserve">, результатов исследования уровня сердечного </w:t>
      </w:r>
      <w:proofErr w:type="spellStart"/>
      <w:r w:rsidRPr="009549F6">
        <w:rPr>
          <w:rFonts w:ascii="Times New Roman" w:eastAsia="Times New Roman" w:hAnsi="Times New Roman" w:cs="Times New Roman"/>
          <w:color w:val="000000" w:themeColor="text1"/>
          <w:sz w:val="28"/>
          <w:szCs w:val="28"/>
          <w:lang w:eastAsia="ru-RU"/>
        </w:rPr>
        <w:t>тропонина</w:t>
      </w:r>
      <w:proofErr w:type="spellEnd"/>
      <w:r w:rsidRPr="009549F6">
        <w:rPr>
          <w:rFonts w:ascii="Times New Roman" w:eastAsia="Times New Roman" w:hAnsi="Times New Roman" w:cs="Times New Roman"/>
          <w:color w:val="000000" w:themeColor="text1"/>
          <w:sz w:val="28"/>
          <w:szCs w:val="28"/>
          <w:lang w:eastAsia="ru-RU"/>
        </w:rPr>
        <w:t xml:space="preserve"> I или Т в крови (предпочтительно методом с высокой чувствительностью), функции почек (</w:t>
      </w:r>
      <w:proofErr w:type="spellStart"/>
      <w:r w:rsidRPr="009549F6">
        <w:rPr>
          <w:rFonts w:ascii="Times New Roman" w:eastAsia="Times New Roman" w:hAnsi="Times New Roman" w:cs="Times New Roman"/>
          <w:color w:val="000000" w:themeColor="text1"/>
          <w:sz w:val="28"/>
          <w:szCs w:val="28"/>
          <w:lang w:eastAsia="ru-RU"/>
        </w:rPr>
        <w:t>рСКФ</w:t>
      </w:r>
      <w:proofErr w:type="spellEnd"/>
      <w:r w:rsidRPr="009549F6">
        <w:rPr>
          <w:rFonts w:ascii="Times New Roman" w:eastAsia="Times New Roman" w:hAnsi="Times New Roman" w:cs="Times New Roman"/>
          <w:color w:val="000000" w:themeColor="text1"/>
          <w:sz w:val="28"/>
          <w:szCs w:val="28"/>
          <w:lang w:eastAsia="ru-RU"/>
        </w:rPr>
        <w:t>) и в некоторых случаях методик выявления ишемии миокарда с помощью визуализации сердца [91–96].</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ЕОК IA (УУР С, УДД 4)</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Комментарии</w:t>
      </w:r>
      <w:r w:rsidRPr="009549F6">
        <w:rPr>
          <w:rFonts w:ascii="Times New Roman" w:eastAsia="Times New Roman" w:hAnsi="Times New Roman" w:cs="Times New Roman"/>
          <w:color w:val="000000" w:themeColor="text1"/>
          <w:sz w:val="28"/>
          <w:szCs w:val="28"/>
          <w:lang w:eastAsia="ru-RU"/>
        </w:rPr>
        <w:t>: </w:t>
      </w:r>
      <w:r w:rsidRPr="00731610">
        <w:rPr>
          <w:rFonts w:ascii="Times New Roman" w:eastAsia="Times New Roman" w:hAnsi="Times New Roman" w:cs="Times New Roman"/>
          <w:iCs/>
          <w:color w:val="000000" w:themeColor="text1"/>
          <w:sz w:val="28"/>
          <w:szCs w:val="28"/>
          <w:lang w:eastAsia="ru-RU"/>
        </w:rPr>
        <w:t xml:space="preserve">Группы риска неблагоприятного исхода при </w:t>
      </w:r>
      <w:proofErr w:type="spellStart"/>
      <w:r w:rsidRPr="00731610">
        <w:rPr>
          <w:rFonts w:ascii="Times New Roman" w:eastAsia="Times New Roman" w:hAnsi="Times New Roman" w:cs="Times New Roman"/>
          <w:iCs/>
          <w:color w:val="000000" w:themeColor="text1"/>
          <w:sz w:val="28"/>
          <w:szCs w:val="28"/>
          <w:lang w:eastAsia="ru-RU"/>
        </w:rPr>
        <w:t>ОКСбпST</w:t>
      </w:r>
      <w:proofErr w:type="spellEnd"/>
      <w:r w:rsidRPr="00731610">
        <w:rPr>
          <w:rFonts w:ascii="Times New Roman" w:eastAsia="Times New Roman" w:hAnsi="Times New Roman" w:cs="Times New Roman"/>
          <w:iCs/>
          <w:color w:val="000000" w:themeColor="text1"/>
          <w:sz w:val="28"/>
          <w:szCs w:val="28"/>
          <w:lang w:eastAsia="ru-RU"/>
        </w:rPr>
        <w:t xml:space="preserve"> и критерии отнесения пациентов к каждой из этих групп представлены в Приложении Г7.</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iCs/>
          <w:color w:val="000000" w:themeColor="text1"/>
          <w:sz w:val="28"/>
          <w:szCs w:val="28"/>
          <w:lang w:eastAsia="ru-RU"/>
        </w:rPr>
        <w:t xml:space="preserve">Помимо оценки вероятности неблагоприятного исхода, стратификация риска необходима для выделения пациентов, которым показана экстренная КГ с намерением выполнить </w:t>
      </w:r>
      <w:proofErr w:type="spellStart"/>
      <w:r w:rsidRPr="00731610">
        <w:rPr>
          <w:rFonts w:ascii="Times New Roman" w:eastAsia="Times New Roman" w:hAnsi="Times New Roman" w:cs="Times New Roman"/>
          <w:iCs/>
          <w:color w:val="000000" w:themeColor="text1"/>
          <w:sz w:val="28"/>
          <w:szCs w:val="28"/>
          <w:lang w:eastAsia="ru-RU"/>
        </w:rPr>
        <w:t>реваскуляризацию</w:t>
      </w:r>
      <w:proofErr w:type="spellEnd"/>
      <w:r w:rsidRPr="00731610">
        <w:rPr>
          <w:rFonts w:ascii="Times New Roman" w:eastAsia="Times New Roman" w:hAnsi="Times New Roman" w:cs="Times New Roman"/>
          <w:iCs/>
          <w:color w:val="000000" w:themeColor="text1"/>
          <w:sz w:val="28"/>
          <w:szCs w:val="28"/>
          <w:lang w:eastAsia="ru-RU"/>
        </w:rPr>
        <w:t xml:space="preserve"> миокарда в ближайшие 2 часа после госпитализации (или обращения пациента за помощью, если </w:t>
      </w:r>
      <w:proofErr w:type="spellStart"/>
      <w:r w:rsidRPr="00731610">
        <w:rPr>
          <w:rFonts w:ascii="Times New Roman" w:eastAsia="Times New Roman" w:hAnsi="Times New Roman" w:cs="Times New Roman"/>
          <w:iCs/>
          <w:color w:val="000000" w:themeColor="text1"/>
          <w:sz w:val="28"/>
          <w:szCs w:val="28"/>
          <w:lang w:eastAsia="ru-RU"/>
        </w:rPr>
        <w:t>ОКСбпST</w:t>
      </w:r>
      <w:proofErr w:type="spellEnd"/>
      <w:r w:rsidRPr="00731610">
        <w:rPr>
          <w:rFonts w:ascii="Times New Roman" w:eastAsia="Times New Roman" w:hAnsi="Times New Roman" w:cs="Times New Roman"/>
          <w:iCs/>
          <w:color w:val="000000" w:themeColor="text1"/>
          <w:sz w:val="28"/>
          <w:szCs w:val="28"/>
          <w:lang w:eastAsia="ru-RU"/>
        </w:rPr>
        <w:t xml:space="preserve"> развился в стационаре), тех, кому КГ должна быть выполнена в первые 24 часа, у кого КГ можно отложить до 72 часов, и тех, кому для определения целесообразности выполнения КГ требуется проведение дополнительного обследования. Результаты КГ также являются основанием для уточнения степени риска неблагоприятного исхода.</w:t>
      </w:r>
      <w:r w:rsidRPr="009549F6">
        <w:rPr>
          <w:rFonts w:ascii="Times New Roman" w:eastAsia="Times New Roman" w:hAnsi="Times New Roman" w:cs="Times New Roman"/>
          <w:color w:val="000000" w:themeColor="text1"/>
          <w:sz w:val="28"/>
          <w:szCs w:val="28"/>
          <w:lang w:eastAsia="ru-RU"/>
        </w:rPr>
        <w:br/>
      </w:r>
      <w:r w:rsidRPr="009549F6">
        <w:rPr>
          <w:rFonts w:ascii="Times New Roman" w:eastAsia="Times New Roman" w:hAnsi="Times New Roman" w:cs="Times New Roman"/>
          <w:color w:val="000000" w:themeColor="text1"/>
          <w:sz w:val="28"/>
          <w:szCs w:val="28"/>
          <w:lang w:eastAsia="ru-RU"/>
        </w:rPr>
        <w:br/>
      </w:r>
    </w:p>
    <w:p w:rsidR="009549F6" w:rsidRPr="009549F6" w:rsidRDefault="009549F6" w:rsidP="009549F6">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549F6">
        <w:rPr>
          <w:rFonts w:ascii="Times New Roman" w:eastAsia="Times New Roman" w:hAnsi="Times New Roman" w:cs="Times New Roman"/>
          <w:color w:val="000000" w:themeColor="text1"/>
          <w:sz w:val="28"/>
          <w:szCs w:val="28"/>
          <w:lang w:eastAsia="ru-RU"/>
        </w:rPr>
        <w:t xml:space="preserve">У пациентов с </w:t>
      </w:r>
      <w:proofErr w:type="spellStart"/>
      <w:r w:rsidRPr="009549F6">
        <w:rPr>
          <w:rFonts w:ascii="Times New Roman" w:eastAsia="Times New Roman" w:hAnsi="Times New Roman" w:cs="Times New Roman"/>
          <w:color w:val="000000" w:themeColor="text1"/>
          <w:sz w:val="28"/>
          <w:szCs w:val="28"/>
          <w:lang w:eastAsia="ru-RU"/>
        </w:rPr>
        <w:t>ОКСбпST</w:t>
      </w:r>
      <w:proofErr w:type="spellEnd"/>
      <w:r w:rsidRPr="009549F6">
        <w:rPr>
          <w:rFonts w:ascii="Times New Roman" w:eastAsia="Times New Roman" w:hAnsi="Times New Roman" w:cs="Times New Roman"/>
          <w:color w:val="000000" w:themeColor="text1"/>
          <w:sz w:val="28"/>
          <w:szCs w:val="28"/>
          <w:lang w:eastAsia="ru-RU"/>
        </w:rPr>
        <w:t xml:space="preserve"> для стратификации риска неблагоприятного исхода рекомендуется использовать </w:t>
      </w:r>
      <w:proofErr w:type="spellStart"/>
      <w:r w:rsidRPr="009549F6">
        <w:rPr>
          <w:rFonts w:ascii="Times New Roman" w:eastAsia="Times New Roman" w:hAnsi="Times New Roman" w:cs="Times New Roman"/>
          <w:color w:val="000000" w:themeColor="text1"/>
          <w:sz w:val="28"/>
          <w:szCs w:val="28"/>
          <w:lang w:eastAsia="ru-RU"/>
        </w:rPr>
        <w:t>валидизированные</w:t>
      </w:r>
      <w:proofErr w:type="spellEnd"/>
      <w:r w:rsidRPr="009549F6">
        <w:rPr>
          <w:rFonts w:ascii="Times New Roman" w:eastAsia="Times New Roman" w:hAnsi="Times New Roman" w:cs="Times New Roman"/>
          <w:color w:val="000000" w:themeColor="text1"/>
          <w:sz w:val="28"/>
          <w:szCs w:val="28"/>
          <w:lang w:eastAsia="ru-RU"/>
        </w:rPr>
        <w:t xml:space="preserve"> индексы и шкалы [97–106].</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ЕОК IB (УУР А, УДД 2)</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b/>
          <w:bCs/>
          <w:color w:val="000000" w:themeColor="text1"/>
          <w:sz w:val="28"/>
          <w:szCs w:val="28"/>
          <w:lang w:eastAsia="ru-RU"/>
        </w:rPr>
        <w:t>Комментарии:</w:t>
      </w:r>
      <w:r w:rsidRPr="009549F6">
        <w:rPr>
          <w:rFonts w:ascii="Times New Roman" w:eastAsia="Times New Roman" w:hAnsi="Times New Roman" w:cs="Times New Roman"/>
          <w:color w:val="000000" w:themeColor="text1"/>
          <w:sz w:val="28"/>
          <w:szCs w:val="28"/>
          <w:lang w:eastAsia="ru-RU"/>
        </w:rPr>
        <w:t> </w:t>
      </w:r>
      <w:r w:rsidRPr="00731610">
        <w:rPr>
          <w:rFonts w:ascii="Times New Roman" w:eastAsia="Times New Roman" w:hAnsi="Times New Roman" w:cs="Times New Roman"/>
          <w:iCs/>
          <w:color w:val="000000" w:themeColor="text1"/>
          <w:sz w:val="28"/>
          <w:szCs w:val="28"/>
          <w:lang w:eastAsia="ru-RU"/>
        </w:rPr>
        <w:t xml:space="preserve">Для оценки прогноза при </w:t>
      </w:r>
      <w:proofErr w:type="spellStart"/>
      <w:r w:rsidRPr="00731610">
        <w:rPr>
          <w:rFonts w:ascii="Times New Roman" w:eastAsia="Times New Roman" w:hAnsi="Times New Roman" w:cs="Times New Roman"/>
          <w:iCs/>
          <w:color w:val="000000" w:themeColor="text1"/>
          <w:sz w:val="28"/>
          <w:szCs w:val="28"/>
          <w:lang w:eastAsia="ru-RU"/>
        </w:rPr>
        <w:t>ОКСбпST</w:t>
      </w:r>
      <w:proofErr w:type="spellEnd"/>
      <w:r w:rsidRPr="00731610">
        <w:rPr>
          <w:rFonts w:ascii="Times New Roman" w:eastAsia="Times New Roman" w:hAnsi="Times New Roman" w:cs="Times New Roman"/>
          <w:iCs/>
          <w:color w:val="000000" w:themeColor="text1"/>
          <w:sz w:val="28"/>
          <w:szCs w:val="28"/>
          <w:lang w:eastAsia="ru-RU"/>
        </w:rPr>
        <w:t xml:space="preserve"> рекомендуется использовать шкалу GRACE (Приложение Г8) [99–104]. Один из ее вариантов дает возможность осуществить стратификацию риска при госпитализации, другой – при выписке из стационара. Для оценки риска кровотечений рекомендуются шкала CRUSADE (оценка риска крупных кровотечений в период госпитализации у пациентов, подвергнутых КГ) [49] и шкала PRECISE-DAPT (оценка риска кровотечений у </w:t>
      </w:r>
      <w:proofErr w:type="spellStart"/>
      <w:r w:rsidRPr="00731610">
        <w:rPr>
          <w:rFonts w:ascii="Times New Roman" w:eastAsia="Times New Roman" w:hAnsi="Times New Roman" w:cs="Times New Roman"/>
          <w:iCs/>
          <w:color w:val="000000" w:themeColor="text1"/>
          <w:sz w:val="28"/>
          <w:szCs w:val="28"/>
          <w:lang w:eastAsia="ru-RU"/>
        </w:rPr>
        <w:t>стентированных</w:t>
      </w:r>
      <w:proofErr w:type="spellEnd"/>
      <w:r w:rsidRPr="00731610">
        <w:rPr>
          <w:rFonts w:ascii="Times New Roman" w:eastAsia="Times New Roman" w:hAnsi="Times New Roman" w:cs="Times New Roman"/>
          <w:iCs/>
          <w:color w:val="000000" w:themeColor="text1"/>
          <w:sz w:val="28"/>
          <w:szCs w:val="28"/>
          <w:lang w:eastAsia="ru-RU"/>
        </w:rPr>
        <w:t xml:space="preserve"> пациентов при использовании двойной </w:t>
      </w:r>
      <w:proofErr w:type="spellStart"/>
      <w:r w:rsidRPr="00731610">
        <w:rPr>
          <w:rFonts w:ascii="Times New Roman" w:eastAsia="Times New Roman" w:hAnsi="Times New Roman" w:cs="Times New Roman"/>
          <w:iCs/>
          <w:color w:val="000000" w:themeColor="text1"/>
          <w:sz w:val="28"/>
          <w:szCs w:val="28"/>
          <w:lang w:eastAsia="ru-RU"/>
        </w:rPr>
        <w:t>антитромбоцитарной</w:t>
      </w:r>
      <w:proofErr w:type="spellEnd"/>
      <w:r w:rsidRPr="00731610">
        <w:rPr>
          <w:rFonts w:ascii="Times New Roman" w:eastAsia="Times New Roman" w:hAnsi="Times New Roman" w:cs="Times New Roman"/>
          <w:iCs/>
          <w:color w:val="000000" w:themeColor="text1"/>
          <w:sz w:val="28"/>
          <w:szCs w:val="28"/>
          <w:lang w:eastAsia="ru-RU"/>
        </w:rPr>
        <w:t xml:space="preserve"> терапии) [106] (Приложение Г9).</w:t>
      </w:r>
    </w:p>
    <w:p w:rsidR="009549F6" w:rsidRPr="009549F6" w:rsidRDefault="009549F6" w:rsidP="009549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iCs/>
          <w:color w:val="000000" w:themeColor="text1"/>
          <w:sz w:val="28"/>
          <w:szCs w:val="28"/>
          <w:lang w:eastAsia="ru-RU"/>
        </w:rPr>
        <w:lastRenderedPageBreak/>
        <w:t xml:space="preserve">У пациентов с высоким риском кровотечений рекомендуются мероприятия по его снижению. Высокий риск кровотечений не должен автоматически приводить к отказу от наиболее эффективных способов </w:t>
      </w:r>
      <w:proofErr w:type="spellStart"/>
      <w:r w:rsidRPr="00731610">
        <w:rPr>
          <w:rFonts w:ascii="Times New Roman" w:eastAsia="Times New Roman" w:hAnsi="Times New Roman" w:cs="Times New Roman"/>
          <w:iCs/>
          <w:color w:val="000000" w:themeColor="text1"/>
          <w:sz w:val="28"/>
          <w:szCs w:val="28"/>
          <w:lang w:eastAsia="ru-RU"/>
        </w:rPr>
        <w:t>антитромботического</w:t>
      </w:r>
      <w:proofErr w:type="spellEnd"/>
      <w:r w:rsidRPr="00731610">
        <w:rPr>
          <w:rFonts w:ascii="Times New Roman" w:eastAsia="Times New Roman" w:hAnsi="Times New Roman" w:cs="Times New Roman"/>
          <w:iCs/>
          <w:color w:val="000000" w:themeColor="text1"/>
          <w:sz w:val="28"/>
          <w:szCs w:val="28"/>
          <w:lang w:eastAsia="ru-RU"/>
        </w:rPr>
        <w:t xml:space="preserve"> и инвазивного лечения </w:t>
      </w:r>
      <w:proofErr w:type="spellStart"/>
      <w:r w:rsidRPr="00731610">
        <w:rPr>
          <w:rFonts w:ascii="Times New Roman" w:eastAsia="Times New Roman" w:hAnsi="Times New Roman" w:cs="Times New Roman"/>
          <w:iCs/>
          <w:color w:val="000000" w:themeColor="text1"/>
          <w:sz w:val="28"/>
          <w:szCs w:val="28"/>
          <w:lang w:eastAsia="ru-RU"/>
        </w:rPr>
        <w:t>ОКСбпST</w:t>
      </w:r>
      <w:proofErr w:type="spellEnd"/>
      <w:r w:rsidRPr="00731610">
        <w:rPr>
          <w:rFonts w:ascii="Times New Roman" w:eastAsia="Times New Roman" w:hAnsi="Times New Roman" w:cs="Times New Roman"/>
          <w:iCs/>
          <w:color w:val="000000" w:themeColor="text1"/>
          <w:sz w:val="28"/>
          <w:szCs w:val="28"/>
          <w:lang w:eastAsia="ru-RU"/>
        </w:rPr>
        <w:t>. Выбор подходов к лечению пациента с высоким риском кровотечений должен быть персонифицирован с учетом опасности тромботических осложнений, наличия неустранимого источника кровотечения, данных о соотношении пользы и риска у каждого из планируемых вмешательств, а также всех других обстоятельств ведения конкретного пациента.</w:t>
      </w: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9549F6" w:rsidRPr="00731610" w:rsidRDefault="009549F6" w:rsidP="009549F6">
      <w:pPr>
        <w:rPr>
          <w:rFonts w:ascii="Times New Roman" w:hAnsi="Times New Roman" w:cs="Times New Roman"/>
          <w:color w:val="000000" w:themeColor="text1"/>
          <w:sz w:val="28"/>
          <w:szCs w:val="28"/>
        </w:rPr>
      </w:pPr>
    </w:p>
    <w:p w:rsidR="00731610" w:rsidRPr="00731610" w:rsidRDefault="009549F6" w:rsidP="00731610">
      <w:pPr>
        <w:rPr>
          <w:rFonts w:ascii="Times New Roman" w:hAnsi="Times New Roman" w:cs="Times New Roman"/>
          <w:b/>
          <w:color w:val="000000" w:themeColor="text1"/>
          <w:sz w:val="28"/>
          <w:szCs w:val="28"/>
        </w:rPr>
      </w:pPr>
      <w:r w:rsidRPr="00731610">
        <w:rPr>
          <w:rFonts w:ascii="Times New Roman" w:hAnsi="Times New Roman" w:cs="Times New Roman"/>
          <w:b/>
          <w:color w:val="000000" w:themeColor="text1"/>
          <w:sz w:val="28"/>
          <w:szCs w:val="28"/>
        </w:rPr>
        <w:t xml:space="preserve">Изменения на ЭКГ, </w:t>
      </w:r>
      <w:r w:rsidR="00731610" w:rsidRPr="00731610">
        <w:rPr>
          <w:rFonts w:ascii="Times New Roman" w:hAnsi="Times New Roman" w:cs="Times New Roman"/>
          <w:b/>
          <w:color w:val="000000" w:themeColor="text1"/>
          <w:sz w:val="28"/>
          <w:szCs w:val="28"/>
        </w:rPr>
        <w:t>характерные для ишемии миокарда</w:t>
      </w:r>
    </w:p>
    <w:p w:rsidR="00731610" w:rsidRPr="00731610" w:rsidRDefault="00731610" w:rsidP="007316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color w:val="000000" w:themeColor="text1"/>
          <w:sz w:val="28"/>
          <w:szCs w:val="28"/>
          <w:lang w:eastAsia="ru-RU"/>
        </w:rPr>
        <w:t>1. Остро возникший подъем сегмента ST в точке J как минимум в двух смежных отведениях ЭКГ: ≥ 0,1 мВ во всех отведениях, за исключением отведений V -</w:t>
      </w:r>
      <w:proofErr w:type="gramStart"/>
      <w:r w:rsidRPr="00731610">
        <w:rPr>
          <w:rFonts w:ascii="Times New Roman" w:eastAsia="Times New Roman" w:hAnsi="Times New Roman" w:cs="Times New Roman"/>
          <w:color w:val="000000" w:themeColor="text1"/>
          <w:sz w:val="28"/>
          <w:szCs w:val="28"/>
          <w:lang w:eastAsia="ru-RU"/>
        </w:rPr>
        <w:t>V ,</w:t>
      </w:r>
      <w:proofErr w:type="gramEnd"/>
      <w:r w:rsidRPr="00731610">
        <w:rPr>
          <w:rFonts w:ascii="Times New Roman" w:eastAsia="Times New Roman" w:hAnsi="Times New Roman" w:cs="Times New Roman"/>
          <w:color w:val="000000" w:themeColor="text1"/>
          <w:sz w:val="28"/>
          <w:szCs w:val="28"/>
          <w:lang w:eastAsia="ru-RU"/>
        </w:rPr>
        <w:t xml:space="preserve"> где </w:t>
      </w:r>
      <w:proofErr w:type="spellStart"/>
      <w:r w:rsidRPr="00731610">
        <w:rPr>
          <w:rFonts w:ascii="Times New Roman" w:eastAsia="Times New Roman" w:hAnsi="Times New Roman" w:cs="Times New Roman"/>
          <w:color w:val="000000" w:themeColor="text1"/>
          <w:sz w:val="28"/>
          <w:szCs w:val="28"/>
          <w:lang w:eastAsia="ru-RU"/>
        </w:rPr>
        <w:t>элевация</w:t>
      </w:r>
      <w:proofErr w:type="spellEnd"/>
      <w:r w:rsidRPr="00731610">
        <w:rPr>
          <w:rFonts w:ascii="Times New Roman" w:eastAsia="Times New Roman" w:hAnsi="Times New Roman" w:cs="Times New Roman"/>
          <w:color w:val="000000" w:themeColor="text1"/>
          <w:sz w:val="28"/>
          <w:szCs w:val="28"/>
          <w:lang w:eastAsia="ru-RU"/>
        </w:rPr>
        <w:t xml:space="preserve"> сегмента ST должна составлять ≥ 0,2 мВ у мужчин в возрасте ≥ 40 лет, ≥ 0,25 мВ у мужчин моложе 40 лет или ≥ 0,15 мВ у женщин вне зависимости от возраста (при отсутствии гипертрофии левого желудочка или полной блокады левой ножки пучка Гиса (ЛНПГ)). Если степень </w:t>
      </w:r>
      <w:proofErr w:type="spellStart"/>
      <w:r w:rsidRPr="00731610">
        <w:rPr>
          <w:rFonts w:ascii="Times New Roman" w:eastAsia="Times New Roman" w:hAnsi="Times New Roman" w:cs="Times New Roman"/>
          <w:color w:val="000000" w:themeColor="text1"/>
          <w:sz w:val="28"/>
          <w:szCs w:val="28"/>
          <w:lang w:eastAsia="ru-RU"/>
        </w:rPr>
        <w:t>элевации</w:t>
      </w:r>
      <w:proofErr w:type="spellEnd"/>
      <w:r w:rsidRPr="00731610">
        <w:rPr>
          <w:rFonts w:ascii="Times New Roman" w:eastAsia="Times New Roman" w:hAnsi="Times New Roman" w:cs="Times New Roman"/>
          <w:color w:val="000000" w:themeColor="text1"/>
          <w:sz w:val="28"/>
          <w:szCs w:val="28"/>
          <w:lang w:eastAsia="ru-RU"/>
        </w:rPr>
        <w:t xml:space="preserve"> точки J оценивается в сравнении с ранее зарегистрированной ЭКГ, ишемические изменения отражает новая </w:t>
      </w:r>
      <w:proofErr w:type="spellStart"/>
      <w:r w:rsidRPr="00731610">
        <w:rPr>
          <w:rFonts w:ascii="Times New Roman" w:eastAsia="Times New Roman" w:hAnsi="Times New Roman" w:cs="Times New Roman"/>
          <w:color w:val="000000" w:themeColor="text1"/>
          <w:sz w:val="28"/>
          <w:szCs w:val="28"/>
          <w:lang w:eastAsia="ru-RU"/>
        </w:rPr>
        <w:t>элевация</w:t>
      </w:r>
      <w:proofErr w:type="spellEnd"/>
      <w:r w:rsidRPr="00731610">
        <w:rPr>
          <w:rFonts w:ascii="Times New Roman" w:eastAsia="Times New Roman" w:hAnsi="Times New Roman" w:cs="Times New Roman"/>
          <w:color w:val="000000" w:themeColor="text1"/>
          <w:sz w:val="28"/>
          <w:szCs w:val="28"/>
          <w:lang w:eastAsia="ru-RU"/>
        </w:rPr>
        <w:t xml:space="preserve"> ≥ 0,1 мВ.</w:t>
      </w:r>
    </w:p>
    <w:p w:rsidR="00731610" w:rsidRDefault="00731610" w:rsidP="007316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1610">
        <w:rPr>
          <w:rFonts w:ascii="Times New Roman" w:eastAsia="Times New Roman" w:hAnsi="Times New Roman" w:cs="Times New Roman"/>
          <w:color w:val="000000" w:themeColor="text1"/>
          <w:sz w:val="28"/>
          <w:szCs w:val="28"/>
          <w:lang w:eastAsia="ru-RU"/>
        </w:rPr>
        <w:t xml:space="preserve">2. Остро возникшее горизонтальное или </w:t>
      </w:r>
      <w:proofErr w:type="spellStart"/>
      <w:r w:rsidRPr="00731610">
        <w:rPr>
          <w:rFonts w:ascii="Times New Roman" w:eastAsia="Times New Roman" w:hAnsi="Times New Roman" w:cs="Times New Roman"/>
          <w:color w:val="000000" w:themeColor="text1"/>
          <w:sz w:val="28"/>
          <w:szCs w:val="28"/>
          <w:lang w:eastAsia="ru-RU"/>
        </w:rPr>
        <w:t>косонисходящее</w:t>
      </w:r>
      <w:proofErr w:type="spellEnd"/>
      <w:r w:rsidRPr="00731610">
        <w:rPr>
          <w:rFonts w:ascii="Times New Roman" w:eastAsia="Times New Roman" w:hAnsi="Times New Roman" w:cs="Times New Roman"/>
          <w:color w:val="000000" w:themeColor="text1"/>
          <w:sz w:val="28"/>
          <w:szCs w:val="28"/>
          <w:lang w:eastAsia="ru-RU"/>
        </w:rPr>
        <w:t xml:space="preserve"> снижение сегмента ST ≥ 0,05 как минимум в двух смежных отведениях ЭКГ и/или инверсии зубца </w:t>
      </w:r>
      <w:proofErr w:type="gramStart"/>
      <w:r w:rsidRPr="00731610">
        <w:rPr>
          <w:rFonts w:ascii="Times New Roman" w:eastAsia="Times New Roman" w:hAnsi="Times New Roman" w:cs="Times New Roman"/>
          <w:color w:val="000000" w:themeColor="text1"/>
          <w:sz w:val="28"/>
          <w:szCs w:val="28"/>
          <w:lang w:eastAsia="ru-RU"/>
        </w:rPr>
        <w:t>Т &gt;</w:t>
      </w:r>
      <w:proofErr w:type="gramEnd"/>
      <w:r w:rsidRPr="00731610">
        <w:rPr>
          <w:rFonts w:ascii="Times New Roman" w:eastAsia="Times New Roman" w:hAnsi="Times New Roman" w:cs="Times New Roman"/>
          <w:color w:val="000000" w:themeColor="text1"/>
          <w:sz w:val="28"/>
          <w:szCs w:val="28"/>
          <w:lang w:eastAsia="ru-RU"/>
        </w:rPr>
        <w:t xml:space="preserve"> 0,1 мВ как минимум в двух смежных отведениях ЭКГ с доминирующим зубцом R или соотношением амплитуды зубцов R/S &gt; 1</w:t>
      </w:r>
    </w:p>
    <w:p w:rsidR="00731610" w:rsidRDefault="00731610" w:rsidP="00731610">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731610" w:rsidRDefault="00731610" w:rsidP="00731610">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731610" w:rsidRDefault="00731610" w:rsidP="00731610">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731610" w:rsidRPr="00403791" w:rsidRDefault="00731610" w:rsidP="00731610">
      <w:pPr>
        <w:rPr>
          <w:rFonts w:ascii="Times New Roman" w:hAnsi="Times New Roman" w:cs="Times New Roman"/>
          <w:b/>
          <w:sz w:val="28"/>
          <w:szCs w:val="28"/>
        </w:rPr>
      </w:pPr>
      <w:r w:rsidRPr="00403791">
        <w:rPr>
          <w:rFonts w:ascii="Times New Roman" w:hAnsi="Times New Roman" w:cs="Times New Roman"/>
          <w:b/>
          <w:sz w:val="28"/>
          <w:szCs w:val="28"/>
        </w:rPr>
        <w:t>Список литературы</w:t>
      </w:r>
    </w:p>
    <w:p w:rsidR="00731610" w:rsidRDefault="00731610" w:rsidP="00731610">
      <w:pPr>
        <w:pStyle w:val="a3"/>
        <w:numPr>
          <w:ilvl w:val="0"/>
          <w:numId w:val="18"/>
        </w:numPr>
        <w:shd w:val="clear" w:color="auto" w:fill="FFFFFF"/>
        <w:spacing w:after="0" w:line="240" w:lineRule="auto"/>
        <w:rPr>
          <w:rFonts w:ascii="Times New Roman" w:eastAsia="Times New Roman" w:hAnsi="Times New Roman" w:cs="Times New Roman"/>
          <w:color w:val="000000" w:themeColor="text1"/>
          <w:sz w:val="28"/>
          <w:szCs w:val="28"/>
          <w:lang w:eastAsia="ru-RU"/>
        </w:rPr>
      </w:pPr>
      <w:hyperlink r:id="rId5" w:history="1">
        <w:r w:rsidRPr="00E70B67">
          <w:rPr>
            <w:rStyle w:val="a6"/>
            <w:rFonts w:ascii="Times New Roman" w:eastAsia="Times New Roman" w:hAnsi="Times New Roman" w:cs="Times New Roman"/>
            <w:sz w:val="28"/>
            <w:szCs w:val="28"/>
            <w:lang w:eastAsia="ru-RU"/>
          </w:rPr>
          <w:t>https://cdo.krasgmu.ru/pluginfile.php/575181/mod_resource/content/2/%D0%9E%D1%81%D1%82%D1%80%D1%8B%D0%B9%20%D0%BA%D0%BE%D1%80%D0%BE%D0%BD%D0%B0%D1%80%D0%BD%D1%8B%D0%B9%20%D1%81%D0%B8%D0%BD%D0%B4%D1%80%D0%BE%D0%BC%20%D0%B1%D0%B5%D0%B7%20%D0%BF%D0%BE%D0%B4%D1%8A%D1%91%D0%BC%D0%B0%20%D1%81%D0%B5%D0%B3%D0%BC%D0%B5%D0%BD%D1%82%D0%B0%20ST%20%D1%8D%D0%BB%D0%B5%D0%BA%D1%82%D1%80%D0%BE%D0%BA%D0%B0%D1%80%D0%B4%D0%B8%D0%BE%D0%B3%D1%80%D0%B0%D0%BC%D0%BC%D1%8B.pdf</w:t>
        </w:r>
      </w:hyperlink>
    </w:p>
    <w:p w:rsidR="00731610" w:rsidRDefault="00731610" w:rsidP="00731610">
      <w:pPr>
        <w:pStyle w:val="a3"/>
        <w:numPr>
          <w:ilvl w:val="0"/>
          <w:numId w:val="18"/>
        </w:numPr>
        <w:shd w:val="clear" w:color="auto" w:fill="FFFFFF"/>
        <w:spacing w:after="0" w:line="240" w:lineRule="auto"/>
        <w:rPr>
          <w:rFonts w:ascii="Times New Roman" w:eastAsia="Times New Roman" w:hAnsi="Times New Roman" w:cs="Times New Roman"/>
          <w:color w:val="000000" w:themeColor="text1"/>
          <w:sz w:val="28"/>
          <w:szCs w:val="28"/>
          <w:lang w:eastAsia="ru-RU"/>
        </w:rPr>
      </w:pPr>
      <w:hyperlink r:id="rId6" w:history="1">
        <w:r w:rsidRPr="00E70B67">
          <w:rPr>
            <w:rStyle w:val="a6"/>
            <w:rFonts w:ascii="Times New Roman" w:eastAsia="Times New Roman" w:hAnsi="Times New Roman" w:cs="Times New Roman"/>
            <w:sz w:val="28"/>
            <w:szCs w:val="28"/>
            <w:lang w:eastAsia="ru-RU"/>
          </w:rPr>
          <w:t>https://diseases.medelement.com/disease/%D0%BE%D1%81%D1%82%D1%80%D1%8B%D0%B9-%D0%BA%D0%BE%D1%80%D0%BE%D0%BD%D0%B0%D1%80%D0%BD%D1%8B%D0%B9-%D1%81%D0%B8%D0%BD%D0%B4%D1%80%D0%BE%D0%BC-%D0%B1%D0%B5%D0%B7-%D0%BF%D0%BE%D0%B4%D1%8A%D0%B5%D0%BC%D0%B0-%D1%81%D0%B5%D0%B3%D0%BC%D0%B5%D0%BD%D1%82%D0%B0-st-%D1%8D%D0%BB%D0%B5%D0%BA%D1%82%D1%80%D0%BE%D0%BA%D0%B0%D1%80%D0%B4%D0%B8%D0%BE%D0%B3%D1%80%D0%B0%D0%BC%D0%BC%D1%8B-%D0%BA%D1%80-%D1%80%D1%84-2020/17122</w:t>
        </w:r>
      </w:hyperlink>
    </w:p>
    <w:p w:rsidR="00731610" w:rsidRPr="00731610" w:rsidRDefault="00731610" w:rsidP="00731610">
      <w:pPr>
        <w:pStyle w:val="a3"/>
        <w:shd w:val="clear" w:color="auto" w:fill="FFFFFF"/>
        <w:spacing w:after="0" w:line="240" w:lineRule="auto"/>
        <w:rPr>
          <w:rFonts w:ascii="Times New Roman" w:eastAsia="Times New Roman" w:hAnsi="Times New Roman" w:cs="Times New Roman"/>
          <w:color w:val="000000" w:themeColor="text1"/>
          <w:sz w:val="28"/>
          <w:szCs w:val="28"/>
          <w:lang w:eastAsia="ru-RU"/>
        </w:rPr>
      </w:pPr>
      <w:bookmarkStart w:id="0" w:name="_GoBack"/>
      <w:bookmarkEnd w:id="0"/>
    </w:p>
    <w:p w:rsidR="00731610" w:rsidRPr="00731610" w:rsidRDefault="00731610" w:rsidP="009549F6">
      <w:pPr>
        <w:rPr>
          <w:rFonts w:ascii="Times New Roman" w:hAnsi="Times New Roman" w:cs="Times New Roman"/>
          <w:color w:val="000000" w:themeColor="text1"/>
          <w:sz w:val="28"/>
          <w:szCs w:val="28"/>
        </w:rPr>
      </w:pPr>
    </w:p>
    <w:sectPr w:rsidR="00731610" w:rsidRPr="00731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2C7"/>
    <w:multiLevelType w:val="multilevel"/>
    <w:tmpl w:val="38DA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12FEC"/>
    <w:multiLevelType w:val="multilevel"/>
    <w:tmpl w:val="709E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F15F9"/>
    <w:multiLevelType w:val="multilevel"/>
    <w:tmpl w:val="3E4E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87CB2"/>
    <w:multiLevelType w:val="hybridMultilevel"/>
    <w:tmpl w:val="D1CE7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E63C4B"/>
    <w:multiLevelType w:val="multilevel"/>
    <w:tmpl w:val="7022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42F60"/>
    <w:multiLevelType w:val="multilevel"/>
    <w:tmpl w:val="44F6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A4DA3"/>
    <w:multiLevelType w:val="multilevel"/>
    <w:tmpl w:val="4C60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EA29AF"/>
    <w:multiLevelType w:val="multilevel"/>
    <w:tmpl w:val="ABA6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1011D"/>
    <w:multiLevelType w:val="multilevel"/>
    <w:tmpl w:val="E3A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8A2A77"/>
    <w:multiLevelType w:val="multilevel"/>
    <w:tmpl w:val="8D4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C70EA"/>
    <w:multiLevelType w:val="multilevel"/>
    <w:tmpl w:val="0336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947B4"/>
    <w:multiLevelType w:val="multilevel"/>
    <w:tmpl w:val="1F4C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B384F"/>
    <w:multiLevelType w:val="multilevel"/>
    <w:tmpl w:val="D314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0523EE"/>
    <w:multiLevelType w:val="multilevel"/>
    <w:tmpl w:val="1E1E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52232"/>
    <w:multiLevelType w:val="multilevel"/>
    <w:tmpl w:val="45CE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D6127"/>
    <w:multiLevelType w:val="multilevel"/>
    <w:tmpl w:val="C382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05429E"/>
    <w:multiLevelType w:val="multilevel"/>
    <w:tmpl w:val="D7E6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D7025"/>
    <w:multiLevelType w:val="hybridMultilevel"/>
    <w:tmpl w:val="2D600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11"/>
  </w:num>
  <w:num w:numId="6">
    <w:abstractNumId w:val="8"/>
  </w:num>
  <w:num w:numId="7">
    <w:abstractNumId w:val="9"/>
  </w:num>
  <w:num w:numId="8">
    <w:abstractNumId w:val="13"/>
  </w:num>
  <w:num w:numId="9">
    <w:abstractNumId w:val="7"/>
  </w:num>
  <w:num w:numId="10">
    <w:abstractNumId w:val="14"/>
  </w:num>
  <w:num w:numId="11">
    <w:abstractNumId w:val="5"/>
  </w:num>
  <w:num w:numId="12">
    <w:abstractNumId w:val="15"/>
  </w:num>
  <w:num w:numId="13">
    <w:abstractNumId w:val="1"/>
  </w:num>
  <w:num w:numId="14">
    <w:abstractNumId w:val="12"/>
  </w:num>
  <w:num w:numId="15">
    <w:abstractNumId w:val="16"/>
  </w:num>
  <w:num w:numId="16">
    <w:abstractNumId w:val="4"/>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F6"/>
    <w:rsid w:val="00731610"/>
    <w:rsid w:val="007F6468"/>
    <w:rsid w:val="009549F6"/>
    <w:rsid w:val="00C2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6DE5"/>
  <w15:chartTrackingRefBased/>
  <w15:docId w15:val="{6871E38A-C116-46B0-AF05-466DC70B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9F6"/>
    <w:pPr>
      <w:ind w:left="720"/>
      <w:contextualSpacing/>
    </w:pPr>
  </w:style>
  <w:style w:type="character" w:styleId="a4">
    <w:name w:val="Strong"/>
    <w:basedOn w:val="a0"/>
    <w:uiPriority w:val="22"/>
    <w:qFormat/>
    <w:rsid w:val="009549F6"/>
    <w:rPr>
      <w:b/>
      <w:bCs/>
    </w:rPr>
  </w:style>
  <w:style w:type="character" w:styleId="a5">
    <w:name w:val="Emphasis"/>
    <w:basedOn w:val="a0"/>
    <w:uiPriority w:val="20"/>
    <w:qFormat/>
    <w:rsid w:val="009549F6"/>
    <w:rPr>
      <w:i/>
      <w:iCs/>
    </w:rPr>
  </w:style>
  <w:style w:type="character" w:styleId="a6">
    <w:name w:val="Hyperlink"/>
    <w:basedOn w:val="a0"/>
    <w:uiPriority w:val="99"/>
    <w:unhideWhenUsed/>
    <w:rsid w:val="00731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1290">
      <w:bodyDiv w:val="1"/>
      <w:marLeft w:val="0"/>
      <w:marRight w:val="0"/>
      <w:marTop w:val="0"/>
      <w:marBottom w:val="0"/>
      <w:divBdr>
        <w:top w:val="none" w:sz="0" w:space="0" w:color="auto"/>
        <w:left w:val="none" w:sz="0" w:space="0" w:color="auto"/>
        <w:bottom w:val="none" w:sz="0" w:space="0" w:color="auto"/>
        <w:right w:val="none" w:sz="0" w:space="0" w:color="auto"/>
      </w:divBdr>
    </w:div>
    <w:div w:id="209659593">
      <w:bodyDiv w:val="1"/>
      <w:marLeft w:val="0"/>
      <w:marRight w:val="0"/>
      <w:marTop w:val="0"/>
      <w:marBottom w:val="0"/>
      <w:divBdr>
        <w:top w:val="none" w:sz="0" w:space="0" w:color="auto"/>
        <w:left w:val="none" w:sz="0" w:space="0" w:color="auto"/>
        <w:bottom w:val="none" w:sz="0" w:space="0" w:color="auto"/>
        <w:right w:val="none" w:sz="0" w:space="0" w:color="auto"/>
      </w:divBdr>
      <w:divsChild>
        <w:div w:id="756172042">
          <w:marLeft w:val="0"/>
          <w:marRight w:val="0"/>
          <w:marTop w:val="0"/>
          <w:marBottom w:val="0"/>
          <w:divBdr>
            <w:top w:val="none" w:sz="0" w:space="0" w:color="auto"/>
            <w:left w:val="none" w:sz="0" w:space="0" w:color="auto"/>
            <w:bottom w:val="none" w:sz="0" w:space="0" w:color="auto"/>
            <w:right w:val="none" w:sz="0" w:space="0" w:color="auto"/>
          </w:divBdr>
          <w:divsChild>
            <w:div w:id="1641567696">
              <w:marLeft w:val="0"/>
              <w:marRight w:val="0"/>
              <w:marTop w:val="0"/>
              <w:marBottom w:val="0"/>
              <w:divBdr>
                <w:top w:val="none" w:sz="0" w:space="0" w:color="auto"/>
                <w:left w:val="none" w:sz="0" w:space="0" w:color="auto"/>
                <w:bottom w:val="none" w:sz="0" w:space="0" w:color="auto"/>
                <w:right w:val="none" w:sz="0" w:space="0" w:color="auto"/>
              </w:divBdr>
              <w:divsChild>
                <w:div w:id="900288990">
                  <w:marLeft w:val="0"/>
                  <w:marRight w:val="0"/>
                  <w:marTop w:val="0"/>
                  <w:marBottom w:val="0"/>
                  <w:divBdr>
                    <w:top w:val="none" w:sz="0" w:space="0" w:color="auto"/>
                    <w:left w:val="none" w:sz="0" w:space="0" w:color="auto"/>
                    <w:bottom w:val="none" w:sz="0" w:space="0" w:color="auto"/>
                    <w:right w:val="none" w:sz="0" w:space="0" w:color="auto"/>
                  </w:divBdr>
                  <w:divsChild>
                    <w:div w:id="503516406">
                      <w:marLeft w:val="0"/>
                      <w:marRight w:val="0"/>
                      <w:marTop w:val="0"/>
                      <w:marBottom w:val="0"/>
                      <w:divBdr>
                        <w:top w:val="none" w:sz="0" w:space="0" w:color="auto"/>
                        <w:left w:val="none" w:sz="0" w:space="0" w:color="auto"/>
                        <w:bottom w:val="none" w:sz="0" w:space="0" w:color="auto"/>
                        <w:right w:val="none" w:sz="0" w:space="0" w:color="auto"/>
                      </w:divBdr>
                      <w:divsChild>
                        <w:div w:id="841361151">
                          <w:marLeft w:val="0"/>
                          <w:marRight w:val="0"/>
                          <w:marTop w:val="0"/>
                          <w:marBottom w:val="0"/>
                          <w:divBdr>
                            <w:top w:val="none" w:sz="0" w:space="0" w:color="auto"/>
                            <w:left w:val="none" w:sz="0" w:space="0" w:color="auto"/>
                            <w:bottom w:val="none" w:sz="0" w:space="0" w:color="auto"/>
                            <w:right w:val="none" w:sz="0" w:space="0" w:color="auto"/>
                          </w:divBdr>
                          <w:divsChild>
                            <w:div w:id="992022141">
                              <w:marLeft w:val="0"/>
                              <w:marRight w:val="0"/>
                              <w:marTop w:val="0"/>
                              <w:marBottom w:val="0"/>
                              <w:divBdr>
                                <w:top w:val="none" w:sz="0" w:space="0" w:color="auto"/>
                                <w:left w:val="none" w:sz="0" w:space="0" w:color="auto"/>
                                <w:bottom w:val="none" w:sz="0" w:space="0" w:color="auto"/>
                                <w:right w:val="none" w:sz="0" w:space="0" w:color="auto"/>
                              </w:divBdr>
                            </w:div>
                            <w:div w:id="2086143097">
                              <w:marLeft w:val="0"/>
                              <w:marRight w:val="0"/>
                              <w:marTop w:val="0"/>
                              <w:marBottom w:val="0"/>
                              <w:divBdr>
                                <w:top w:val="none" w:sz="0" w:space="0" w:color="auto"/>
                                <w:left w:val="none" w:sz="0" w:space="0" w:color="auto"/>
                                <w:bottom w:val="none" w:sz="0" w:space="0" w:color="auto"/>
                                <w:right w:val="none" w:sz="0" w:space="0" w:color="auto"/>
                              </w:divBdr>
                              <w:divsChild>
                                <w:div w:id="1448158973">
                                  <w:marLeft w:val="0"/>
                                  <w:marRight w:val="0"/>
                                  <w:marTop w:val="0"/>
                                  <w:marBottom w:val="0"/>
                                  <w:divBdr>
                                    <w:top w:val="none" w:sz="0" w:space="0" w:color="auto"/>
                                    <w:left w:val="none" w:sz="0" w:space="0" w:color="auto"/>
                                    <w:bottom w:val="none" w:sz="0" w:space="0" w:color="auto"/>
                                    <w:right w:val="none" w:sz="0" w:space="0" w:color="auto"/>
                                  </w:divBdr>
                                </w:div>
                                <w:div w:id="1306662643">
                                  <w:marLeft w:val="0"/>
                                  <w:marRight w:val="0"/>
                                  <w:marTop w:val="0"/>
                                  <w:marBottom w:val="0"/>
                                  <w:divBdr>
                                    <w:top w:val="none" w:sz="0" w:space="0" w:color="auto"/>
                                    <w:left w:val="none" w:sz="0" w:space="0" w:color="auto"/>
                                    <w:bottom w:val="none" w:sz="0" w:space="0" w:color="auto"/>
                                    <w:right w:val="none" w:sz="0" w:space="0" w:color="auto"/>
                                  </w:divBdr>
                                </w:div>
                                <w:div w:id="56634450">
                                  <w:marLeft w:val="0"/>
                                  <w:marRight w:val="0"/>
                                  <w:marTop w:val="0"/>
                                  <w:marBottom w:val="0"/>
                                  <w:divBdr>
                                    <w:top w:val="none" w:sz="0" w:space="0" w:color="auto"/>
                                    <w:left w:val="none" w:sz="0" w:space="0" w:color="auto"/>
                                    <w:bottom w:val="none" w:sz="0" w:space="0" w:color="auto"/>
                                    <w:right w:val="none" w:sz="0" w:space="0" w:color="auto"/>
                                  </w:divBdr>
                                </w:div>
                                <w:div w:id="2102288150">
                                  <w:marLeft w:val="0"/>
                                  <w:marRight w:val="0"/>
                                  <w:marTop w:val="0"/>
                                  <w:marBottom w:val="0"/>
                                  <w:divBdr>
                                    <w:top w:val="none" w:sz="0" w:space="0" w:color="auto"/>
                                    <w:left w:val="none" w:sz="0" w:space="0" w:color="auto"/>
                                    <w:bottom w:val="none" w:sz="0" w:space="0" w:color="auto"/>
                                    <w:right w:val="none" w:sz="0" w:space="0" w:color="auto"/>
                                  </w:divBdr>
                                  <w:divsChild>
                                    <w:div w:id="103112648">
                                      <w:marLeft w:val="0"/>
                                      <w:marRight w:val="0"/>
                                      <w:marTop w:val="0"/>
                                      <w:marBottom w:val="0"/>
                                      <w:divBdr>
                                        <w:top w:val="none" w:sz="0" w:space="0" w:color="auto"/>
                                        <w:left w:val="none" w:sz="0" w:space="0" w:color="auto"/>
                                        <w:bottom w:val="none" w:sz="0" w:space="0" w:color="auto"/>
                                        <w:right w:val="none" w:sz="0" w:space="0" w:color="auto"/>
                                      </w:divBdr>
                                    </w:div>
                                    <w:div w:id="353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793168">
          <w:marLeft w:val="0"/>
          <w:marRight w:val="0"/>
          <w:marTop w:val="0"/>
          <w:marBottom w:val="0"/>
          <w:divBdr>
            <w:top w:val="none" w:sz="0" w:space="0" w:color="auto"/>
            <w:left w:val="none" w:sz="0" w:space="0" w:color="auto"/>
            <w:bottom w:val="none" w:sz="0" w:space="0" w:color="auto"/>
            <w:right w:val="none" w:sz="0" w:space="0" w:color="auto"/>
          </w:divBdr>
          <w:divsChild>
            <w:div w:id="1091898898">
              <w:marLeft w:val="0"/>
              <w:marRight w:val="0"/>
              <w:marTop w:val="0"/>
              <w:marBottom w:val="0"/>
              <w:divBdr>
                <w:top w:val="none" w:sz="0" w:space="0" w:color="auto"/>
                <w:left w:val="none" w:sz="0" w:space="0" w:color="auto"/>
                <w:bottom w:val="none" w:sz="0" w:space="0" w:color="auto"/>
                <w:right w:val="none" w:sz="0" w:space="0" w:color="auto"/>
              </w:divBdr>
            </w:div>
            <w:div w:id="1322387388">
              <w:marLeft w:val="0"/>
              <w:marRight w:val="0"/>
              <w:marTop w:val="0"/>
              <w:marBottom w:val="0"/>
              <w:divBdr>
                <w:top w:val="none" w:sz="0" w:space="0" w:color="auto"/>
                <w:left w:val="none" w:sz="0" w:space="0" w:color="auto"/>
                <w:bottom w:val="none" w:sz="0" w:space="0" w:color="auto"/>
                <w:right w:val="none" w:sz="0" w:space="0" w:color="auto"/>
              </w:divBdr>
            </w:div>
            <w:div w:id="880358201">
              <w:marLeft w:val="0"/>
              <w:marRight w:val="0"/>
              <w:marTop w:val="0"/>
              <w:marBottom w:val="0"/>
              <w:divBdr>
                <w:top w:val="none" w:sz="0" w:space="0" w:color="auto"/>
                <w:left w:val="none" w:sz="0" w:space="0" w:color="auto"/>
                <w:bottom w:val="none" w:sz="0" w:space="0" w:color="auto"/>
                <w:right w:val="none" w:sz="0" w:space="0" w:color="auto"/>
              </w:divBdr>
            </w:div>
          </w:divsChild>
        </w:div>
        <w:div w:id="1298415654">
          <w:marLeft w:val="0"/>
          <w:marRight w:val="0"/>
          <w:marTop w:val="0"/>
          <w:marBottom w:val="0"/>
          <w:divBdr>
            <w:top w:val="none" w:sz="0" w:space="0" w:color="auto"/>
            <w:left w:val="none" w:sz="0" w:space="0" w:color="auto"/>
            <w:bottom w:val="none" w:sz="0" w:space="0" w:color="auto"/>
            <w:right w:val="none" w:sz="0" w:space="0" w:color="auto"/>
          </w:divBdr>
        </w:div>
        <w:div w:id="1325746896">
          <w:marLeft w:val="0"/>
          <w:marRight w:val="0"/>
          <w:marTop w:val="0"/>
          <w:marBottom w:val="0"/>
          <w:divBdr>
            <w:top w:val="none" w:sz="0" w:space="0" w:color="auto"/>
            <w:left w:val="none" w:sz="0" w:space="0" w:color="auto"/>
            <w:bottom w:val="none" w:sz="0" w:space="0" w:color="auto"/>
            <w:right w:val="none" w:sz="0" w:space="0" w:color="auto"/>
          </w:divBdr>
          <w:divsChild>
            <w:div w:id="539976976">
              <w:marLeft w:val="0"/>
              <w:marRight w:val="0"/>
              <w:marTop w:val="0"/>
              <w:marBottom w:val="0"/>
              <w:divBdr>
                <w:top w:val="none" w:sz="0" w:space="0" w:color="auto"/>
                <w:left w:val="none" w:sz="0" w:space="0" w:color="auto"/>
                <w:bottom w:val="none" w:sz="0" w:space="0" w:color="auto"/>
                <w:right w:val="none" w:sz="0" w:space="0" w:color="auto"/>
              </w:divBdr>
            </w:div>
            <w:div w:id="411436835">
              <w:marLeft w:val="0"/>
              <w:marRight w:val="0"/>
              <w:marTop w:val="0"/>
              <w:marBottom w:val="0"/>
              <w:divBdr>
                <w:top w:val="none" w:sz="0" w:space="0" w:color="auto"/>
                <w:left w:val="none" w:sz="0" w:space="0" w:color="auto"/>
                <w:bottom w:val="none" w:sz="0" w:space="0" w:color="auto"/>
                <w:right w:val="none" w:sz="0" w:space="0" w:color="auto"/>
              </w:divBdr>
              <w:divsChild>
                <w:div w:id="308629834">
                  <w:marLeft w:val="0"/>
                  <w:marRight w:val="0"/>
                  <w:marTop w:val="0"/>
                  <w:marBottom w:val="0"/>
                  <w:divBdr>
                    <w:top w:val="none" w:sz="0" w:space="0" w:color="auto"/>
                    <w:left w:val="none" w:sz="0" w:space="0" w:color="auto"/>
                    <w:bottom w:val="none" w:sz="0" w:space="0" w:color="auto"/>
                    <w:right w:val="none" w:sz="0" w:space="0" w:color="auto"/>
                  </w:divBdr>
                  <w:divsChild>
                    <w:div w:id="118450565">
                      <w:marLeft w:val="0"/>
                      <w:marRight w:val="0"/>
                      <w:marTop w:val="0"/>
                      <w:marBottom w:val="0"/>
                      <w:divBdr>
                        <w:top w:val="none" w:sz="0" w:space="0" w:color="auto"/>
                        <w:left w:val="none" w:sz="0" w:space="0" w:color="auto"/>
                        <w:bottom w:val="none" w:sz="0" w:space="0" w:color="auto"/>
                        <w:right w:val="none" w:sz="0" w:space="0" w:color="auto"/>
                      </w:divBdr>
                    </w:div>
                    <w:div w:id="1305312616">
                      <w:marLeft w:val="0"/>
                      <w:marRight w:val="0"/>
                      <w:marTop w:val="0"/>
                      <w:marBottom w:val="0"/>
                      <w:divBdr>
                        <w:top w:val="none" w:sz="0" w:space="0" w:color="auto"/>
                        <w:left w:val="none" w:sz="0" w:space="0" w:color="auto"/>
                        <w:bottom w:val="none" w:sz="0" w:space="0" w:color="auto"/>
                        <w:right w:val="none" w:sz="0" w:space="0" w:color="auto"/>
                      </w:divBdr>
                    </w:div>
                    <w:div w:id="8061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79607">
          <w:marLeft w:val="0"/>
          <w:marRight w:val="0"/>
          <w:marTop w:val="0"/>
          <w:marBottom w:val="0"/>
          <w:divBdr>
            <w:top w:val="none" w:sz="0" w:space="0" w:color="auto"/>
            <w:left w:val="none" w:sz="0" w:space="0" w:color="auto"/>
            <w:bottom w:val="none" w:sz="0" w:space="0" w:color="auto"/>
            <w:right w:val="none" w:sz="0" w:space="0" w:color="auto"/>
          </w:divBdr>
        </w:div>
        <w:div w:id="508259358">
          <w:marLeft w:val="0"/>
          <w:marRight w:val="0"/>
          <w:marTop w:val="0"/>
          <w:marBottom w:val="0"/>
          <w:divBdr>
            <w:top w:val="none" w:sz="0" w:space="0" w:color="auto"/>
            <w:left w:val="none" w:sz="0" w:space="0" w:color="auto"/>
            <w:bottom w:val="none" w:sz="0" w:space="0" w:color="auto"/>
            <w:right w:val="none" w:sz="0" w:space="0" w:color="auto"/>
          </w:divBdr>
        </w:div>
        <w:div w:id="1671324622">
          <w:marLeft w:val="0"/>
          <w:marRight w:val="0"/>
          <w:marTop w:val="0"/>
          <w:marBottom w:val="0"/>
          <w:divBdr>
            <w:top w:val="none" w:sz="0" w:space="0" w:color="auto"/>
            <w:left w:val="none" w:sz="0" w:space="0" w:color="auto"/>
            <w:bottom w:val="none" w:sz="0" w:space="0" w:color="auto"/>
            <w:right w:val="none" w:sz="0" w:space="0" w:color="auto"/>
          </w:divBdr>
        </w:div>
      </w:divsChild>
    </w:div>
    <w:div w:id="307243507">
      <w:bodyDiv w:val="1"/>
      <w:marLeft w:val="0"/>
      <w:marRight w:val="0"/>
      <w:marTop w:val="0"/>
      <w:marBottom w:val="0"/>
      <w:divBdr>
        <w:top w:val="none" w:sz="0" w:space="0" w:color="auto"/>
        <w:left w:val="none" w:sz="0" w:space="0" w:color="auto"/>
        <w:bottom w:val="none" w:sz="0" w:space="0" w:color="auto"/>
        <w:right w:val="none" w:sz="0" w:space="0" w:color="auto"/>
      </w:divBdr>
    </w:div>
    <w:div w:id="401368496">
      <w:bodyDiv w:val="1"/>
      <w:marLeft w:val="0"/>
      <w:marRight w:val="0"/>
      <w:marTop w:val="0"/>
      <w:marBottom w:val="0"/>
      <w:divBdr>
        <w:top w:val="none" w:sz="0" w:space="0" w:color="auto"/>
        <w:left w:val="none" w:sz="0" w:space="0" w:color="auto"/>
        <w:bottom w:val="none" w:sz="0" w:space="0" w:color="auto"/>
        <w:right w:val="none" w:sz="0" w:space="0" w:color="auto"/>
      </w:divBdr>
    </w:div>
    <w:div w:id="1736277074">
      <w:bodyDiv w:val="1"/>
      <w:marLeft w:val="0"/>
      <w:marRight w:val="0"/>
      <w:marTop w:val="0"/>
      <w:marBottom w:val="0"/>
      <w:divBdr>
        <w:top w:val="none" w:sz="0" w:space="0" w:color="auto"/>
        <w:left w:val="none" w:sz="0" w:space="0" w:color="auto"/>
        <w:bottom w:val="none" w:sz="0" w:space="0" w:color="auto"/>
        <w:right w:val="none" w:sz="0" w:space="0" w:color="auto"/>
      </w:divBdr>
    </w:div>
    <w:div w:id="1801460510">
      <w:bodyDiv w:val="1"/>
      <w:marLeft w:val="0"/>
      <w:marRight w:val="0"/>
      <w:marTop w:val="0"/>
      <w:marBottom w:val="0"/>
      <w:divBdr>
        <w:top w:val="none" w:sz="0" w:space="0" w:color="auto"/>
        <w:left w:val="none" w:sz="0" w:space="0" w:color="auto"/>
        <w:bottom w:val="none" w:sz="0" w:space="0" w:color="auto"/>
        <w:right w:val="none" w:sz="0" w:space="0" w:color="auto"/>
      </w:divBdr>
      <w:divsChild>
        <w:div w:id="1594968657">
          <w:marLeft w:val="0"/>
          <w:marRight w:val="0"/>
          <w:marTop w:val="0"/>
          <w:marBottom w:val="0"/>
          <w:divBdr>
            <w:top w:val="none" w:sz="0" w:space="0" w:color="auto"/>
            <w:left w:val="none" w:sz="0" w:space="0" w:color="auto"/>
            <w:bottom w:val="none" w:sz="0" w:space="0" w:color="auto"/>
            <w:right w:val="none" w:sz="0" w:space="0" w:color="auto"/>
          </w:divBdr>
        </w:div>
        <w:div w:id="555702564">
          <w:marLeft w:val="0"/>
          <w:marRight w:val="0"/>
          <w:marTop w:val="0"/>
          <w:marBottom w:val="0"/>
          <w:divBdr>
            <w:top w:val="none" w:sz="0" w:space="0" w:color="auto"/>
            <w:left w:val="none" w:sz="0" w:space="0" w:color="auto"/>
            <w:bottom w:val="none" w:sz="0" w:space="0" w:color="auto"/>
            <w:right w:val="none" w:sz="0" w:space="0" w:color="auto"/>
          </w:divBdr>
          <w:divsChild>
            <w:div w:id="552347841">
              <w:marLeft w:val="0"/>
              <w:marRight w:val="0"/>
              <w:marTop w:val="0"/>
              <w:marBottom w:val="0"/>
              <w:divBdr>
                <w:top w:val="none" w:sz="0" w:space="0" w:color="auto"/>
                <w:left w:val="none" w:sz="0" w:space="0" w:color="auto"/>
                <w:bottom w:val="none" w:sz="0" w:space="0" w:color="auto"/>
                <w:right w:val="none" w:sz="0" w:space="0" w:color="auto"/>
              </w:divBdr>
            </w:div>
            <w:div w:id="1094745074">
              <w:marLeft w:val="0"/>
              <w:marRight w:val="0"/>
              <w:marTop w:val="0"/>
              <w:marBottom w:val="0"/>
              <w:divBdr>
                <w:top w:val="none" w:sz="0" w:space="0" w:color="auto"/>
                <w:left w:val="none" w:sz="0" w:space="0" w:color="auto"/>
                <w:bottom w:val="none" w:sz="0" w:space="0" w:color="auto"/>
                <w:right w:val="none" w:sz="0" w:space="0" w:color="auto"/>
              </w:divBdr>
              <w:divsChild>
                <w:div w:id="1226184824">
                  <w:marLeft w:val="0"/>
                  <w:marRight w:val="0"/>
                  <w:marTop w:val="0"/>
                  <w:marBottom w:val="0"/>
                  <w:divBdr>
                    <w:top w:val="none" w:sz="0" w:space="0" w:color="auto"/>
                    <w:left w:val="none" w:sz="0" w:space="0" w:color="auto"/>
                    <w:bottom w:val="none" w:sz="0" w:space="0" w:color="auto"/>
                    <w:right w:val="none" w:sz="0" w:space="0" w:color="auto"/>
                  </w:divBdr>
                </w:div>
                <w:div w:id="769549207">
                  <w:marLeft w:val="0"/>
                  <w:marRight w:val="0"/>
                  <w:marTop w:val="0"/>
                  <w:marBottom w:val="0"/>
                  <w:divBdr>
                    <w:top w:val="none" w:sz="0" w:space="0" w:color="auto"/>
                    <w:left w:val="none" w:sz="0" w:space="0" w:color="auto"/>
                    <w:bottom w:val="none" w:sz="0" w:space="0" w:color="auto"/>
                    <w:right w:val="none" w:sz="0" w:space="0" w:color="auto"/>
                  </w:divBdr>
                  <w:divsChild>
                    <w:div w:id="967321127">
                      <w:marLeft w:val="0"/>
                      <w:marRight w:val="0"/>
                      <w:marTop w:val="0"/>
                      <w:marBottom w:val="0"/>
                      <w:divBdr>
                        <w:top w:val="none" w:sz="0" w:space="0" w:color="auto"/>
                        <w:left w:val="none" w:sz="0" w:space="0" w:color="auto"/>
                        <w:bottom w:val="none" w:sz="0" w:space="0" w:color="auto"/>
                        <w:right w:val="none" w:sz="0" w:space="0" w:color="auto"/>
                      </w:divBdr>
                    </w:div>
                    <w:div w:id="123355295">
                      <w:marLeft w:val="0"/>
                      <w:marRight w:val="0"/>
                      <w:marTop w:val="0"/>
                      <w:marBottom w:val="0"/>
                      <w:divBdr>
                        <w:top w:val="none" w:sz="0" w:space="0" w:color="auto"/>
                        <w:left w:val="none" w:sz="0" w:space="0" w:color="auto"/>
                        <w:bottom w:val="none" w:sz="0" w:space="0" w:color="auto"/>
                        <w:right w:val="none" w:sz="0" w:space="0" w:color="auto"/>
                      </w:divBdr>
                      <w:divsChild>
                        <w:div w:id="1387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eases.medelement.com/disease/%D0%BE%D1%81%D1%82%D1%80%D1%8B%D0%B9-%D0%BA%D0%BE%D1%80%D0%BE%D0%BD%D0%B0%D1%80%D0%BD%D1%8B%D0%B9-%D1%81%D0%B8%D0%BD%D0%B4%D1%80%D0%BE%D0%BC-%D0%B1%D0%B5%D0%B7-%D0%BF%D0%BE%D0%B4%D1%8A%D0%B5%D0%BC%D0%B0-%D1%81%D0%B5%D0%B3%D0%BC%D0%B5%D0%BD%D1%82%D0%B0-st-%D1%8D%D0%BB%D0%B5%D0%BA%D1%82%D1%80%D0%BE%D0%BA%D0%B0%D1%80%D0%B4%D0%B8%D0%BE%D0%B3%D1%80%D0%B0%D0%BC%D0%BC%D1%8B-%D0%BA%D1%80-%D1%80%D1%84-2020/17122" TargetMode="External"/><Relationship Id="rId5" Type="http://schemas.openxmlformats.org/officeDocument/2006/relationships/hyperlink" Target="https://cdo.krasgmu.ru/pluginfile.php/575181/mod_resource/content/2/%D0%9E%D1%81%D1%82%D1%80%D1%8B%D0%B9%20%D0%BA%D0%BE%D1%80%D0%BE%D0%BD%D0%B0%D1%80%D0%BD%D1%8B%D0%B9%20%D1%81%D0%B8%D0%BD%D0%B4%D1%80%D0%BE%D0%BC%20%D0%B1%D0%B5%D0%B7%20%D0%BF%D0%BE%D0%B4%D1%8A%D1%91%D0%BC%D0%B0%20%D1%81%D0%B5%D0%B3%D0%BC%D0%B5%D0%BD%D1%82%D0%B0%20ST%20%D1%8D%D0%BB%D0%B5%D0%BA%D1%82%D1%80%D0%BE%D0%BA%D0%B0%D1%80%D0%B4%D0%B8%D0%BE%D0%B3%D1%80%D0%B0%D0%BC%D0%BC%D1%8B.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4840</Words>
  <Characters>27589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1</cp:revision>
  <dcterms:created xsi:type="dcterms:W3CDTF">2023-05-11T18:23:00Z</dcterms:created>
  <dcterms:modified xsi:type="dcterms:W3CDTF">2023-05-11T18:45:00Z</dcterms:modified>
</cp:coreProperties>
</file>