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9464" w14:textId="1162DA4C" w:rsidR="00AB2D8A" w:rsidRDefault="00110E61" w:rsidP="00110E61">
      <w:pPr>
        <w:jc w:val="center"/>
      </w:pPr>
      <w:r w:rsidRPr="00110E61"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185D52FA" w14:textId="4F451198" w:rsidR="00110E61" w:rsidRDefault="00110E61" w:rsidP="00110E61">
      <w:pPr>
        <w:jc w:val="center"/>
      </w:pPr>
    </w:p>
    <w:p w14:paraId="27C0C6B7" w14:textId="374024E7" w:rsidR="00110E61" w:rsidRPr="00110E61" w:rsidRDefault="00110E61" w:rsidP="00110E61">
      <w:pPr>
        <w:jc w:val="center"/>
      </w:pPr>
      <w:r>
        <w:t>Кафедра терапии ИПО</w:t>
      </w:r>
    </w:p>
    <w:p w14:paraId="64A1779E" w14:textId="760119E8" w:rsidR="00AB2D8A" w:rsidRDefault="00AB2D8A" w:rsidP="00AB2D8A">
      <w:pPr>
        <w:pStyle w:val="a3"/>
        <w:jc w:val="center"/>
      </w:pPr>
    </w:p>
    <w:p w14:paraId="234BE0C1" w14:textId="77777777" w:rsidR="00110E61" w:rsidRDefault="00110E61" w:rsidP="00AB2D8A">
      <w:pPr>
        <w:pStyle w:val="a3"/>
        <w:jc w:val="center"/>
      </w:pPr>
    </w:p>
    <w:p w14:paraId="087ECF90" w14:textId="77777777" w:rsidR="00764A5E" w:rsidRDefault="00764A5E" w:rsidP="00764A5E">
      <w:pPr>
        <w:pStyle w:val="a3"/>
        <w:jc w:val="right"/>
      </w:pPr>
      <w:r>
        <w:t xml:space="preserve">Заведующий кафедрой: </w:t>
      </w:r>
    </w:p>
    <w:p w14:paraId="03ED84E8" w14:textId="77777777" w:rsidR="00764A5E" w:rsidRDefault="00764A5E" w:rsidP="00764A5E">
      <w:pPr>
        <w:pStyle w:val="a3"/>
        <w:jc w:val="right"/>
      </w:pPr>
      <w:r>
        <w:t xml:space="preserve">д.м.н., профессор </w:t>
      </w:r>
      <w:proofErr w:type="spellStart"/>
      <w:r>
        <w:t>Гринштейн</w:t>
      </w:r>
      <w:proofErr w:type="spellEnd"/>
      <w:r>
        <w:t xml:space="preserve"> Юрий Исаевич</w:t>
      </w:r>
    </w:p>
    <w:p w14:paraId="695332CA" w14:textId="77777777" w:rsidR="00AB2D8A" w:rsidRDefault="00AB2D8A" w:rsidP="00AB2D8A">
      <w:pPr>
        <w:pStyle w:val="a3"/>
        <w:jc w:val="center"/>
      </w:pPr>
    </w:p>
    <w:p w14:paraId="4ED9A1EC" w14:textId="77777777" w:rsidR="00AB2D8A" w:rsidRDefault="00AB2D8A" w:rsidP="00D9497C">
      <w:pPr>
        <w:pStyle w:val="a3"/>
        <w:ind w:firstLine="0"/>
      </w:pPr>
    </w:p>
    <w:p w14:paraId="5E1E64CB" w14:textId="069CF7C3" w:rsidR="00AB2D8A" w:rsidRDefault="00AB2D8A" w:rsidP="00AB2D8A">
      <w:pPr>
        <w:pStyle w:val="a3"/>
        <w:jc w:val="center"/>
      </w:pPr>
      <w:r>
        <w:t>Реферат на тему:</w:t>
      </w:r>
    </w:p>
    <w:p w14:paraId="4F0DB8D4" w14:textId="0E25A96A" w:rsidR="00AB2D8A" w:rsidRDefault="00AB2D8A" w:rsidP="00AB2D8A">
      <w:pPr>
        <w:pStyle w:val="a3"/>
        <w:jc w:val="center"/>
      </w:pPr>
      <w:r>
        <w:t>«АНТИФОСФОЛИПИДНЫЙ  СИНДРОМ»</w:t>
      </w:r>
    </w:p>
    <w:p w14:paraId="55E0F058" w14:textId="30FA0F2D" w:rsidR="00AB2D8A" w:rsidRDefault="00AB2D8A" w:rsidP="00AB2D8A">
      <w:pPr>
        <w:pStyle w:val="a3"/>
        <w:jc w:val="center"/>
      </w:pPr>
    </w:p>
    <w:p w14:paraId="2AD3722A" w14:textId="77777777" w:rsidR="00110E61" w:rsidRDefault="00110E61" w:rsidP="00167D86">
      <w:pPr>
        <w:pStyle w:val="a3"/>
        <w:ind w:firstLine="0"/>
      </w:pPr>
    </w:p>
    <w:p w14:paraId="5576F94A" w14:textId="77777777" w:rsidR="00167D86" w:rsidRDefault="00167D86" w:rsidP="00167D86">
      <w:pPr>
        <w:pStyle w:val="a3"/>
        <w:jc w:val="right"/>
      </w:pPr>
      <w:r>
        <w:t xml:space="preserve">Выполнила: </w:t>
      </w:r>
    </w:p>
    <w:p w14:paraId="5F7735C2" w14:textId="77777777" w:rsidR="00D05C94" w:rsidRDefault="00167D86" w:rsidP="00167D86">
      <w:pPr>
        <w:pStyle w:val="a3"/>
        <w:jc w:val="right"/>
      </w:pPr>
      <w:r>
        <w:t>ординатор 1 года 110 группы</w:t>
      </w:r>
    </w:p>
    <w:p w14:paraId="504665B9" w14:textId="15FBAD28" w:rsidR="00167D86" w:rsidRDefault="00D05C94" w:rsidP="00167D86">
      <w:pPr>
        <w:pStyle w:val="a3"/>
        <w:jc w:val="right"/>
      </w:pPr>
      <w:r>
        <w:t>кафедры Терапия ИПО</w:t>
      </w:r>
      <w:r w:rsidR="00167D86">
        <w:t xml:space="preserve"> </w:t>
      </w:r>
    </w:p>
    <w:p w14:paraId="37B93BE1" w14:textId="77777777" w:rsidR="00167D86" w:rsidRDefault="00167D86" w:rsidP="00167D86">
      <w:pPr>
        <w:pStyle w:val="a3"/>
        <w:jc w:val="right"/>
      </w:pPr>
      <w:r>
        <w:t>Червякова Алена Викторовна</w:t>
      </w:r>
    </w:p>
    <w:p w14:paraId="583B0020" w14:textId="77777777" w:rsidR="00167D86" w:rsidRDefault="00167D86" w:rsidP="00167D86">
      <w:pPr>
        <w:ind w:left="709" w:firstLine="0"/>
        <w:jc w:val="right"/>
      </w:pPr>
    </w:p>
    <w:p w14:paraId="6A80C036" w14:textId="77777777" w:rsidR="00167D86" w:rsidRPr="003C5FB6" w:rsidRDefault="00167D86" w:rsidP="00167D86">
      <w:pPr>
        <w:ind w:left="709" w:firstLine="0"/>
        <w:jc w:val="right"/>
      </w:pPr>
      <w:r w:rsidRPr="003C5FB6">
        <w:t xml:space="preserve">Проверил: </w:t>
      </w:r>
    </w:p>
    <w:p w14:paraId="685AC9BB" w14:textId="77777777" w:rsidR="00167D86" w:rsidRPr="003C5FB6" w:rsidRDefault="00167D86" w:rsidP="00167D86">
      <w:pPr>
        <w:ind w:left="709" w:firstLine="0"/>
        <w:jc w:val="right"/>
      </w:pPr>
      <w:r w:rsidRPr="003C5FB6">
        <w:t xml:space="preserve">Профессор терапии ИПО </w:t>
      </w:r>
    </w:p>
    <w:p w14:paraId="7DF9FD45" w14:textId="77777777" w:rsidR="00167D86" w:rsidRPr="003C5FB6" w:rsidRDefault="00167D86" w:rsidP="00167D86">
      <w:pPr>
        <w:ind w:left="709" w:firstLine="0"/>
        <w:jc w:val="right"/>
      </w:pPr>
      <w:r w:rsidRPr="003C5FB6">
        <w:t xml:space="preserve">д.м.н., профессор </w:t>
      </w:r>
    </w:p>
    <w:p w14:paraId="7A76474F" w14:textId="77777777" w:rsidR="00167D86" w:rsidRPr="003C5FB6" w:rsidRDefault="00167D86" w:rsidP="00167D86">
      <w:pPr>
        <w:ind w:left="709" w:firstLine="0"/>
        <w:jc w:val="right"/>
      </w:pPr>
      <w:r w:rsidRPr="003C5FB6">
        <w:t>Грищенко Елена Георгиевна</w:t>
      </w:r>
    </w:p>
    <w:p w14:paraId="1F158FCB" w14:textId="5D8FDC89" w:rsidR="00110E61" w:rsidRDefault="00110E61" w:rsidP="00110E61">
      <w:pPr>
        <w:ind w:firstLine="0"/>
      </w:pPr>
    </w:p>
    <w:p w14:paraId="59B115AC" w14:textId="77777777" w:rsidR="00764A5E" w:rsidRDefault="00764A5E" w:rsidP="00110E61">
      <w:pPr>
        <w:ind w:firstLine="0"/>
      </w:pPr>
    </w:p>
    <w:p w14:paraId="40E8D1EF" w14:textId="77777777" w:rsidR="00110E61" w:rsidRDefault="00110E61" w:rsidP="00110E61">
      <w:pPr>
        <w:ind w:firstLine="0"/>
      </w:pPr>
    </w:p>
    <w:p w14:paraId="373B282C" w14:textId="55CBD2AB" w:rsidR="00110E61" w:rsidRDefault="00110E61" w:rsidP="00921551">
      <w:pPr>
        <w:ind w:firstLine="0"/>
        <w:jc w:val="center"/>
      </w:pPr>
      <w:r>
        <w:t>Красноярск 2021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8167680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B39D1A" w14:textId="2A67D423" w:rsidR="000C6BF7" w:rsidRPr="000C6BF7" w:rsidRDefault="000C6BF7">
          <w:pPr>
            <w:pStyle w:val="a7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0C6BF7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7CA13C01" w14:textId="41D57EE4" w:rsidR="00E87237" w:rsidRDefault="000C6BF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605438" w:history="1">
            <w:r w:rsidR="00E87237" w:rsidRPr="00655C4A">
              <w:rPr>
                <w:rStyle w:val="a8"/>
                <w:noProof/>
              </w:rPr>
              <w:t>Введение</w:t>
            </w:r>
            <w:r w:rsidR="00E87237">
              <w:rPr>
                <w:noProof/>
                <w:webHidden/>
              </w:rPr>
              <w:tab/>
            </w:r>
            <w:r w:rsidR="00E87237">
              <w:rPr>
                <w:noProof/>
                <w:webHidden/>
              </w:rPr>
              <w:fldChar w:fldCharType="begin"/>
            </w:r>
            <w:r w:rsidR="00E87237">
              <w:rPr>
                <w:noProof/>
                <w:webHidden/>
              </w:rPr>
              <w:instrText xml:space="preserve"> PAGEREF _Toc96605438 \h </w:instrText>
            </w:r>
            <w:r w:rsidR="00E87237">
              <w:rPr>
                <w:noProof/>
                <w:webHidden/>
              </w:rPr>
            </w:r>
            <w:r w:rsidR="00E87237">
              <w:rPr>
                <w:noProof/>
                <w:webHidden/>
              </w:rPr>
              <w:fldChar w:fldCharType="separate"/>
            </w:r>
            <w:r w:rsidR="00E87237">
              <w:rPr>
                <w:noProof/>
                <w:webHidden/>
              </w:rPr>
              <w:t>3</w:t>
            </w:r>
            <w:r w:rsidR="00E87237">
              <w:rPr>
                <w:noProof/>
                <w:webHidden/>
              </w:rPr>
              <w:fldChar w:fldCharType="end"/>
            </w:r>
          </w:hyperlink>
        </w:p>
        <w:p w14:paraId="5087EFDE" w14:textId="5D720805" w:rsidR="00E87237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605439" w:history="1">
            <w:r w:rsidR="00E87237" w:rsidRPr="00655C4A">
              <w:rPr>
                <w:rStyle w:val="a8"/>
                <w:noProof/>
              </w:rPr>
              <w:t>Эпидемиология</w:t>
            </w:r>
            <w:r w:rsidR="00E87237">
              <w:rPr>
                <w:noProof/>
                <w:webHidden/>
              </w:rPr>
              <w:tab/>
            </w:r>
            <w:r w:rsidR="00E87237">
              <w:rPr>
                <w:noProof/>
                <w:webHidden/>
              </w:rPr>
              <w:fldChar w:fldCharType="begin"/>
            </w:r>
            <w:r w:rsidR="00E87237">
              <w:rPr>
                <w:noProof/>
                <w:webHidden/>
              </w:rPr>
              <w:instrText xml:space="preserve"> PAGEREF _Toc96605439 \h </w:instrText>
            </w:r>
            <w:r w:rsidR="00E87237">
              <w:rPr>
                <w:noProof/>
                <w:webHidden/>
              </w:rPr>
            </w:r>
            <w:r w:rsidR="00E87237">
              <w:rPr>
                <w:noProof/>
                <w:webHidden/>
              </w:rPr>
              <w:fldChar w:fldCharType="separate"/>
            </w:r>
            <w:r w:rsidR="00E87237">
              <w:rPr>
                <w:noProof/>
                <w:webHidden/>
              </w:rPr>
              <w:t>3</w:t>
            </w:r>
            <w:r w:rsidR="00E87237">
              <w:rPr>
                <w:noProof/>
                <w:webHidden/>
              </w:rPr>
              <w:fldChar w:fldCharType="end"/>
            </w:r>
          </w:hyperlink>
        </w:p>
        <w:p w14:paraId="0A09FB15" w14:textId="22A989C7" w:rsidR="00E87237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605440" w:history="1">
            <w:r w:rsidR="00E87237" w:rsidRPr="00655C4A">
              <w:rPr>
                <w:rStyle w:val="a8"/>
                <w:noProof/>
              </w:rPr>
              <w:t>Этиология</w:t>
            </w:r>
            <w:r w:rsidR="00E87237">
              <w:rPr>
                <w:noProof/>
                <w:webHidden/>
              </w:rPr>
              <w:tab/>
            </w:r>
            <w:r w:rsidR="00E87237">
              <w:rPr>
                <w:noProof/>
                <w:webHidden/>
              </w:rPr>
              <w:fldChar w:fldCharType="begin"/>
            </w:r>
            <w:r w:rsidR="00E87237">
              <w:rPr>
                <w:noProof/>
                <w:webHidden/>
              </w:rPr>
              <w:instrText xml:space="preserve"> PAGEREF _Toc96605440 \h </w:instrText>
            </w:r>
            <w:r w:rsidR="00E87237">
              <w:rPr>
                <w:noProof/>
                <w:webHidden/>
              </w:rPr>
            </w:r>
            <w:r w:rsidR="00E87237">
              <w:rPr>
                <w:noProof/>
                <w:webHidden/>
              </w:rPr>
              <w:fldChar w:fldCharType="separate"/>
            </w:r>
            <w:r w:rsidR="00E87237">
              <w:rPr>
                <w:noProof/>
                <w:webHidden/>
              </w:rPr>
              <w:t>4</w:t>
            </w:r>
            <w:r w:rsidR="00E87237">
              <w:rPr>
                <w:noProof/>
                <w:webHidden/>
              </w:rPr>
              <w:fldChar w:fldCharType="end"/>
            </w:r>
          </w:hyperlink>
        </w:p>
        <w:p w14:paraId="3BF20987" w14:textId="47E679DD" w:rsidR="00E87237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605441" w:history="1">
            <w:r w:rsidR="00E87237" w:rsidRPr="00655C4A">
              <w:rPr>
                <w:rStyle w:val="a8"/>
                <w:noProof/>
              </w:rPr>
              <w:t>Клинические проявления</w:t>
            </w:r>
            <w:r w:rsidR="00E87237">
              <w:rPr>
                <w:noProof/>
                <w:webHidden/>
              </w:rPr>
              <w:tab/>
            </w:r>
            <w:r w:rsidR="00E87237">
              <w:rPr>
                <w:noProof/>
                <w:webHidden/>
              </w:rPr>
              <w:fldChar w:fldCharType="begin"/>
            </w:r>
            <w:r w:rsidR="00E87237">
              <w:rPr>
                <w:noProof/>
                <w:webHidden/>
              </w:rPr>
              <w:instrText xml:space="preserve"> PAGEREF _Toc96605441 \h </w:instrText>
            </w:r>
            <w:r w:rsidR="00E87237">
              <w:rPr>
                <w:noProof/>
                <w:webHidden/>
              </w:rPr>
            </w:r>
            <w:r w:rsidR="00E87237">
              <w:rPr>
                <w:noProof/>
                <w:webHidden/>
              </w:rPr>
              <w:fldChar w:fldCharType="separate"/>
            </w:r>
            <w:r w:rsidR="00E87237">
              <w:rPr>
                <w:noProof/>
                <w:webHidden/>
              </w:rPr>
              <w:t>5</w:t>
            </w:r>
            <w:r w:rsidR="00E87237">
              <w:rPr>
                <w:noProof/>
                <w:webHidden/>
              </w:rPr>
              <w:fldChar w:fldCharType="end"/>
            </w:r>
          </w:hyperlink>
        </w:p>
        <w:p w14:paraId="4F646306" w14:textId="3800D549" w:rsidR="00E87237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605442" w:history="1">
            <w:r w:rsidR="00E87237" w:rsidRPr="00655C4A">
              <w:rPr>
                <w:rStyle w:val="a8"/>
                <w:noProof/>
              </w:rPr>
              <w:t>Дифференциальная диагностика</w:t>
            </w:r>
            <w:r w:rsidR="00E87237">
              <w:rPr>
                <w:noProof/>
                <w:webHidden/>
              </w:rPr>
              <w:tab/>
            </w:r>
            <w:r w:rsidR="00E87237">
              <w:rPr>
                <w:noProof/>
                <w:webHidden/>
              </w:rPr>
              <w:fldChar w:fldCharType="begin"/>
            </w:r>
            <w:r w:rsidR="00E87237">
              <w:rPr>
                <w:noProof/>
                <w:webHidden/>
              </w:rPr>
              <w:instrText xml:space="preserve"> PAGEREF _Toc96605442 \h </w:instrText>
            </w:r>
            <w:r w:rsidR="00E87237">
              <w:rPr>
                <w:noProof/>
                <w:webHidden/>
              </w:rPr>
            </w:r>
            <w:r w:rsidR="00E87237">
              <w:rPr>
                <w:noProof/>
                <w:webHidden/>
              </w:rPr>
              <w:fldChar w:fldCharType="separate"/>
            </w:r>
            <w:r w:rsidR="00E87237">
              <w:rPr>
                <w:noProof/>
                <w:webHidden/>
              </w:rPr>
              <w:t>7</w:t>
            </w:r>
            <w:r w:rsidR="00E87237">
              <w:rPr>
                <w:noProof/>
                <w:webHidden/>
              </w:rPr>
              <w:fldChar w:fldCharType="end"/>
            </w:r>
          </w:hyperlink>
        </w:p>
        <w:p w14:paraId="5937B4FF" w14:textId="6F3C8515" w:rsidR="00E87237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605443" w:history="1">
            <w:r w:rsidR="00E87237" w:rsidRPr="00655C4A">
              <w:rPr>
                <w:rStyle w:val="a8"/>
                <w:noProof/>
              </w:rPr>
              <w:t>Профилактика, лечение.</w:t>
            </w:r>
            <w:r w:rsidR="00E87237">
              <w:rPr>
                <w:noProof/>
                <w:webHidden/>
              </w:rPr>
              <w:tab/>
            </w:r>
            <w:r w:rsidR="00E87237">
              <w:rPr>
                <w:noProof/>
                <w:webHidden/>
              </w:rPr>
              <w:fldChar w:fldCharType="begin"/>
            </w:r>
            <w:r w:rsidR="00E87237">
              <w:rPr>
                <w:noProof/>
                <w:webHidden/>
              </w:rPr>
              <w:instrText xml:space="preserve"> PAGEREF _Toc96605443 \h </w:instrText>
            </w:r>
            <w:r w:rsidR="00E87237">
              <w:rPr>
                <w:noProof/>
                <w:webHidden/>
              </w:rPr>
            </w:r>
            <w:r w:rsidR="00E87237">
              <w:rPr>
                <w:noProof/>
                <w:webHidden/>
              </w:rPr>
              <w:fldChar w:fldCharType="separate"/>
            </w:r>
            <w:r w:rsidR="00E87237">
              <w:rPr>
                <w:noProof/>
                <w:webHidden/>
              </w:rPr>
              <w:t>7</w:t>
            </w:r>
            <w:r w:rsidR="00E87237">
              <w:rPr>
                <w:noProof/>
                <w:webHidden/>
              </w:rPr>
              <w:fldChar w:fldCharType="end"/>
            </w:r>
          </w:hyperlink>
        </w:p>
        <w:p w14:paraId="49276FFB" w14:textId="140A0AEA" w:rsidR="00E87237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6605444" w:history="1">
            <w:r w:rsidR="00E87237" w:rsidRPr="00655C4A">
              <w:rPr>
                <w:rStyle w:val="a8"/>
                <w:noProof/>
              </w:rPr>
              <w:t>Список литературы</w:t>
            </w:r>
            <w:r w:rsidR="00E87237">
              <w:rPr>
                <w:noProof/>
                <w:webHidden/>
              </w:rPr>
              <w:tab/>
            </w:r>
            <w:r w:rsidR="00E87237">
              <w:rPr>
                <w:noProof/>
                <w:webHidden/>
              </w:rPr>
              <w:fldChar w:fldCharType="begin"/>
            </w:r>
            <w:r w:rsidR="00E87237">
              <w:rPr>
                <w:noProof/>
                <w:webHidden/>
              </w:rPr>
              <w:instrText xml:space="preserve"> PAGEREF _Toc96605444 \h </w:instrText>
            </w:r>
            <w:r w:rsidR="00E87237">
              <w:rPr>
                <w:noProof/>
                <w:webHidden/>
              </w:rPr>
            </w:r>
            <w:r w:rsidR="00E87237">
              <w:rPr>
                <w:noProof/>
                <w:webHidden/>
              </w:rPr>
              <w:fldChar w:fldCharType="separate"/>
            </w:r>
            <w:r w:rsidR="00E87237">
              <w:rPr>
                <w:noProof/>
                <w:webHidden/>
              </w:rPr>
              <w:t>10</w:t>
            </w:r>
            <w:r w:rsidR="00E87237">
              <w:rPr>
                <w:noProof/>
                <w:webHidden/>
              </w:rPr>
              <w:fldChar w:fldCharType="end"/>
            </w:r>
          </w:hyperlink>
        </w:p>
        <w:p w14:paraId="5B27C896" w14:textId="08FFC5C1" w:rsidR="000C6BF7" w:rsidRDefault="000C6BF7" w:rsidP="00E87237">
          <w:r>
            <w:rPr>
              <w:b/>
              <w:bCs/>
            </w:rPr>
            <w:fldChar w:fldCharType="end"/>
          </w:r>
        </w:p>
      </w:sdtContent>
    </w:sdt>
    <w:p w14:paraId="13BBC056" w14:textId="24CE5BD1" w:rsidR="00E87237" w:rsidRDefault="00E87237">
      <w:pPr>
        <w:spacing w:after="160" w:line="259" w:lineRule="auto"/>
        <w:ind w:firstLine="0"/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1BA519B9" w14:textId="77777777" w:rsidR="00E87237" w:rsidRDefault="00E87237" w:rsidP="000C6BF7">
      <w:pPr>
        <w:pStyle w:val="1"/>
      </w:pPr>
    </w:p>
    <w:p w14:paraId="05E76E6C" w14:textId="3B1AF1D1" w:rsidR="00AB2D8A" w:rsidRPr="00110E61" w:rsidRDefault="00AB2D8A" w:rsidP="000C6BF7">
      <w:pPr>
        <w:pStyle w:val="1"/>
        <w:rPr>
          <w:color w:val="auto"/>
        </w:rPr>
      </w:pPr>
      <w:bookmarkStart w:id="0" w:name="_Toc96605438"/>
      <w:r w:rsidRPr="00AB2D8A">
        <w:t>Введение</w:t>
      </w:r>
      <w:bookmarkEnd w:id="0"/>
    </w:p>
    <w:p w14:paraId="627F6CCA" w14:textId="3E5B5825" w:rsidR="00AB2D8A" w:rsidRPr="00AB2D8A" w:rsidRDefault="00AB2D8A" w:rsidP="00AB2D8A">
      <w:r w:rsidRPr="00AB2D8A">
        <w:t xml:space="preserve">Антифосфолипидный синдром (АФС) </w:t>
      </w:r>
      <w:r w:rsidR="00E87237" w:rsidRPr="00AB2D8A">
        <w:t>относится к</w:t>
      </w:r>
      <w:r w:rsidRPr="00AB2D8A">
        <w:t xml:space="preserve"> числу наиболее актуальных мультидисциплинарных проблем современной медицины и  рассматривается как уникальная модель аутоиммунной тромботической </w:t>
      </w:r>
      <w:proofErr w:type="spellStart"/>
      <w:r w:rsidRPr="00AB2D8A">
        <w:t>васкулопатии</w:t>
      </w:r>
      <w:proofErr w:type="spellEnd"/>
      <w:r w:rsidRPr="00AB2D8A">
        <w:t xml:space="preserve">. </w:t>
      </w:r>
    </w:p>
    <w:p w14:paraId="4D65C393" w14:textId="77777777" w:rsidR="00AB2D8A" w:rsidRDefault="00AB2D8A" w:rsidP="00AB2D8A">
      <w:r>
        <w:t xml:space="preserve">Начало изучению АФС было положено около ста лет назад в работах A. </w:t>
      </w:r>
      <w:proofErr w:type="spellStart"/>
      <w:r>
        <w:t>Wassermann</w:t>
      </w:r>
      <w:proofErr w:type="spellEnd"/>
      <w:r>
        <w:t xml:space="preserve">, посвященных лабораторному методу диагностики сифилиса. При проведении скрининговых исследований стало очевидным, что положительную реакцию Вассермана можно обнаружить у многих людей без клинических признаков сифилитической инфекции. Этот феномен получил наименование «биологическая ложноположительная реакция Вассермана». </w:t>
      </w:r>
    </w:p>
    <w:p w14:paraId="4D7D7047" w14:textId="1A83CD40" w:rsidR="00AB2D8A" w:rsidRDefault="00AB2D8A" w:rsidP="00AB2D8A">
      <w:r>
        <w:t xml:space="preserve">Вскоре было установлено, что основным антигенным компонентом в реакции Вассермана является отрицательно заряженный фосфолипид, названный </w:t>
      </w:r>
      <w:proofErr w:type="spellStart"/>
      <w:r>
        <w:t>кардиолипином</w:t>
      </w:r>
      <w:proofErr w:type="spellEnd"/>
      <w:r>
        <w:t xml:space="preserve">. Внедрение радиоиммунологического, а затем и иммуноферментного метода (ИФМ) определения антител к </w:t>
      </w:r>
      <w:proofErr w:type="spellStart"/>
      <w:r>
        <w:t>кардиолипинам</w:t>
      </w:r>
      <w:proofErr w:type="spellEnd"/>
      <w:r>
        <w:t xml:space="preserve"> (</w:t>
      </w:r>
      <w:proofErr w:type="spellStart"/>
      <w:r>
        <w:t>аКЛ</w:t>
      </w:r>
      <w:proofErr w:type="spellEnd"/>
      <w:r>
        <w:t>) способствовало более глубокому пониманию их роли при заболеваниях человека. По современным представлениям, антифосфолипидные антитела (</w:t>
      </w:r>
      <w:proofErr w:type="spellStart"/>
      <w:r>
        <w:t>аФЛ</w:t>
      </w:r>
      <w:proofErr w:type="spellEnd"/>
      <w:r>
        <w:t xml:space="preserve">) — это гетерогенная популяция </w:t>
      </w:r>
      <w:proofErr w:type="spellStart"/>
      <w:r>
        <w:t>аутоантител</w:t>
      </w:r>
      <w:proofErr w:type="spellEnd"/>
      <w:r>
        <w:t xml:space="preserve">, вступающих во взаимодействие с отрицательно заряженными, реже нейтральными фосфолипидами и/или </w:t>
      </w:r>
      <w:proofErr w:type="spellStart"/>
      <w:r>
        <w:t>фосфолипидсвязывающими</w:t>
      </w:r>
      <w:proofErr w:type="spellEnd"/>
      <w:r>
        <w:t xml:space="preserve"> сывороточными белками.</w:t>
      </w:r>
    </w:p>
    <w:p w14:paraId="394D882C" w14:textId="2A122770" w:rsidR="00773C20" w:rsidRDefault="00AB2D8A">
      <w:r>
        <w:t xml:space="preserve">Антифосфолипидный синдром – это симптомокомплекс, включающий в себя: венозные и/или артериальные тромбозы, акушерскую патологию (привычное невынашивание беременности), тромбоцитопению, неврологические, кожные, сердечно-сосудистые, гематологические нарушения и наличие серологических маркеров: антител к фосфолипидам (антитела к </w:t>
      </w:r>
      <w:proofErr w:type="spellStart"/>
      <w:r>
        <w:t>кардиолипину</w:t>
      </w:r>
      <w:proofErr w:type="spellEnd"/>
      <w:r>
        <w:t xml:space="preserve"> (</w:t>
      </w:r>
      <w:proofErr w:type="spellStart"/>
      <w:r>
        <w:t>аКЛ</w:t>
      </w:r>
      <w:proofErr w:type="spellEnd"/>
      <w:r>
        <w:t xml:space="preserve">), волчаночный антикоагулянт (ВА), </w:t>
      </w:r>
      <w:r>
        <w:sym w:font="Symbol" w:char="F062"/>
      </w:r>
      <w:r>
        <w:t>2-гликопротеин-1-кофакторзависимые антитела (</w:t>
      </w:r>
      <w:r>
        <w:sym w:font="Symbol" w:char="F062"/>
      </w:r>
      <w:r>
        <w:t xml:space="preserve">2-ГП1-кофакторзависимые </w:t>
      </w:r>
      <w:proofErr w:type="spellStart"/>
      <w:r>
        <w:t>аФЛ</w:t>
      </w:r>
      <w:proofErr w:type="spellEnd"/>
      <w:r>
        <w:t>).</w:t>
      </w:r>
    </w:p>
    <w:p w14:paraId="783B6895" w14:textId="77777777" w:rsidR="00431ECC" w:rsidRDefault="00431ECC">
      <w:pPr>
        <w:rPr>
          <w:color w:val="FF0000"/>
        </w:rPr>
      </w:pPr>
    </w:p>
    <w:p w14:paraId="157FBE52" w14:textId="56FE637C" w:rsidR="00AB2D8A" w:rsidRDefault="00FE7430" w:rsidP="000C6BF7">
      <w:pPr>
        <w:pStyle w:val="1"/>
      </w:pPr>
      <w:bookmarkStart w:id="1" w:name="_Toc96605439"/>
      <w:r w:rsidRPr="00FE7430">
        <w:t>Эпидемиология</w:t>
      </w:r>
      <w:bookmarkEnd w:id="1"/>
    </w:p>
    <w:p w14:paraId="19C702F0" w14:textId="2D88359A" w:rsidR="00FE7430" w:rsidRPr="00FE7430" w:rsidRDefault="00FE7430" w:rsidP="00FE7430">
      <w:pPr>
        <w:rPr>
          <w:lang w:eastAsia="ru-RU"/>
        </w:rPr>
      </w:pPr>
      <w:r w:rsidRPr="00FE7430">
        <w:rPr>
          <w:lang w:eastAsia="ru-RU"/>
        </w:rPr>
        <w:t xml:space="preserve">Распространенность АФС в популяции  неизвестна. АКЛ обнаруживаются в  сыворотке у 2 - 4% (в высоком титре - менее чем у 0,2% пациентов), чаще пожилого, чем молодого возраста. </w:t>
      </w:r>
    </w:p>
    <w:p w14:paraId="02C869C3" w14:textId="77777777" w:rsidR="00FE7430" w:rsidRPr="00FE7430" w:rsidRDefault="00FE7430" w:rsidP="00FE7430">
      <w:pPr>
        <w:rPr>
          <w:lang w:eastAsia="ru-RU"/>
        </w:rPr>
      </w:pPr>
      <w:r w:rsidRPr="00FE7430">
        <w:rPr>
          <w:lang w:eastAsia="ru-RU"/>
        </w:rPr>
        <w:t>АФЛА иногда обнаруживаются у больных  воспалительными, аутоиммунными и  инфекционными заболеваниями (ВИЧ-инфекция, гепатит С и др.), у пациентов  со злокачественными новообразованиями, на фоне приема лекарственных препаратов (оральные контрацептивы, психотропные средства и др.).</w:t>
      </w:r>
    </w:p>
    <w:p w14:paraId="5D8E16A2" w14:textId="77777777" w:rsidR="00FE7430" w:rsidRPr="00FE7430" w:rsidRDefault="00FE7430" w:rsidP="00FE7430">
      <w:pPr>
        <w:rPr>
          <w:lang w:eastAsia="ru-RU"/>
        </w:rPr>
      </w:pPr>
      <w:r w:rsidRPr="00FE7430">
        <w:rPr>
          <w:lang w:eastAsia="ru-RU"/>
        </w:rPr>
        <w:t> </w:t>
      </w:r>
    </w:p>
    <w:p w14:paraId="431F67B6" w14:textId="236AC9DF" w:rsidR="00FE7430" w:rsidRPr="00FE7430" w:rsidRDefault="00FE7430" w:rsidP="00FE7430">
      <w:pPr>
        <w:rPr>
          <w:lang w:eastAsia="ru-RU"/>
        </w:rPr>
      </w:pPr>
      <w:r w:rsidRPr="00FE7430">
        <w:rPr>
          <w:lang w:eastAsia="ru-RU"/>
        </w:rPr>
        <w:lastRenderedPageBreak/>
        <w:t xml:space="preserve">Заболевание чаще развивается в  молодом возрасте, чем в пожилом, описано у детей и даже у  новорожденных. В общей популяции  АФС чаще выявляется у женщин. </w:t>
      </w:r>
    </w:p>
    <w:p w14:paraId="26DA90E1" w14:textId="77777777" w:rsidR="00FE7430" w:rsidRPr="00FE7430" w:rsidRDefault="00FE7430" w:rsidP="00FE7430">
      <w:pPr>
        <w:rPr>
          <w:lang w:eastAsia="ru-RU"/>
        </w:rPr>
      </w:pPr>
      <w:r w:rsidRPr="00FE7430">
        <w:rPr>
          <w:lang w:eastAsia="ru-RU"/>
        </w:rPr>
        <w:t xml:space="preserve">Однако среди больных первичным АФС отмечается увеличение доли мужчин. Клинические проявления АФС развиваются у 30% больных с ВА и у 30 - 50% больных, имеющих умеренный или высокий уровень </w:t>
      </w:r>
      <w:proofErr w:type="spellStart"/>
      <w:r w:rsidRPr="00FE7430">
        <w:rPr>
          <w:lang w:eastAsia="ru-RU"/>
        </w:rPr>
        <w:t>IgG</w:t>
      </w:r>
      <w:proofErr w:type="spellEnd"/>
      <w:r w:rsidRPr="00FE7430">
        <w:rPr>
          <w:lang w:eastAsia="ru-RU"/>
        </w:rPr>
        <w:t xml:space="preserve"> и АКЛ. АФЛА обнаружены у 21% больных молодого возраста, перенесших ИМ, и у 18 - 46% перенесших инсульт, у 12 - 15% женщин с рецидивирующими спонтанными абортами, примерно у трети больных СКВ. В случае обнаружения АФЛА при СКВ риск развития тромбозов увеличивается до 60 - 70%, а при их отсутствии - снижается до 10 - 15%.</w:t>
      </w:r>
    </w:p>
    <w:p w14:paraId="312C0881" w14:textId="52CF2B6E" w:rsidR="00FE7430" w:rsidRDefault="00FE7430"/>
    <w:p w14:paraId="70C1F65F" w14:textId="486750A0" w:rsidR="00FE7430" w:rsidRPr="00FE7430" w:rsidRDefault="00FE7430" w:rsidP="000C6BF7">
      <w:pPr>
        <w:pStyle w:val="1"/>
      </w:pPr>
      <w:bookmarkStart w:id="2" w:name="_Toc96605440"/>
      <w:r w:rsidRPr="00FE7430">
        <w:t>Этиология</w:t>
      </w:r>
      <w:bookmarkEnd w:id="2"/>
    </w:p>
    <w:p w14:paraId="5A8A24AB" w14:textId="77777777" w:rsidR="00FE7430" w:rsidRDefault="00FE7430">
      <w:r>
        <w:t xml:space="preserve">Причины АФС неизвестны. </w:t>
      </w:r>
    </w:p>
    <w:p w14:paraId="1DF7FEDC" w14:textId="77777777" w:rsidR="00FE7430" w:rsidRDefault="00FE7430">
      <w:r>
        <w:t xml:space="preserve">Повышение уровня (как правило, транзиторное) АФЛА наблюдается на фоне широкого спектра бактериальных и вирусных инфекций, но тромботические осложнения у больных с инфекциями развиваются редко. Это определяется различиями в иммунологических свойствах АФЛА у больных АФС и инфекционными заболеваниями. Тем не менее предполагают, что развитие тромботических осложнений в рамках АФС может быть связано с латентной инфекцией. </w:t>
      </w:r>
    </w:p>
    <w:p w14:paraId="3E8CF486" w14:textId="00AD9349" w:rsidR="00FE7430" w:rsidRDefault="00FE7430">
      <w:r>
        <w:t xml:space="preserve">Отмечено повышение частоты обнаружения АФЛА в семьях больных АФС, описаны случаи АФС (чаще первичного) у членов одной семьи и определенная связь между гиперпродукцией АФЛА и носительством некоторых антигенов главного комплекса </w:t>
      </w:r>
      <w:proofErr w:type="spellStart"/>
      <w:r>
        <w:t>гистосовместимости</w:t>
      </w:r>
      <w:proofErr w:type="spellEnd"/>
      <w:r>
        <w:t>, а также генетическими дефектами комплемента.</w:t>
      </w:r>
    </w:p>
    <w:p w14:paraId="03CC1682" w14:textId="0A065918" w:rsidR="00FE7430" w:rsidRDefault="00FE7430">
      <w:r>
        <w:t xml:space="preserve">АФЛА – гетерогенная популяция антител, реагирующих с широким спектром фосфолипидов и </w:t>
      </w:r>
      <w:proofErr w:type="spellStart"/>
      <w:r>
        <w:t>фосфолипидсвязывающих</w:t>
      </w:r>
      <w:proofErr w:type="spellEnd"/>
      <w:r>
        <w:t xml:space="preserve"> белков. Взаимодействие АФЛА с </w:t>
      </w:r>
      <w:proofErr w:type="spellStart"/>
      <w:r>
        <w:t>фософолипидами</w:t>
      </w:r>
      <w:proofErr w:type="spellEnd"/>
      <w:r>
        <w:t xml:space="preserve"> представляет собой сложный феномен, в реализации которого важную роль играют так называемые кофакторы.</w:t>
      </w:r>
    </w:p>
    <w:p w14:paraId="64657B4D" w14:textId="77777777" w:rsidR="00FE7430" w:rsidRDefault="00FE7430">
      <w:r>
        <w:t xml:space="preserve">АФЛА обладают способностью перекрестно реагировать с компонентами сосудистого эндотелия. </w:t>
      </w:r>
    </w:p>
    <w:p w14:paraId="30949CDA" w14:textId="6FDBEF16" w:rsidR="00FE7430" w:rsidRDefault="00FE7430" w:rsidP="00431ECC">
      <w:r>
        <w:t xml:space="preserve">АФЛА подавляют синтез </w:t>
      </w:r>
      <w:proofErr w:type="spellStart"/>
      <w:r>
        <w:t>простациклина</w:t>
      </w:r>
      <w:proofErr w:type="spellEnd"/>
      <w:r>
        <w:t xml:space="preserve"> клетками сосудистого эндотелия стимулируют синтез фактора </w:t>
      </w:r>
      <w:proofErr w:type="spellStart"/>
      <w:r>
        <w:t>Виллебранда</w:t>
      </w:r>
      <w:proofErr w:type="spellEnd"/>
      <w:r>
        <w:t>, индуцируют активность тканевого фактора эндотелиальными клетками (ЭК)</w:t>
      </w:r>
      <w:r w:rsidR="00431ECC">
        <w:t>,</w:t>
      </w:r>
      <w:r>
        <w:t xml:space="preserve"> </w:t>
      </w:r>
      <w:r w:rsidR="00431ECC">
        <w:t>с</w:t>
      </w:r>
      <w:r>
        <w:t xml:space="preserve">тимулируют </w:t>
      </w:r>
      <w:proofErr w:type="spellStart"/>
      <w:r>
        <w:t>прокоагулянтную</w:t>
      </w:r>
      <w:proofErr w:type="spellEnd"/>
      <w:r>
        <w:t xml:space="preserve"> активность.</w:t>
      </w:r>
    </w:p>
    <w:p w14:paraId="1CF527DD" w14:textId="77777777" w:rsidR="00FE7430" w:rsidRDefault="00FE7430">
      <w:r>
        <w:t xml:space="preserve">Ингибируют </w:t>
      </w:r>
      <w:proofErr w:type="spellStart"/>
      <w:r>
        <w:t>гепаринзависимую</w:t>
      </w:r>
      <w:proofErr w:type="spellEnd"/>
      <w:r>
        <w:t xml:space="preserve"> активацию антитромбина III и </w:t>
      </w:r>
      <w:proofErr w:type="spellStart"/>
      <w:r>
        <w:t>гепаринопосредованное</w:t>
      </w:r>
      <w:proofErr w:type="spellEnd"/>
      <w:r>
        <w:t xml:space="preserve"> образование антитромбин III-</w:t>
      </w:r>
      <w:proofErr w:type="spellStart"/>
      <w:r>
        <w:t>тромбинового</w:t>
      </w:r>
      <w:proofErr w:type="spellEnd"/>
      <w:r>
        <w:t xml:space="preserve"> комплекса усиливают синтез фактора активации тромбоцитов ЭК </w:t>
      </w:r>
    </w:p>
    <w:p w14:paraId="66D3344C" w14:textId="10915AE3" w:rsidR="00FE7430" w:rsidRDefault="00FE7430" w:rsidP="00FE7430">
      <w:r>
        <w:lastRenderedPageBreak/>
        <w:t xml:space="preserve">Предполагается, что особенно важную роль в процессе взаимодействия АФЛА и ЭК играет </w:t>
      </w:r>
      <w:r>
        <w:sym w:font="Symbol" w:char="F062"/>
      </w:r>
      <w:r>
        <w:t xml:space="preserve">2-ГПI. </w:t>
      </w:r>
      <w:r>
        <w:sym w:font="Symbol" w:char="F062"/>
      </w:r>
      <w:r>
        <w:t>2-ГПI -зависимое связывание АФЛА и ЭК приводит к активации эндотелия (</w:t>
      </w:r>
      <w:proofErr w:type="spellStart"/>
      <w:r>
        <w:t>гиперэкспрессии</w:t>
      </w:r>
      <w:proofErr w:type="spellEnd"/>
      <w:r>
        <w:t xml:space="preserve"> клеточных молекул адгезии, увеличению прилипания моноцитов к поверхности эндотелия), индуцирует апоптоз ЭК, что в свою очередь увеличивает </w:t>
      </w:r>
      <w:proofErr w:type="spellStart"/>
      <w:r>
        <w:t>прокоагулянтную</w:t>
      </w:r>
      <w:proofErr w:type="spellEnd"/>
      <w:r>
        <w:t xml:space="preserve"> активность эндотелия.</w:t>
      </w:r>
    </w:p>
    <w:p w14:paraId="33586D63" w14:textId="63700531" w:rsidR="00FE7430" w:rsidRDefault="00FE7430" w:rsidP="00FE7430"/>
    <w:p w14:paraId="5B841FB6" w14:textId="676DDB7D" w:rsidR="00431ECC" w:rsidRPr="00431ECC" w:rsidRDefault="00431ECC" w:rsidP="000C6BF7">
      <w:pPr>
        <w:pStyle w:val="1"/>
      </w:pPr>
      <w:bookmarkStart w:id="3" w:name="_Toc96605441"/>
      <w:r w:rsidRPr="00431ECC">
        <w:t>Клинические проявления</w:t>
      </w:r>
      <w:bookmarkEnd w:id="3"/>
    </w:p>
    <w:p w14:paraId="1C1A25B4" w14:textId="77777777" w:rsidR="00431ECC" w:rsidRDefault="00431ECC" w:rsidP="00FE7430">
      <w:r>
        <w:t xml:space="preserve">Поскольку в основе сосудистой патологии при АФС лежит не воспалительная тромботическая </w:t>
      </w:r>
      <w:proofErr w:type="spellStart"/>
      <w:r>
        <w:t>васкулопатия</w:t>
      </w:r>
      <w:proofErr w:type="spellEnd"/>
      <w:r>
        <w:t xml:space="preserve">, затрагивающая сосуды любого калибра и локализации, от капилляров до крупных сосудов, включая аорту, спектр клинических проявлений чрезвычайно разнообразен. </w:t>
      </w:r>
    </w:p>
    <w:p w14:paraId="7C8A315C" w14:textId="59A64964" w:rsidR="00431ECC" w:rsidRDefault="00431ECC" w:rsidP="00FE7430">
      <w:r>
        <w:t>В рамках АФС описаны патология ЦНС, сердечно-сосудистой системы, нарушение функции почек, печени, эндокринных органов, желудочно-кишечного тракта (ЖКТ). С тромбозом сосудов плаценты склонны связывать развитие некоторых форм акушерской патологии.</w:t>
      </w:r>
    </w:p>
    <w:p w14:paraId="5B5A6295" w14:textId="71AA4073" w:rsidR="00431ECC" w:rsidRDefault="00431ECC" w:rsidP="00FE7430">
      <w:r>
        <w:t xml:space="preserve">Характерной особенностью АФС является частое </w:t>
      </w:r>
      <w:proofErr w:type="spellStart"/>
      <w:r>
        <w:t>рецидивирование</w:t>
      </w:r>
      <w:proofErr w:type="spellEnd"/>
      <w:r>
        <w:t xml:space="preserve"> тромбозов. Примечательно, что если первым проявлением АФС был артериальный тромбоз, то в последующем у большинства больных наблюдались артериальные тромбозы, а у больных первым венозным тромбозом рецидивируют венозные.</w:t>
      </w:r>
    </w:p>
    <w:p w14:paraId="49489E7A" w14:textId="77777777" w:rsidR="00431ECC" w:rsidRDefault="00431ECC" w:rsidP="00FE7430">
      <w:r>
        <w:t xml:space="preserve">Рецидивирующие ишемические микроинсульты иногда протекают без ярких неврологических нарушений и могут манифестировать судорожным синдромом. </w:t>
      </w:r>
      <w:proofErr w:type="spellStart"/>
      <w:r>
        <w:t>мультиинфарктной</w:t>
      </w:r>
      <w:proofErr w:type="spellEnd"/>
      <w:r>
        <w:t xml:space="preserve"> деменцией (напоминающей болезнь Альцгеймера), психическими нарушениями. </w:t>
      </w:r>
    </w:p>
    <w:p w14:paraId="2B7773BD" w14:textId="7DAD8B24" w:rsidR="00431ECC" w:rsidRDefault="00431ECC" w:rsidP="00FE7430">
      <w:r>
        <w:t xml:space="preserve">Вариантом АФС является синдром </w:t>
      </w:r>
      <w:proofErr w:type="spellStart"/>
      <w:r>
        <w:t>Снеддона</w:t>
      </w:r>
      <w:proofErr w:type="spellEnd"/>
      <w:r>
        <w:t xml:space="preserve">: это понятие включает рецидивирующие тромбозы мозговых сосудов, сетчатое </w:t>
      </w:r>
      <w:proofErr w:type="spellStart"/>
      <w:r>
        <w:t>ливедо</w:t>
      </w:r>
      <w:proofErr w:type="spellEnd"/>
      <w:r>
        <w:t>, а также артериальную гипертензию (АГ).</w:t>
      </w:r>
    </w:p>
    <w:p w14:paraId="05BFE1BD" w14:textId="06E23F32" w:rsidR="00431ECC" w:rsidRDefault="00431ECC" w:rsidP="00FE7430">
      <w:r>
        <w:t xml:space="preserve">Так же описаны другие неврологические нарушения. в том числе </w:t>
      </w:r>
      <w:proofErr w:type="spellStart"/>
      <w:r>
        <w:t>мигренозные</w:t>
      </w:r>
      <w:proofErr w:type="spellEnd"/>
      <w:r>
        <w:t xml:space="preserve"> головные боли, эпилептиформные приступы, хорея, поперечный миелит, которые, однако, не всегда можно связать с сосудистыми тромбозом. Иногда неврологические нарушения при АФС напоминают таковые при рассеянном склерозе.</w:t>
      </w:r>
    </w:p>
    <w:p w14:paraId="309F050E" w14:textId="790A699D" w:rsidR="00431ECC" w:rsidRDefault="00431ECC" w:rsidP="00FE7430">
      <w:r>
        <w:t xml:space="preserve">Одним из частых кардиологических признаков АФС является поражение клапанов сердца, которое варьирует от минимальных нарушений, выявляемых только при </w:t>
      </w:r>
      <w:proofErr w:type="spellStart"/>
      <w:r>
        <w:t>эхокардиографическом</w:t>
      </w:r>
      <w:proofErr w:type="spellEnd"/>
      <w:r>
        <w:t xml:space="preserve"> исследовании (небольшая </w:t>
      </w:r>
      <w:proofErr w:type="spellStart"/>
      <w:r>
        <w:t>регургитация</w:t>
      </w:r>
      <w:proofErr w:type="spellEnd"/>
      <w:r>
        <w:t xml:space="preserve">, утолщение створок клапанов), до тяжелых пороков сердца (стеноз или недостаточность митрального, реже аортального или </w:t>
      </w:r>
      <w:proofErr w:type="spellStart"/>
      <w:r>
        <w:t>трикуспидального</w:t>
      </w:r>
      <w:proofErr w:type="spellEnd"/>
      <w:r>
        <w:t xml:space="preserve"> клапанов). У некоторых больных быстро развивается </w:t>
      </w:r>
      <w:r>
        <w:lastRenderedPageBreak/>
        <w:t>очень тяжелое поражение клапанов с вегетацией, обусловленной тромботическими наслоениями, неотличимыми от инфекционного эндокардита.</w:t>
      </w:r>
    </w:p>
    <w:p w14:paraId="1F82A5DF" w14:textId="0B014D7B" w:rsidR="00431ECC" w:rsidRDefault="00431ECC" w:rsidP="00FE7430">
      <w:r>
        <w:t xml:space="preserve">Вегетации на клапанах, особенно если они сочетаются с геморрагиями в </w:t>
      </w:r>
      <w:proofErr w:type="spellStart"/>
      <w:r>
        <w:t>подногтевое</w:t>
      </w:r>
      <w:proofErr w:type="spellEnd"/>
      <w:r>
        <w:t xml:space="preserve"> ложе и пальцами в виде "барабанных палочек", затрудняют дифференциальную диагностику с инфекционным эндокардитом. Описано развитие сердечных тромбов, имитирующих </w:t>
      </w:r>
      <w:proofErr w:type="spellStart"/>
      <w:r>
        <w:t>миксому</w:t>
      </w:r>
      <w:proofErr w:type="spellEnd"/>
      <w:r>
        <w:t xml:space="preserve"> сердца.</w:t>
      </w:r>
    </w:p>
    <w:p w14:paraId="4C0617B6" w14:textId="6C5C2682" w:rsidR="00BC4F5B" w:rsidRDefault="00BC4F5B" w:rsidP="00FE7430">
      <w:r>
        <w:t>Развитие АГ при АФС может быть связано со многими причинами, в том числе с тромбозом почечных сосудов, инфарктом почек, тромбозом брюшного отдела аорты ("</w:t>
      </w:r>
      <w:proofErr w:type="spellStart"/>
      <w:r>
        <w:t>псевдокоарктация</w:t>
      </w:r>
      <w:proofErr w:type="spellEnd"/>
      <w:r>
        <w:t xml:space="preserve">") и </w:t>
      </w:r>
      <w:proofErr w:type="spellStart"/>
      <w:r>
        <w:t>интрагломерулярным</w:t>
      </w:r>
      <w:proofErr w:type="spellEnd"/>
      <w:r>
        <w:t xml:space="preserve"> тромбозом почек. Отмечена связь между гиперпродукцией АФЛА и развитием </w:t>
      </w:r>
      <w:proofErr w:type="spellStart"/>
      <w:r>
        <w:t>фибромышечной</w:t>
      </w:r>
      <w:proofErr w:type="spellEnd"/>
      <w:r>
        <w:t xml:space="preserve"> дисплазии почечных артерий.</w:t>
      </w:r>
    </w:p>
    <w:p w14:paraId="263E31D4" w14:textId="3B0A5B5F" w:rsidR="00BC4F5B" w:rsidRDefault="00BC4F5B" w:rsidP="00FE7430"/>
    <w:p w14:paraId="17601EAF" w14:textId="1265BC3E" w:rsidR="00BC4F5B" w:rsidRDefault="00BC4F5B" w:rsidP="00FE7430">
      <w:r>
        <w:t>Диагностические критерии АФС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4F5B" w14:paraId="20EDE5C2" w14:textId="77777777" w:rsidTr="00BC4F5B">
        <w:tc>
          <w:tcPr>
            <w:tcW w:w="4672" w:type="dxa"/>
          </w:tcPr>
          <w:p w14:paraId="6D0B5EE5" w14:textId="01197378" w:rsidR="00BC4F5B" w:rsidRDefault="00BC4F5B" w:rsidP="00FE7430">
            <w:pPr>
              <w:ind w:firstLine="0"/>
            </w:pPr>
            <w:r>
              <w:t>Клинические</w:t>
            </w:r>
          </w:p>
        </w:tc>
        <w:tc>
          <w:tcPr>
            <w:tcW w:w="4673" w:type="dxa"/>
          </w:tcPr>
          <w:p w14:paraId="684457EC" w14:textId="63EAE64C" w:rsidR="00BC4F5B" w:rsidRDefault="00BC4F5B" w:rsidP="00FE7430">
            <w:pPr>
              <w:ind w:firstLine="0"/>
            </w:pPr>
            <w:r>
              <w:t>Лабораторные</w:t>
            </w:r>
          </w:p>
        </w:tc>
      </w:tr>
      <w:tr w:rsidR="00BC4F5B" w14:paraId="06CE6462" w14:textId="77777777" w:rsidTr="00BC4F5B">
        <w:tc>
          <w:tcPr>
            <w:tcW w:w="4672" w:type="dxa"/>
          </w:tcPr>
          <w:p w14:paraId="619401F7" w14:textId="3077B3D2" w:rsidR="00BC4F5B" w:rsidRDefault="00BC4F5B" w:rsidP="00FE7430">
            <w:pPr>
              <w:ind w:firstLine="0"/>
            </w:pPr>
            <w:r>
              <w:t>Венозный тромбоз</w:t>
            </w:r>
          </w:p>
        </w:tc>
        <w:tc>
          <w:tcPr>
            <w:tcW w:w="4673" w:type="dxa"/>
          </w:tcPr>
          <w:p w14:paraId="061C4D4E" w14:textId="68988315" w:rsidR="00BC4F5B" w:rsidRPr="00BC4F5B" w:rsidRDefault="00BC4F5B" w:rsidP="00FE7430">
            <w:pPr>
              <w:ind w:firstLine="0"/>
            </w:pPr>
            <w:r>
              <w:rPr>
                <w:lang w:val="en-US"/>
              </w:rPr>
              <w:t>IgG</w:t>
            </w:r>
            <w:r>
              <w:t xml:space="preserve"> (умеренный/высокий титр)</w:t>
            </w:r>
          </w:p>
        </w:tc>
      </w:tr>
      <w:tr w:rsidR="00BC4F5B" w14:paraId="3D433024" w14:textId="77777777" w:rsidTr="00BC4F5B">
        <w:tc>
          <w:tcPr>
            <w:tcW w:w="4672" w:type="dxa"/>
          </w:tcPr>
          <w:p w14:paraId="36EDBC2C" w14:textId="18289485" w:rsidR="00BC4F5B" w:rsidRDefault="00BC4F5B" w:rsidP="00FE7430">
            <w:pPr>
              <w:ind w:firstLine="0"/>
            </w:pPr>
            <w:r>
              <w:t>Артериальный тромбоз</w:t>
            </w:r>
          </w:p>
        </w:tc>
        <w:tc>
          <w:tcPr>
            <w:tcW w:w="4673" w:type="dxa"/>
          </w:tcPr>
          <w:p w14:paraId="5958C324" w14:textId="776844AE" w:rsidR="00BC4F5B" w:rsidRPr="00BC4F5B" w:rsidRDefault="00BC4F5B" w:rsidP="00FE7430">
            <w:pPr>
              <w:ind w:firstLine="0"/>
            </w:pPr>
            <w:r>
              <w:rPr>
                <w:lang w:val="en-US"/>
              </w:rPr>
              <w:t>IgM</w:t>
            </w:r>
            <w:r>
              <w:t xml:space="preserve"> (умеренный/высокий титр)</w:t>
            </w:r>
          </w:p>
        </w:tc>
      </w:tr>
      <w:tr w:rsidR="00BC4F5B" w14:paraId="08A2E829" w14:textId="77777777" w:rsidTr="00BC4F5B">
        <w:tc>
          <w:tcPr>
            <w:tcW w:w="4672" w:type="dxa"/>
          </w:tcPr>
          <w:p w14:paraId="559ABCC7" w14:textId="5B5CBC14" w:rsidR="00BC4F5B" w:rsidRDefault="00BC4F5B" w:rsidP="00FE7430">
            <w:pPr>
              <w:ind w:firstLine="0"/>
            </w:pPr>
            <w:r>
              <w:t>Привычное невынашивание беременности</w:t>
            </w:r>
          </w:p>
        </w:tc>
        <w:tc>
          <w:tcPr>
            <w:tcW w:w="4673" w:type="dxa"/>
          </w:tcPr>
          <w:p w14:paraId="2C49071F" w14:textId="5D446102" w:rsidR="00BC4F5B" w:rsidRDefault="00BC4F5B" w:rsidP="00FE7430">
            <w:pPr>
              <w:ind w:firstLine="0"/>
            </w:pPr>
            <w:r>
              <w:t>Положительный ВА-тест</w:t>
            </w:r>
          </w:p>
        </w:tc>
      </w:tr>
      <w:tr w:rsidR="00BC4F5B" w14:paraId="16A4D242" w14:textId="77777777" w:rsidTr="00BC4F5B">
        <w:tc>
          <w:tcPr>
            <w:tcW w:w="4672" w:type="dxa"/>
          </w:tcPr>
          <w:p w14:paraId="6CB133B3" w14:textId="4490CADD" w:rsidR="00BC4F5B" w:rsidRDefault="00BC4F5B" w:rsidP="00FE7430">
            <w:pPr>
              <w:ind w:firstLine="0"/>
            </w:pPr>
            <w:proofErr w:type="spellStart"/>
            <w:r>
              <w:t>Тромбоциопения</w:t>
            </w:r>
            <w:proofErr w:type="spellEnd"/>
          </w:p>
        </w:tc>
        <w:tc>
          <w:tcPr>
            <w:tcW w:w="4673" w:type="dxa"/>
          </w:tcPr>
          <w:p w14:paraId="65194CD1" w14:textId="77777777" w:rsidR="00BC4F5B" w:rsidRDefault="00BC4F5B" w:rsidP="00FE7430">
            <w:pPr>
              <w:ind w:firstLine="0"/>
            </w:pPr>
          </w:p>
        </w:tc>
      </w:tr>
    </w:tbl>
    <w:p w14:paraId="63F34936" w14:textId="57EE0A98" w:rsidR="00BC4F5B" w:rsidRDefault="00BC4F5B" w:rsidP="00FE7430"/>
    <w:p w14:paraId="62194D52" w14:textId="286DA6CC" w:rsidR="00BC4F5B" w:rsidRDefault="00BC4F5B" w:rsidP="00FE7430">
      <w:r>
        <w:t>Примечание: для постановки диагноза АФС необходимо наличие по крайней мере одного (любого) клинического и одного (любого) лабораторного признака: АФЛА должны выявляться не менее двух раз в течение 3 мес.</w:t>
      </w:r>
    </w:p>
    <w:p w14:paraId="11A4B588" w14:textId="77777777" w:rsidR="000C6BF7" w:rsidRDefault="000C6BF7" w:rsidP="00FE743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4F5B" w14:paraId="3411424C" w14:textId="77777777" w:rsidTr="00BC4F5B">
        <w:tc>
          <w:tcPr>
            <w:tcW w:w="4672" w:type="dxa"/>
          </w:tcPr>
          <w:p w14:paraId="0F4C3946" w14:textId="74DB0280" w:rsidR="00BC4F5B" w:rsidRDefault="00BC4F5B" w:rsidP="00FE7430">
            <w:pPr>
              <w:ind w:firstLine="0"/>
            </w:pPr>
            <w:r>
              <w:t>Артериальная окклюзия</w:t>
            </w:r>
          </w:p>
        </w:tc>
        <w:tc>
          <w:tcPr>
            <w:tcW w:w="4673" w:type="dxa"/>
          </w:tcPr>
          <w:p w14:paraId="7A3DE89A" w14:textId="528CF435" w:rsidR="00BC4F5B" w:rsidRDefault="00BC4F5B" w:rsidP="00FE7430">
            <w:pPr>
              <w:ind w:firstLine="0"/>
            </w:pPr>
            <w:r>
              <w:t>Гангрена конечности, инсульт, окклюзия аорты, инфаркты внутренних органов.</w:t>
            </w:r>
          </w:p>
        </w:tc>
      </w:tr>
      <w:tr w:rsidR="00BC4F5B" w14:paraId="1088762C" w14:textId="77777777" w:rsidTr="00BC4F5B">
        <w:tc>
          <w:tcPr>
            <w:tcW w:w="4672" w:type="dxa"/>
          </w:tcPr>
          <w:p w14:paraId="15293C3F" w14:textId="454B69D1" w:rsidR="00BC4F5B" w:rsidRDefault="00BC4F5B" w:rsidP="00FE7430">
            <w:pPr>
              <w:ind w:firstLine="0"/>
            </w:pPr>
            <w:r>
              <w:t>Венозная окклюзия</w:t>
            </w:r>
          </w:p>
        </w:tc>
        <w:tc>
          <w:tcPr>
            <w:tcW w:w="4673" w:type="dxa"/>
          </w:tcPr>
          <w:p w14:paraId="69F9002C" w14:textId="2A293B3C" w:rsidR="00BC4F5B" w:rsidRPr="005A17FF" w:rsidRDefault="005A17FF" w:rsidP="00FE7430">
            <w:pPr>
              <w:ind w:firstLine="0"/>
            </w:pPr>
            <w:r>
              <w:t xml:space="preserve">Периферический венозный тромбоз, венозный тромбоз внутренних органов, включая синдром </w:t>
            </w:r>
            <w:proofErr w:type="spellStart"/>
            <w:r>
              <w:t>Бадда-Киари</w:t>
            </w:r>
            <w:proofErr w:type="spellEnd"/>
            <w:r>
              <w:t>, тромбоз портальных вен и надпочечниковую недостаточность.</w:t>
            </w:r>
          </w:p>
        </w:tc>
      </w:tr>
      <w:tr w:rsidR="00BC4F5B" w14:paraId="35F7787C" w14:textId="77777777" w:rsidTr="00BC4F5B">
        <w:tc>
          <w:tcPr>
            <w:tcW w:w="4672" w:type="dxa"/>
          </w:tcPr>
          <w:p w14:paraId="5E2A35D2" w14:textId="5FB7E5CD" w:rsidR="00BC4F5B" w:rsidRDefault="00BC4F5B" w:rsidP="00FE7430">
            <w:pPr>
              <w:ind w:firstLine="0"/>
            </w:pPr>
            <w:r>
              <w:t>Невынашивание беременности</w:t>
            </w:r>
          </w:p>
        </w:tc>
        <w:tc>
          <w:tcPr>
            <w:tcW w:w="4673" w:type="dxa"/>
          </w:tcPr>
          <w:p w14:paraId="145FB034" w14:textId="2FE919D9" w:rsidR="00BC4F5B" w:rsidRDefault="005A17FF" w:rsidP="00FE7430">
            <w:pPr>
              <w:ind w:firstLine="0"/>
            </w:pPr>
            <w:r>
              <w:t xml:space="preserve">Рецидивирующие необъяснимые спонтанные аборты в </w:t>
            </w:r>
            <w:r>
              <w:rPr>
                <w:lang w:val="en-US"/>
              </w:rPr>
              <w:t>I</w:t>
            </w:r>
            <w:r>
              <w:t xml:space="preserve"> триместре или потеря плода во </w:t>
            </w:r>
            <w:r>
              <w:rPr>
                <w:lang w:val="en-US"/>
              </w:rPr>
              <w:t>II</w:t>
            </w:r>
            <w:r w:rsidRPr="005A17FF">
              <w:t>-</w:t>
            </w:r>
            <w:r>
              <w:rPr>
                <w:lang w:val="en-US"/>
              </w:rPr>
              <w:t>III</w:t>
            </w:r>
            <w:r>
              <w:t xml:space="preserve"> триместре: </w:t>
            </w:r>
            <w:r>
              <w:rPr>
                <w:lang w:val="en-US"/>
              </w:rPr>
              <w:t>HELLP</w:t>
            </w:r>
            <w:r>
              <w:t>-синдром</w:t>
            </w:r>
          </w:p>
        </w:tc>
      </w:tr>
      <w:tr w:rsidR="00BC4F5B" w14:paraId="4EF41ECF" w14:textId="77777777" w:rsidTr="00BC4F5B">
        <w:tc>
          <w:tcPr>
            <w:tcW w:w="4672" w:type="dxa"/>
          </w:tcPr>
          <w:p w14:paraId="71D5EC5C" w14:textId="3FB95D2F" w:rsidR="00BC4F5B" w:rsidRDefault="00BC4F5B" w:rsidP="00FE7430">
            <w:pPr>
              <w:ind w:firstLine="0"/>
            </w:pPr>
            <w:r>
              <w:lastRenderedPageBreak/>
              <w:t>Гематологические осложнения</w:t>
            </w:r>
          </w:p>
        </w:tc>
        <w:tc>
          <w:tcPr>
            <w:tcW w:w="4673" w:type="dxa"/>
          </w:tcPr>
          <w:p w14:paraId="36D971EB" w14:textId="3AD71448" w:rsidR="00BC4F5B" w:rsidRDefault="005A17FF" w:rsidP="00FE7430">
            <w:pPr>
              <w:ind w:firstLine="0"/>
            </w:pPr>
            <w:r>
              <w:t xml:space="preserve">Тромбоцитопения, </w:t>
            </w:r>
            <w:proofErr w:type="spellStart"/>
            <w:r>
              <w:t>кумбс</w:t>
            </w:r>
            <w:proofErr w:type="spellEnd"/>
            <w:r>
              <w:t xml:space="preserve">-положит. гемолитическая анемия, тромботическая </w:t>
            </w:r>
            <w:proofErr w:type="spellStart"/>
            <w:r>
              <w:t>микроангиопатическая</w:t>
            </w:r>
            <w:proofErr w:type="spellEnd"/>
            <w:r>
              <w:t xml:space="preserve"> гемолитическая анемия.</w:t>
            </w:r>
          </w:p>
        </w:tc>
      </w:tr>
      <w:tr w:rsidR="00BC4F5B" w14:paraId="21708447" w14:textId="77777777" w:rsidTr="00BC4F5B">
        <w:tc>
          <w:tcPr>
            <w:tcW w:w="4672" w:type="dxa"/>
          </w:tcPr>
          <w:p w14:paraId="064ECE42" w14:textId="76743DEC" w:rsidR="00BC4F5B" w:rsidRDefault="00BC4F5B" w:rsidP="00FE7430">
            <w:pPr>
              <w:ind w:firstLine="0"/>
            </w:pPr>
            <w:r>
              <w:t>Кожные проявления</w:t>
            </w:r>
          </w:p>
        </w:tc>
        <w:tc>
          <w:tcPr>
            <w:tcW w:w="4673" w:type="dxa"/>
          </w:tcPr>
          <w:p w14:paraId="184B7266" w14:textId="72D00C28" w:rsidR="00BC4F5B" w:rsidRDefault="005A17FF" w:rsidP="00FE7430">
            <w:pPr>
              <w:ind w:firstLine="0"/>
            </w:pPr>
            <w:r>
              <w:t xml:space="preserve">Сетчатое </w:t>
            </w:r>
            <w:proofErr w:type="spellStart"/>
            <w:r>
              <w:t>ливедо</w:t>
            </w:r>
            <w:proofErr w:type="spellEnd"/>
            <w:r>
              <w:t>, язвы голени и др.</w:t>
            </w:r>
          </w:p>
        </w:tc>
      </w:tr>
      <w:tr w:rsidR="00BC4F5B" w14:paraId="4CE9DCE7" w14:textId="77777777" w:rsidTr="00BC4F5B">
        <w:tc>
          <w:tcPr>
            <w:tcW w:w="4672" w:type="dxa"/>
          </w:tcPr>
          <w:p w14:paraId="748F6DBC" w14:textId="3BC4A2D0" w:rsidR="00BC4F5B" w:rsidRDefault="00BC4F5B" w:rsidP="00FE7430">
            <w:pPr>
              <w:ind w:firstLine="0"/>
            </w:pPr>
            <w:r>
              <w:t>Неврологические (не связанные с инсультом)</w:t>
            </w:r>
          </w:p>
        </w:tc>
        <w:tc>
          <w:tcPr>
            <w:tcW w:w="4673" w:type="dxa"/>
          </w:tcPr>
          <w:p w14:paraId="3D71AC40" w14:textId="2A360E48" w:rsidR="00BC4F5B" w:rsidRDefault="005A17FF" w:rsidP="00FE7430">
            <w:pPr>
              <w:ind w:firstLine="0"/>
            </w:pPr>
            <w:r>
              <w:t>Хорея, судороги, ишемия мозга, синдром, напоминающий рассеянный склероз, мигрень.</w:t>
            </w:r>
          </w:p>
        </w:tc>
      </w:tr>
      <w:tr w:rsidR="00BC4F5B" w14:paraId="4D8A2940" w14:textId="77777777" w:rsidTr="00BC4F5B">
        <w:tc>
          <w:tcPr>
            <w:tcW w:w="4672" w:type="dxa"/>
          </w:tcPr>
          <w:p w14:paraId="42CC78F6" w14:textId="061D27E4" w:rsidR="00BC4F5B" w:rsidRDefault="00BC4F5B" w:rsidP="00FE7430">
            <w:pPr>
              <w:ind w:firstLine="0"/>
            </w:pPr>
            <w:r>
              <w:t>Почечные нарушения</w:t>
            </w:r>
          </w:p>
        </w:tc>
        <w:tc>
          <w:tcPr>
            <w:tcW w:w="4673" w:type="dxa"/>
          </w:tcPr>
          <w:p w14:paraId="3949568D" w14:textId="4437D5B6" w:rsidR="00BC4F5B" w:rsidRDefault="005A17FF" w:rsidP="00FE7430">
            <w:pPr>
              <w:ind w:firstLine="0"/>
            </w:pPr>
            <w:r>
              <w:t>Почечная недостаточность, АГ</w:t>
            </w:r>
          </w:p>
        </w:tc>
      </w:tr>
      <w:tr w:rsidR="00BC4F5B" w14:paraId="66BEBE20" w14:textId="77777777" w:rsidTr="00BC4F5B">
        <w:tc>
          <w:tcPr>
            <w:tcW w:w="4672" w:type="dxa"/>
          </w:tcPr>
          <w:p w14:paraId="485D67C6" w14:textId="7F70D71E" w:rsidR="00BC4F5B" w:rsidRDefault="00BC4F5B" w:rsidP="00FE7430">
            <w:pPr>
              <w:ind w:firstLine="0"/>
            </w:pPr>
            <w:r>
              <w:t>Поражение сердца</w:t>
            </w:r>
          </w:p>
        </w:tc>
        <w:tc>
          <w:tcPr>
            <w:tcW w:w="4673" w:type="dxa"/>
          </w:tcPr>
          <w:p w14:paraId="4262E382" w14:textId="19F2D0A3" w:rsidR="00BC4F5B" w:rsidRDefault="005A17FF" w:rsidP="00FE7430">
            <w:pPr>
              <w:ind w:firstLine="0"/>
            </w:pPr>
            <w:r>
              <w:t>Поражение клапанов сердца, ИМ, внутрисердечный тромбоз.</w:t>
            </w:r>
          </w:p>
        </w:tc>
      </w:tr>
      <w:tr w:rsidR="00BC4F5B" w14:paraId="5339F9B3" w14:textId="77777777" w:rsidTr="00BC4F5B">
        <w:tc>
          <w:tcPr>
            <w:tcW w:w="4672" w:type="dxa"/>
          </w:tcPr>
          <w:p w14:paraId="61134666" w14:textId="6F6112AD" w:rsidR="00BC4F5B" w:rsidRDefault="00BC4F5B" w:rsidP="00FE7430">
            <w:pPr>
              <w:ind w:firstLine="0"/>
            </w:pPr>
            <w:r>
              <w:t>Костные нарушения</w:t>
            </w:r>
          </w:p>
        </w:tc>
        <w:tc>
          <w:tcPr>
            <w:tcW w:w="4673" w:type="dxa"/>
          </w:tcPr>
          <w:p w14:paraId="3B80B203" w14:textId="76FC38DC" w:rsidR="00BC4F5B" w:rsidRDefault="005A17FF" w:rsidP="00FE7430">
            <w:pPr>
              <w:ind w:firstLine="0"/>
            </w:pPr>
            <w:proofErr w:type="spellStart"/>
            <w:r>
              <w:t>Асептческий</w:t>
            </w:r>
            <w:proofErr w:type="spellEnd"/>
            <w:r>
              <w:t xml:space="preserve"> некроз, транзиторный остеопороз</w:t>
            </w:r>
          </w:p>
        </w:tc>
      </w:tr>
      <w:tr w:rsidR="00BC4F5B" w14:paraId="504BC284" w14:textId="77777777" w:rsidTr="00BC4F5B">
        <w:tc>
          <w:tcPr>
            <w:tcW w:w="4672" w:type="dxa"/>
          </w:tcPr>
          <w:p w14:paraId="762CA505" w14:textId="65E10A5B" w:rsidR="00BC4F5B" w:rsidRDefault="00BC4F5B" w:rsidP="00FE7430">
            <w:pPr>
              <w:ind w:firstLine="0"/>
            </w:pPr>
            <w:r>
              <w:t>Катастрофический АФС</w:t>
            </w:r>
          </w:p>
        </w:tc>
        <w:tc>
          <w:tcPr>
            <w:tcW w:w="4673" w:type="dxa"/>
          </w:tcPr>
          <w:p w14:paraId="29C39C31" w14:textId="55D6F12F" w:rsidR="00BC4F5B" w:rsidRDefault="005A17FF" w:rsidP="00FE7430">
            <w:pPr>
              <w:ind w:firstLine="0"/>
            </w:pPr>
            <w:r>
              <w:t>Почечная недостаточность, неврологические нарушения, респираторный дистресс-синдром, периферическая гангрена.</w:t>
            </w:r>
          </w:p>
        </w:tc>
      </w:tr>
    </w:tbl>
    <w:p w14:paraId="1C6F6E92" w14:textId="31EF6D58" w:rsidR="00BC4F5B" w:rsidRDefault="00BC4F5B" w:rsidP="00FE7430"/>
    <w:p w14:paraId="49429791" w14:textId="09B38682" w:rsidR="005A17FF" w:rsidRDefault="005A17FF" w:rsidP="000C6BF7">
      <w:pPr>
        <w:pStyle w:val="1"/>
      </w:pPr>
      <w:bookmarkStart w:id="4" w:name="_Toc96605442"/>
      <w:r>
        <w:t>Дифференциальная диагностика</w:t>
      </w:r>
      <w:bookmarkEnd w:id="4"/>
    </w:p>
    <w:p w14:paraId="473BD762" w14:textId="01B8B5FC" w:rsidR="005A17FF" w:rsidRDefault="005A17FF" w:rsidP="00FE7430">
      <w:r>
        <w:t>Дифференциальная диагностика АФС проводится с широким кругом заболеваний, протекающих с сосудистыми нарушениями, в первую очередь с системными васкулитами. при АФС наблюдается очень большое количество клинических проявлений («</w:t>
      </w:r>
      <w:proofErr w:type="spellStart"/>
      <w:r>
        <w:t>псевдосиндромов</w:t>
      </w:r>
      <w:proofErr w:type="spellEnd"/>
      <w:r>
        <w:t>»), которые могут имитировать васкулиты, инфекционный эндокардит, опухоли сердца, рассеянный склероз, гепатит, нефрит и др.</w:t>
      </w:r>
    </w:p>
    <w:p w14:paraId="262A42D0" w14:textId="1016C282" w:rsidR="005A17FF" w:rsidRDefault="005A17FF" w:rsidP="00FE7430">
      <w:r>
        <w:t>АФС может сочетаться с различными заболеваниями, например, с системными васкулитами. АФС должен быть заподозрен в случаях развития тромботических нарушений (особенно множественных, рецидивирующих, с необычной локализацией), тромбоцитопении и акушерской патологии у пациентов молодого и среднего возраста, при необъяснимом тромбозе у новорожденных, в случае некроза кожи на фоне лечения непрямыми антикоагулянтами у больных с удлиненным АЧТВ при скрининговом исследовании.</w:t>
      </w:r>
    </w:p>
    <w:p w14:paraId="5430A375" w14:textId="68FB9C1D" w:rsidR="005A17FF" w:rsidRDefault="005A17FF" w:rsidP="00FE7430"/>
    <w:p w14:paraId="17A0F1DC" w14:textId="67B84DFB" w:rsidR="005A17FF" w:rsidRPr="005A17FF" w:rsidRDefault="005A17FF" w:rsidP="000C6BF7">
      <w:pPr>
        <w:pStyle w:val="1"/>
      </w:pPr>
      <w:bookmarkStart w:id="5" w:name="_Toc96605443"/>
      <w:r w:rsidRPr="005A17FF">
        <w:t>Профилактика, лечение.</w:t>
      </w:r>
      <w:bookmarkEnd w:id="5"/>
    </w:p>
    <w:p w14:paraId="249473EC" w14:textId="24540E63" w:rsidR="005A17FF" w:rsidRDefault="009852E8" w:rsidP="00FE7430">
      <w:r>
        <w:t xml:space="preserve">Профилактика повторных тромбозов при АФС представляет сложную проблему. Это связано с неоднородностью патогенетических механизмов, лежащих в основе АФС, </w:t>
      </w:r>
      <w:r>
        <w:lastRenderedPageBreak/>
        <w:t xml:space="preserve">полиморфизмом клинических проявлений, отсутствием достоверных клинических и лабораторных показателей, позволяющих прогнозировать </w:t>
      </w:r>
      <w:proofErr w:type="spellStart"/>
      <w:r>
        <w:t>рецидивирование</w:t>
      </w:r>
      <w:proofErr w:type="spellEnd"/>
      <w:r>
        <w:t xml:space="preserve"> тромботических нарушений.</w:t>
      </w:r>
    </w:p>
    <w:p w14:paraId="47B8BBEA" w14:textId="16DC7DAB" w:rsidR="009852E8" w:rsidRDefault="009852E8" w:rsidP="00FE7430">
      <w:r>
        <w:t xml:space="preserve">Полагают, что риск </w:t>
      </w:r>
      <w:proofErr w:type="spellStart"/>
      <w:r>
        <w:t>рецидивирования</w:t>
      </w:r>
      <w:proofErr w:type="spellEnd"/>
      <w:r>
        <w:t xml:space="preserve"> тромбозов особенно высок у больных молодого возраста с </w:t>
      </w:r>
      <w:proofErr w:type="spellStart"/>
      <w:r>
        <w:t>персистирующим</w:t>
      </w:r>
      <w:proofErr w:type="spellEnd"/>
      <w:r>
        <w:t xml:space="preserve"> высоким уровнем АКЛ или ВА, при наличии рецидивирующих тромбозов и/или акушерской патологии в анамнезе и других факторов риска тромботических нарушений (АГ, гиперлипидемия, курение, прием оральных контрацептивов), при высокой активности патологического процесса (при СКВ).</w:t>
      </w:r>
    </w:p>
    <w:p w14:paraId="23CDCB96" w14:textId="2DA0506B" w:rsidR="009852E8" w:rsidRDefault="009852E8" w:rsidP="00FE7430">
      <w:r w:rsidRPr="000C6BF7">
        <w:rPr>
          <w:u w:val="single"/>
        </w:rPr>
        <w:t xml:space="preserve">Больным АФС назначают антикоагулянты непрямого действия и </w:t>
      </w:r>
      <w:proofErr w:type="spellStart"/>
      <w:r w:rsidRPr="000C6BF7">
        <w:rPr>
          <w:u w:val="single"/>
        </w:rPr>
        <w:t>антиагреганты</w:t>
      </w:r>
      <w:proofErr w:type="spellEnd"/>
      <w:r w:rsidRPr="000C6BF7">
        <w:rPr>
          <w:u w:val="single"/>
        </w:rPr>
        <w:t xml:space="preserve"> (низкие дозы аспирина),</w:t>
      </w:r>
      <w:r>
        <w:t xml:space="preserve"> которые широко используются для профилактики тромбозов, не связанных с АФС.</w:t>
      </w:r>
    </w:p>
    <w:p w14:paraId="7A39D9D5" w14:textId="0FFFD6FE" w:rsidR="009852E8" w:rsidRDefault="009852E8" w:rsidP="00FE7430">
      <w:r>
        <w:t xml:space="preserve">Ведение больных АФС имеет свои особенности. в первую очередь связано с очень высокой частотой </w:t>
      </w:r>
      <w:proofErr w:type="spellStart"/>
      <w:r>
        <w:t>рецидивирования</w:t>
      </w:r>
      <w:proofErr w:type="spellEnd"/>
      <w:r>
        <w:t xml:space="preserve"> тромбозов. У больных с высоким уровнем АФЛА в сыворотке, но без клинических признаков АФС (в том числе у беременных женщин без акушерской патологии в анамнезе) можно ограничиться назначением небольших доз ацетилсалициловой кислоты (75 мг/</w:t>
      </w:r>
      <w:proofErr w:type="spellStart"/>
      <w:r>
        <w:t>сут</w:t>
      </w:r>
      <w:proofErr w:type="spellEnd"/>
      <w:r>
        <w:t>). Эти пациенты требуют тщательного динамического наблюдения, так как риск тромботических осложнений у них весьма высок.</w:t>
      </w:r>
    </w:p>
    <w:p w14:paraId="64E77708" w14:textId="45E8965E" w:rsidR="009852E8" w:rsidRDefault="009852E8" w:rsidP="00FE7430">
      <w:r>
        <w:t xml:space="preserve">У больных как вторичным, так и первичным АФС, </w:t>
      </w:r>
      <w:r w:rsidRPr="000C6BF7">
        <w:rPr>
          <w:u w:val="single"/>
        </w:rPr>
        <w:t>леченных высокими дозами непрямых антикоагулянтов (лучше всего варфарин)</w:t>
      </w:r>
      <w:r>
        <w:t xml:space="preserve">, позволяющими поддерживать состояние </w:t>
      </w:r>
      <w:proofErr w:type="spellStart"/>
      <w:r>
        <w:t>гипокоагуляции</w:t>
      </w:r>
      <w:proofErr w:type="spellEnd"/>
      <w:r>
        <w:t xml:space="preserve"> на уровне международного нормализованного отношения (MHO) более 3, отмечалось достоверное снижение частоты </w:t>
      </w:r>
      <w:proofErr w:type="spellStart"/>
      <w:r>
        <w:t>рецидирования</w:t>
      </w:r>
      <w:proofErr w:type="spellEnd"/>
      <w:r>
        <w:t xml:space="preserve"> тромботических осложнений. Однако использование высоких доз непрямых антикоагулянтов ассоциируется с увеличением риска кровотечений. Повышение MHO на каждую единицу ассоциируется с 42% увеличением частоты кровотечений. У больных АФС часто наблюдаются спонтанные колебания MHO, что существенно затрудняет использование этого показателя для мониторинга лечения варфарином.</w:t>
      </w:r>
    </w:p>
    <w:p w14:paraId="06DD5CC2" w14:textId="0748AE03" w:rsidR="009852E8" w:rsidRDefault="009852E8" w:rsidP="00FE7430">
      <w:r>
        <w:t xml:space="preserve">Имеются данные о том, что лечение непрямыми антикоагулянтами (варфарином) в дозе, позволяющей поддерживать MHO в пределах 2,0-2,9, столь же эффективно для профилактики </w:t>
      </w:r>
      <w:proofErr w:type="spellStart"/>
      <w:r>
        <w:t>рецидивирования</w:t>
      </w:r>
      <w:proofErr w:type="spellEnd"/>
      <w:r>
        <w:t xml:space="preserve"> тромбозов, как и терапия более высокими дозами препарата (MHO 3.0-4,5).</w:t>
      </w:r>
    </w:p>
    <w:p w14:paraId="0A4856F3" w14:textId="1479D84D" w:rsidR="009852E8" w:rsidRDefault="009852E8" w:rsidP="00FE7430">
      <w:r w:rsidRPr="000C6BF7">
        <w:rPr>
          <w:b/>
          <w:bCs/>
          <w:u w:val="single"/>
        </w:rPr>
        <w:t>Лечение глюкокортикоидами и цитотоксическими препаратами, как правило, неэффективно</w:t>
      </w:r>
      <w:r>
        <w:t xml:space="preserve">, за исключением случаев катастрофического АФС. Более того, некоторые предварительные результаты указывают на то, что длительная кортикостероидная терапия может увеличивать риск </w:t>
      </w:r>
      <w:proofErr w:type="spellStart"/>
      <w:r>
        <w:t>рецидивирования</w:t>
      </w:r>
      <w:proofErr w:type="spellEnd"/>
      <w:r>
        <w:t xml:space="preserve"> тромбозов.</w:t>
      </w:r>
    </w:p>
    <w:p w14:paraId="216BBA79" w14:textId="3CC4AE9C" w:rsidR="009852E8" w:rsidRDefault="009852E8" w:rsidP="00FE7430">
      <w:r>
        <w:lastRenderedPageBreak/>
        <w:t xml:space="preserve">Умеренная тромбоцитопения, нередко наблюдаемая при АФС, как правило, не требует лечения или корригируется небольшими дозами глюкокортикоидов. Иногда при резистентных к глюкокортикоидам формах тромбоцитопении эффективны </w:t>
      </w:r>
      <w:r w:rsidRPr="000C6BF7">
        <w:rPr>
          <w:u w:val="single"/>
        </w:rPr>
        <w:t xml:space="preserve">низкие дозы аспирина, </w:t>
      </w:r>
      <w:proofErr w:type="spellStart"/>
      <w:r w:rsidRPr="000C6BF7">
        <w:rPr>
          <w:u w:val="single"/>
        </w:rPr>
        <w:t>дапсон</w:t>
      </w:r>
      <w:proofErr w:type="spellEnd"/>
      <w:r w:rsidRPr="000C6BF7">
        <w:rPr>
          <w:u w:val="single"/>
        </w:rPr>
        <w:t xml:space="preserve">, </w:t>
      </w:r>
      <w:proofErr w:type="spellStart"/>
      <w:r w:rsidRPr="000C6BF7">
        <w:rPr>
          <w:u w:val="single"/>
        </w:rPr>
        <w:t>даназол</w:t>
      </w:r>
      <w:proofErr w:type="spellEnd"/>
      <w:r w:rsidRPr="000C6BF7">
        <w:rPr>
          <w:u w:val="single"/>
        </w:rPr>
        <w:t>, хлорохин, варфарин.</w:t>
      </w:r>
      <w:r>
        <w:t xml:space="preserve"> У больных с тромбоцитопенией в пределах 50-100х109/л можно использовать небольшие дозы варфарина, а более существенное снижение уровня тромбоцитов диктует необходимость назначения глюкокортикоидов или в/в иммуноглобулина.</w:t>
      </w:r>
    </w:p>
    <w:p w14:paraId="606B686B" w14:textId="7C5BE174" w:rsidR="009852E8" w:rsidRDefault="009852E8" w:rsidP="00FE7430">
      <w:r w:rsidRPr="000C6BF7">
        <w:rPr>
          <w:b/>
          <w:bCs/>
          <w:u w:val="single"/>
        </w:rPr>
        <w:t>Использование варфарина во время беременности противопоказано</w:t>
      </w:r>
      <w:r>
        <w:t xml:space="preserve">, так как это приводит к развитию </w:t>
      </w:r>
      <w:proofErr w:type="spellStart"/>
      <w:r>
        <w:t>варфариновой</w:t>
      </w:r>
      <w:proofErr w:type="spellEnd"/>
      <w:r>
        <w:t xml:space="preserve"> </w:t>
      </w:r>
      <w:proofErr w:type="spellStart"/>
      <w:r>
        <w:t>эмбриопатии</w:t>
      </w:r>
      <w:proofErr w:type="spellEnd"/>
      <w:r>
        <w:t>, характеризующейся нарушением роста эпифизов и гипоплазией носовой перегородки, а также неврологическими нарушениями. Лечение средними, высокими дозами глюкокортикоидов не показано из-за развития побочных реакций как у матери (синдром Кушинга, АГ, диабет), так и у плода.</w:t>
      </w:r>
    </w:p>
    <w:p w14:paraId="4C11BA59" w14:textId="6E8FF745" w:rsidR="009852E8" w:rsidRDefault="009852E8" w:rsidP="00FE7430">
      <w:r w:rsidRPr="000C6BF7">
        <w:rPr>
          <w:u w:val="single"/>
        </w:rPr>
        <w:t>Лечение гепарином в дозе 5000 ЕД 2-3 раза в день в сочетании с низкими дозами аспирина у женщин с привычным невынашиванием беременности</w:t>
      </w:r>
      <w:r>
        <w:t xml:space="preserve"> позволяет повысить частоту успешных родов примерно в 2-3 раза и существенно превосходит по эффективности гормональную терапию. Необходимо иметь в виду, что длительная </w:t>
      </w:r>
      <w:proofErr w:type="spellStart"/>
      <w:r>
        <w:t>гепаринотерапия</w:t>
      </w:r>
      <w:proofErr w:type="spellEnd"/>
      <w:r>
        <w:t xml:space="preserve"> (особенно в сочетании с глюкокортикоидами) может приводить к развитию остеопороза. Сообщается об эффективности плазмафереза, в/в введения иммуноглобулина, препаратов </w:t>
      </w:r>
      <w:proofErr w:type="spellStart"/>
      <w:r>
        <w:t>простациклина</w:t>
      </w:r>
      <w:proofErr w:type="spellEnd"/>
      <w:r>
        <w:t xml:space="preserve">, </w:t>
      </w:r>
      <w:proofErr w:type="spellStart"/>
      <w:r>
        <w:t>фибринолитических</w:t>
      </w:r>
      <w:proofErr w:type="spellEnd"/>
      <w:r>
        <w:t xml:space="preserve"> препаратов, препаратов рыбьего жира у женщин с акушерской патологией.</w:t>
      </w:r>
    </w:p>
    <w:p w14:paraId="05951D88" w14:textId="240DF845" w:rsidR="000C6BF7" w:rsidRDefault="000C6BF7">
      <w:pPr>
        <w:spacing w:after="160" w:line="259" w:lineRule="auto"/>
        <w:ind w:firstLine="0"/>
      </w:pPr>
      <w:r>
        <w:br w:type="page"/>
      </w:r>
    </w:p>
    <w:p w14:paraId="46FA3F9D" w14:textId="77777777" w:rsidR="00110E61" w:rsidRDefault="00110E61" w:rsidP="00FE7430"/>
    <w:p w14:paraId="579DDBFC" w14:textId="63B72F0E" w:rsidR="009852E8" w:rsidRDefault="009852E8" w:rsidP="000C6BF7">
      <w:pPr>
        <w:pStyle w:val="1"/>
      </w:pPr>
      <w:bookmarkStart w:id="6" w:name="_Toc96605444"/>
      <w:r>
        <w:t>Список литературы</w:t>
      </w:r>
      <w:bookmarkEnd w:id="6"/>
    </w:p>
    <w:p w14:paraId="4F2A3E9C" w14:textId="77777777" w:rsidR="009852E8" w:rsidRPr="009852E8" w:rsidRDefault="009852E8" w:rsidP="009852E8">
      <w:pPr>
        <w:pStyle w:val="a5"/>
        <w:numPr>
          <w:ilvl w:val="0"/>
          <w:numId w:val="1"/>
        </w:numPr>
        <w:ind w:left="426" w:hanging="426"/>
      </w:pPr>
      <w:r w:rsidRPr="009852E8">
        <w:t xml:space="preserve">Калашникова Л.А., Насонов Е.Л., </w:t>
      </w:r>
      <w:proofErr w:type="spellStart"/>
      <w:r w:rsidRPr="009852E8">
        <w:t>Стоянович</w:t>
      </w:r>
      <w:proofErr w:type="spellEnd"/>
      <w:r w:rsidRPr="009852E8">
        <w:t> Л.З., и </w:t>
      </w:r>
      <w:proofErr w:type="spellStart"/>
      <w:r w:rsidRPr="009852E8">
        <w:t>соавт</w:t>
      </w:r>
      <w:proofErr w:type="spellEnd"/>
      <w:r w:rsidRPr="009852E8">
        <w:t xml:space="preserve">. Синдром  </w:t>
      </w:r>
      <w:proofErr w:type="spellStart"/>
      <w:r w:rsidRPr="009852E8">
        <w:t>Снеддона</w:t>
      </w:r>
      <w:proofErr w:type="spellEnd"/>
      <w:r w:rsidRPr="009852E8">
        <w:t> и первичный антифосфолипидный  синдром. Терапевт. архив. - 1993. - 3. - С. 64.</w:t>
      </w:r>
    </w:p>
    <w:p w14:paraId="22B0BBB8" w14:textId="262DBACE" w:rsidR="009852E8" w:rsidRPr="009852E8" w:rsidRDefault="009852E8" w:rsidP="009852E8">
      <w:pPr>
        <w:pStyle w:val="a5"/>
        <w:numPr>
          <w:ilvl w:val="0"/>
          <w:numId w:val="1"/>
        </w:numPr>
        <w:ind w:left="426" w:hanging="426"/>
      </w:pPr>
      <w:r w:rsidRPr="009852E8">
        <w:t>Насонов Е.Л. Антифосфолипидный  синдром: клиническая и иммунологическая  характеристика. Клин. медицина. - 1989. - 1. - С. 5-13.</w:t>
      </w:r>
    </w:p>
    <w:p w14:paraId="711E3B89" w14:textId="51AB8B5C" w:rsidR="009852E8" w:rsidRPr="009852E8" w:rsidRDefault="009852E8" w:rsidP="009852E8">
      <w:pPr>
        <w:pStyle w:val="a5"/>
        <w:numPr>
          <w:ilvl w:val="0"/>
          <w:numId w:val="1"/>
        </w:numPr>
        <w:ind w:left="426" w:hanging="426"/>
      </w:pPr>
      <w:r w:rsidRPr="009852E8">
        <w:t xml:space="preserve">Насонов Е.Л., Карпов Ю.А., </w:t>
      </w:r>
      <w:proofErr w:type="spellStart"/>
      <w:r w:rsidRPr="009852E8">
        <w:t>Алекберова</w:t>
      </w:r>
      <w:proofErr w:type="spellEnd"/>
      <w:r w:rsidRPr="009852E8">
        <w:t>  З.С., и </w:t>
      </w:r>
      <w:proofErr w:type="spellStart"/>
      <w:r w:rsidRPr="009852E8">
        <w:t>соавт</w:t>
      </w:r>
      <w:proofErr w:type="spellEnd"/>
      <w:r w:rsidRPr="009852E8">
        <w:t>. Антифосфолипидный  синдром: кардиологические аспекты.  Терапевт. архив. - 1993. - 11. - С. 80.</w:t>
      </w:r>
    </w:p>
    <w:p w14:paraId="2FDEF1BA" w14:textId="391E1229" w:rsidR="009852E8" w:rsidRPr="009852E8" w:rsidRDefault="009852E8" w:rsidP="009852E8">
      <w:pPr>
        <w:pStyle w:val="a5"/>
        <w:numPr>
          <w:ilvl w:val="0"/>
          <w:numId w:val="1"/>
        </w:numPr>
        <w:ind w:left="426" w:hanging="426"/>
      </w:pPr>
      <w:r w:rsidRPr="009852E8">
        <w:t xml:space="preserve">Насонов Е.Л., Баранов А.А., Шилкина  Н.П., </w:t>
      </w:r>
      <w:proofErr w:type="spellStart"/>
      <w:r w:rsidRPr="009852E8">
        <w:t>Алекберова</w:t>
      </w:r>
      <w:proofErr w:type="spellEnd"/>
      <w:r w:rsidRPr="009852E8">
        <w:t> З.С. Патология  сосудов при антифосфолипидном  синдроме. Москва-Ярославль. - 1995. - С. 162.</w:t>
      </w:r>
    </w:p>
    <w:p w14:paraId="77C1D977" w14:textId="77777777" w:rsidR="009852E8" w:rsidRPr="00FE7430" w:rsidRDefault="009852E8" w:rsidP="00FE7430"/>
    <w:sectPr w:rsidR="009852E8" w:rsidRPr="00FE7430" w:rsidSect="0092155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1996" w14:textId="77777777" w:rsidR="006D70E9" w:rsidRDefault="006D70E9" w:rsidP="00921551">
      <w:pPr>
        <w:spacing w:line="240" w:lineRule="auto"/>
      </w:pPr>
      <w:r>
        <w:separator/>
      </w:r>
    </w:p>
  </w:endnote>
  <w:endnote w:type="continuationSeparator" w:id="0">
    <w:p w14:paraId="40A9F2C6" w14:textId="77777777" w:rsidR="006D70E9" w:rsidRDefault="006D70E9" w:rsidP="00921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327198"/>
      <w:docPartObj>
        <w:docPartGallery w:val="Page Numbers (Bottom of Page)"/>
        <w:docPartUnique/>
      </w:docPartObj>
    </w:sdtPr>
    <w:sdtContent>
      <w:p w14:paraId="7077D52E" w14:textId="17176E11" w:rsidR="00921551" w:rsidRDefault="0092155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0A1AF" w14:textId="77777777" w:rsidR="00921551" w:rsidRDefault="0092155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158B" w14:textId="062AA25E" w:rsidR="00921551" w:rsidRDefault="00921551">
    <w:pPr>
      <w:pStyle w:val="ab"/>
      <w:jc w:val="right"/>
    </w:pPr>
  </w:p>
  <w:p w14:paraId="0680EE7D" w14:textId="77777777" w:rsidR="00921551" w:rsidRDefault="009215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653C" w14:textId="77777777" w:rsidR="006D70E9" w:rsidRDefault="006D70E9" w:rsidP="00921551">
      <w:pPr>
        <w:spacing w:line="240" w:lineRule="auto"/>
      </w:pPr>
      <w:r>
        <w:separator/>
      </w:r>
    </w:p>
  </w:footnote>
  <w:footnote w:type="continuationSeparator" w:id="0">
    <w:p w14:paraId="49BE4162" w14:textId="77777777" w:rsidR="006D70E9" w:rsidRDefault="006D70E9" w:rsidP="009215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33A"/>
    <w:multiLevelType w:val="hybridMultilevel"/>
    <w:tmpl w:val="58507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3890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AB"/>
    <w:rsid w:val="000037A0"/>
    <w:rsid w:val="000C6BF7"/>
    <w:rsid w:val="00110E61"/>
    <w:rsid w:val="00167D86"/>
    <w:rsid w:val="00431ECC"/>
    <w:rsid w:val="0049504B"/>
    <w:rsid w:val="004E7EC9"/>
    <w:rsid w:val="005A17FF"/>
    <w:rsid w:val="006C07AB"/>
    <w:rsid w:val="006D70E9"/>
    <w:rsid w:val="00764A5E"/>
    <w:rsid w:val="00773C20"/>
    <w:rsid w:val="00921551"/>
    <w:rsid w:val="009852E8"/>
    <w:rsid w:val="00AB2D8A"/>
    <w:rsid w:val="00BC4F5B"/>
    <w:rsid w:val="00D05C94"/>
    <w:rsid w:val="00D9497C"/>
    <w:rsid w:val="00E74963"/>
    <w:rsid w:val="00E87237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ECDC"/>
  <w15:docId w15:val="{10F5CE92-59E9-412A-AE63-1D6C2FBC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D8A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B2D8A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D8A"/>
    <w:pPr>
      <w:keepNext/>
      <w:keepLines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D8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D8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D8A"/>
    <w:rPr>
      <w:rFonts w:ascii="Times New Roman" w:eastAsiaTheme="majorEastAsia" w:hAnsi="Times New Roman" w:cstheme="majorBidi"/>
      <w:sz w:val="24"/>
      <w:szCs w:val="26"/>
    </w:rPr>
  </w:style>
  <w:style w:type="table" w:styleId="a4">
    <w:name w:val="Table Grid"/>
    <w:basedOn w:val="a1"/>
    <w:uiPriority w:val="39"/>
    <w:rsid w:val="00BC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52E8"/>
    <w:pPr>
      <w:ind w:left="720"/>
      <w:contextualSpacing/>
    </w:pPr>
  </w:style>
  <w:style w:type="paragraph" w:styleId="a6">
    <w:name w:val="No Spacing"/>
    <w:uiPriority w:val="1"/>
    <w:qFormat/>
    <w:rsid w:val="000C6BF7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a7">
    <w:name w:val="TOC Heading"/>
    <w:basedOn w:val="1"/>
    <w:next w:val="a"/>
    <w:uiPriority w:val="39"/>
    <w:unhideWhenUsed/>
    <w:qFormat/>
    <w:rsid w:val="000C6BF7"/>
    <w:pPr>
      <w:spacing w:before="240" w:line="259" w:lineRule="auto"/>
      <w:ind w:firstLine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6BF7"/>
    <w:pPr>
      <w:spacing w:after="100"/>
    </w:pPr>
  </w:style>
  <w:style w:type="character" w:styleId="a8">
    <w:name w:val="Hyperlink"/>
    <w:basedOn w:val="a0"/>
    <w:uiPriority w:val="99"/>
    <w:unhideWhenUsed/>
    <w:rsid w:val="000C6BF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2155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1551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2155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15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8A19-C855-48D2-A4BA-E866C46B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2022-02-24T05:31:00Z</dcterms:created>
  <dcterms:modified xsi:type="dcterms:W3CDTF">2022-09-21T11:12:00Z</dcterms:modified>
</cp:coreProperties>
</file>