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0B" w:rsidRPr="00953FEF" w:rsidRDefault="00170C0B" w:rsidP="00170C0B">
      <w:pPr>
        <w:spacing w:line="89" w:lineRule="exact"/>
        <w:rPr>
          <w:sz w:val="24"/>
          <w:szCs w:val="24"/>
        </w:rPr>
      </w:pPr>
      <w:bookmarkStart w:id="0" w:name="page1"/>
      <w:bookmarkEnd w:id="0"/>
    </w:p>
    <w:p w:rsidR="00170C0B" w:rsidRPr="00953FEF" w:rsidRDefault="00170C0B" w:rsidP="00170C0B">
      <w:pPr>
        <w:spacing w:line="418" w:lineRule="auto"/>
        <w:ind w:right="180"/>
        <w:jc w:val="center"/>
        <w:rPr>
          <w:rFonts w:eastAsia="Arial"/>
          <w:sz w:val="24"/>
          <w:szCs w:val="24"/>
        </w:rPr>
      </w:pPr>
      <w:r w:rsidRPr="00953FEF">
        <w:rPr>
          <w:rFonts w:eastAsia="Arial"/>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953FEF">
        <w:rPr>
          <w:rFonts w:eastAsia="Arial"/>
          <w:sz w:val="24"/>
          <w:szCs w:val="24"/>
        </w:rPr>
        <w:t>Войно-Ясенецкого</w:t>
      </w:r>
      <w:proofErr w:type="spellEnd"/>
      <w:r w:rsidRPr="00953FEF">
        <w:rPr>
          <w:rFonts w:eastAsia="Arial"/>
          <w:sz w:val="24"/>
          <w:szCs w:val="24"/>
        </w:rPr>
        <w:t>" Министерства здравоохранения Российской Федерации</w:t>
      </w:r>
    </w:p>
    <w:p w:rsidR="00170C0B" w:rsidRPr="00953FEF" w:rsidRDefault="00170C0B" w:rsidP="00170C0B">
      <w:pPr>
        <w:spacing w:line="120" w:lineRule="exact"/>
        <w:rPr>
          <w:sz w:val="24"/>
          <w:szCs w:val="24"/>
        </w:rPr>
      </w:pPr>
    </w:p>
    <w:p w:rsidR="00170C0B" w:rsidRPr="00953FEF" w:rsidRDefault="00170C0B" w:rsidP="00170C0B">
      <w:pPr>
        <w:spacing w:line="0" w:lineRule="atLeast"/>
        <w:ind w:right="160"/>
        <w:jc w:val="center"/>
        <w:rPr>
          <w:rFonts w:eastAsia="Arial"/>
          <w:sz w:val="24"/>
          <w:szCs w:val="24"/>
        </w:rPr>
      </w:pPr>
      <w:r w:rsidRPr="00953FEF">
        <w:rPr>
          <w:rFonts w:eastAsia="Arial"/>
          <w:sz w:val="24"/>
          <w:szCs w:val="24"/>
        </w:rPr>
        <w:t>Кафедра урологии, андрологии, сексологии ИПО</w:t>
      </w:r>
    </w:p>
    <w:p w:rsidR="00170C0B" w:rsidRPr="00953FEF" w:rsidRDefault="00170C0B" w:rsidP="00170C0B">
      <w:pPr>
        <w:spacing w:line="200" w:lineRule="exact"/>
        <w:rPr>
          <w:sz w:val="24"/>
          <w:szCs w:val="24"/>
        </w:rPr>
      </w:pPr>
    </w:p>
    <w:p w:rsidR="00170C0B" w:rsidRPr="00953FEF" w:rsidRDefault="00170C0B" w:rsidP="00170C0B">
      <w:pPr>
        <w:spacing w:line="200" w:lineRule="exact"/>
        <w:rPr>
          <w:sz w:val="24"/>
          <w:szCs w:val="24"/>
        </w:rPr>
      </w:pPr>
    </w:p>
    <w:p w:rsidR="00170C0B" w:rsidRPr="00953FEF" w:rsidRDefault="00170C0B" w:rsidP="00170C0B">
      <w:pPr>
        <w:spacing w:line="200" w:lineRule="exact"/>
        <w:rPr>
          <w:sz w:val="24"/>
          <w:szCs w:val="24"/>
        </w:rPr>
      </w:pPr>
    </w:p>
    <w:p w:rsidR="00170C0B" w:rsidRPr="00953FEF" w:rsidRDefault="00170C0B" w:rsidP="00170C0B">
      <w:pPr>
        <w:spacing w:line="200" w:lineRule="exact"/>
        <w:rPr>
          <w:sz w:val="24"/>
          <w:szCs w:val="24"/>
        </w:rPr>
      </w:pPr>
    </w:p>
    <w:p w:rsidR="00170C0B" w:rsidRPr="00953FEF" w:rsidRDefault="00170C0B" w:rsidP="00170C0B">
      <w:pPr>
        <w:spacing w:line="200" w:lineRule="exact"/>
        <w:rPr>
          <w:sz w:val="24"/>
          <w:szCs w:val="24"/>
        </w:rPr>
      </w:pPr>
    </w:p>
    <w:p w:rsidR="00170C0B" w:rsidRPr="00953FEF" w:rsidRDefault="00170C0B" w:rsidP="00170C0B">
      <w:pPr>
        <w:spacing w:line="388" w:lineRule="exact"/>
        <w:jc w:val="center"/>
        <w:rPr>
          <w:sz w:val="24"/>
          <w:szCs w:val="24"/>
        </w:rPr>
      </w:pPr>
    </w:p>
    <w:p w:rsidR="00170C0B" w:rsidRPr="00953FEF" w:rsidRDefault="00170C0B" w:rsidP="00170C0B">
      <w:pPr>
        <w:spacing w:line="0" w:lineRule="atLeast"/>
        <w:ind w:right="60"/>
        <w:jc w:val="center"/>
        <w:rPr>
          <w:rFonts w:eastAsia="Arial"/>
          <w:b/>
          <w:sz w:val="24"/>
          <w:szCs w:val="24"/>
        </w:rPr>
      </w:pPr>
      <w:r w:rsidRPr="00953FEF">
        <w:rPr>
          <w:rFonts w:eastAsia="Arial"/>
          <w:b/>
          <w:sz w:val="24"/>
          <w:szCs w:val="24"/>
        </w:rPr>
        <w:t>РЕФЕРАТ</w:t>
      </w:r>
    </w:p>
    <w:p w:rsidR="00170C0B" w:rsidRPr="00953FEF" w:rsidRDefault="00170C0B" w:rsidP="00170C0B">
      <w:pPr>
        <w:spacing w:line="200" w:lineRule="exact"/>
        <w:jc w:val="center"/>
        <w:rPr>
          <w:sz w:val="24"/>
          <w:szCs w:val="24"/>
        </w:rPr>
      </w:pPr>
      <w:r>
        <w:rPr>
          <w:rFonts w:eastAsia="Arial"/>
          <w:b/>
          <w:sz w:val="24"/>
          <w:szCs w:val="24"/>
        </w:rPr>
        <w:t>ДИАГНОСТИКА И ЛЕЧЕНИЕ РАКА ВЕРХНИХ МОЧЕВЫХ ПУТЕЙ</w:t>
      </w:r>
    </w:p>
    <w:p w:rsidR="00170C0B" w:rsidRPr="00953FEF" w:rsidRDefault="00170C0B" w:rsidP="00170C0B">
      <w:pPr>
        <w:spacing w:line="200" w:lineRule="exact"/>
        <w:jc w:val="center"/>
        <w:rPr>
          <w:sz w:val="24"/>
          <w:szCs w:val="24"/>
        </w:rPr>
      </w:pPr>
    </w:p>
    <w:p w:rsidR="00170C0B" w:rsidRPr="00953FEF" w:rsidRDefault="00170C0B" w:rsidP="00170C0B">
      <w:pPr>
        <w:spacing w:line="200" w:lineRule="exact"/>
        <w:jc w:val="center"/>
        <w:rPr>
          <w:sz w:val="24"/>
          <w:szCs w:val="24"/>
        </w:rPr>
      </w:pPr>
    </w:p>
    <w:p w:rsidR="00170C0B" w:rsidRPr="00953FEF" w:rsidRDefault="00170C0B" w:rsidP="00170C0B">
      <w:pPr>
        <w:spacing w:line="200" w:lineRule="exact"/>
        <w:jc w:val="center"/>
        <w:rPr>
          <w:sz w:val="24"/>
          <w:szCs w:val="24"/>
        </w:rPr>
      </w:pPr>
    </w:p>
    <w:p w:rsidR="00170C0B" w:rsidRPr="00953FEF" w:rsidRDefault="00170C0B" w:rsidP="00170C0B">
      <w:pPr>
        <w:spacing w:line="200" w:lineRule="exact"/>
        <w:jc w:val="center"/>
        <w:rPr>
          <w:sz w:val="24"/>
          <w:szCs w:val="24"/>
        </w:rPr>
      </w:pPr>
    </w:p>
    <w:p w:rsidR="00170C0B" w:rsidRPr="00953FEF" w:rsidRDefault="00170C0B" w:rsidP="00170C0B">
      <w:pPr>
        <w:spacing w:line="200" w:lineRule="exact"/>
        <w:jc w:val="center"/>
        <w:rPr>
          <w:sz w:val="24"/>
          <w:szCs w:val="24"/>
        </w:rPr>
      </w:pPr>
    </w:p>
    <w:p w:rsidR="00170C0B" w:rsidRPr="00953FEF" w:rsidRDefault="00170C0B" w:rsidP="00170C0B">
      <w:pPr>
        <w:spacing w:line="200" w:lineRule="exact"/>
        <w:jc w:val="center"/>
        <w:rPr>
          <w:sz w:val="24"/>
          <w:szCs w:val="24"/>
        </w:rPr>
      </w:pPr>
    </w:p>
    <w:p w:rsidR="00170C0B" w:rsidRPr="00953FEF" w:rsidRDefault="00170C0B" w:rsidP="00170C0B">
      <w:pPr>
        <w:spacing w:line="200" w:lineRule="exact"/>
        <w:jc w:val="center"/>
        <w:rPr>
          <w:sz w:val="24"/>
          <w:szCs w:val="24"/>
        </w:rPr>
      </w:pPr>
    </w:p>
    <w:p w:rsidR="00170C0B" w:rsidRPr="00953FEF" w:rsidRDefault="00170C0B" w:rsidP="00170C0B">
      <w:pPr>
        <w:spacing w:line="200" w:lineRule="exact"/>
        <w:jc w:val="center"/>
        <w:rPr>
          <w:sz w:val="24"/>
          <w:szCs w:val="24"/>
        </w:rPr>
      </w:pPr>
    </w:p>
    <w:p w:rsidR="00170C0B" w:rsidRPr="00953FEF" w:rsidRDefault="00170C0B" w:rsidP="00170C0B">
      <w:pPr>
        <w:spacing w:line="200" w:lineRule="exact"/>
        <w:jc w:val="center"/>
        <w:rPr>
          <w:sz w:val="24"/>
          <w:szCs w:val="24"/>
        </w:rPr>
      </w:pPr>
    </w:p>
    <w:p w:rsidR="00170C0B" w:rsidRPr="00953FEF" w:rsidRDefault="00170C0B" w:rsidP="00170C0B">
      <w:pPr>
        <w:spacing w:line="248" w:lineRule="exact"/>
        <w:rPr>
          <w:sz w:val="24"/>
          <w:szCs w:val="24"/>
        </w:rPr>
      </w:pPr>
    </w:p>
    <w:p w:rsidR="00170C0B" w:rsidRDefault="00170C0B" w:rsidP="00170C0B">
      <w:pPr>
        <w:spacing w:line="0" w:lineRule="atLeast"/>
        <w:jc w:val="right"/>
        <w:rPr>
          <w:rFonts w:eastAsia="Arial"/>
          <w:sz w:val="24"/>
          <w:szCs w:val="24"/>
        </w:rPr>
      </w:pPr>
      <w:r>
        <w:rPr>
          <w:rFonts w:eastAsia="Arial"/>
          <w:sz w:val="24"/>
          <w:szCs w:val="24"/>
        </w:rPr>
        <w:t xml:space="preserve"> </w:t>
      </w:r>
      <w:r w:rsidRPr="00953FEF">
        <w:rPr>
          <w:rFonts w:eastAsia="Arial"/>
          <w:sz w:val="24"/>
          <w:szCs w:val="24"/>
        </w:rPr>
        <w:t>Выполнил:</w:t>
      </w:r>
    </w:p>
    <w:p w:rsidR="00170C0B" w:rsidRDefault="00170C0B" w:rsidP="00170C0B">
      <w:pPr>
        <w:spacing w:line="0" w:lineRule="atLeast"/>
        <w:jc w:val="right"/>
        <w:rPr>
          <w:rFonts w:eastAsia="Arial"/>
          <w:sz w:val="24"/>
          <w:szCs w:val="24"/>
        </w:rPr>
      </w:pPr>
      <w:r>
        <w:rPr>
          <w:rFonts w:eastAsia="Arial"/>
          <w:sz w:val="24"/>
          <w:szCs w:val="24"/>
        </w:rPr>
        <w:t>Клинический ординатор</w:t>
      </w:r>
    </w:p>
    <w:p w:rsidR="00170C0B" w:rsidRDefault="00170C0B" w:rsidP="00170C0B">
      <w:pPr>
        <w:spacing w:line="0" w:lineRule="atLeast"/>
        <w:jc w:val="right"/>
        <w:rPr>
          <w:rFonts w:eastAsia="Arial"/>
          <w:sz w:val="24"/>
          <w:szCs w:val="24"/>
        </w:rPr>
      </w:pPr>
      <w:r>
        <w:rPr>
          <w:rFonts w:eastAsia="Arial"/>
          <w:sz w:val="24"/>
          <w:szCs w:val="24"/>
        </w:rPr>
        <w:t>Фарафонов Иван Борисович</w:t>
      </w: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Default="00170C0B" w:rsidP="00170C0B">
      <w:pPr>
        <w:spacing w:line="236" w:lineRule="exact"/>
        <w:rPr>
          <w:rFonts w:eastAsia="Arial"/>
          <w:sz w:val="24"/>
          <w:szCs w:val="24"/>
        </w:rPr>
      </w:pPr>
    </w:p>
    <w:p w:rsidR="00170C0B" w:rsidRPr="00953FEF" w:rsidRDefault="00170C0B" w:rsidP="00170C0B">
      <w:pPr>
        <w:spacing w:line="236" w:lineRule="exact"/>
        <w:rPr>
          <w:sz w:val="24"/>
          <w:szCs w:val="24"/>
        </w:rPr>
      </w:pPr>
    </w:p>
    <w:p w:rsidR="00170C0B" w:rsidRPr="00953FEF" w:rsidRDefault="00170C0B" w:rsidP="00170C0B">
      <w:pPr>
        <w:spacing w:line="0" w:lineRule="atLeast"/>
        <w:ind w:right="160"/>
        <w:jc w:val="center"/>
        <w:rPr>
          <w:rFonts w:eastAsia="Arial"/>
          <w:sz w:val="24"/>
          <w:szCs w:val="24"/>
        </w:rPr>
      </w:pPr>
      <w:r w:rsidRPr="00953FEF">
        <w:rPr>
          <w:rFonts w:eastAsia="Arial"/>
          <w:sz w:val="24"/>
          <w:szCs w:val="24"/>
        </w:rPr>
        <w:t>2019 год</w:t>
      </w:r>
    </w:p>
    <w:p w:rsidR="00BA39A7" w:rsidRDefault="00BA39A7">
      <w:pPr>
        <w:spacing w:line="278" w:lineRule="auto"/>
        <w:jc w:val="center"/>
        <w:rPr>
          <w:sz w:val="24"/>
        </w:rPr>
        <w:sectPr w:rsidR="00BA39A7" w:rsidSect="00170C0B">
          <w:pgSz w:w="11910" w:h="16840"/>
          <w:pgMar w:top="1580" w:right="853" w:bottom="280" w:left="993" w:header="720" w:footer="720" w:gutter="0"/>
          <w:cols w:space="720"/>
        </w:sectPr>
      </w:pPr>
    </w:p>
    <w:p w:rsidR="00170C0B" w:rsidRDefault="00170C0B" w:rsidP="00170C0B">
      <w:pPr>
        <w:pStyle w:val="a3"/>
        <w:spacing w:before="68"/>
        <w:ind w:left="142"/>
      </w:pPr>
    </w:p>
    <w:p w:rsidR="00170C0B" w:rsidRPr="00170C0B" w:rsidRDefault="00170C0B" w:rsidP="00170C0B">
      <w:pPr>
        <w:pStyle w:val="a3"/>
        <w:spacing w:before="68"/>
        <w:ind w:left="142"/>
        <w:rPr>
          <w:b/>
          <w:sz w:val="24"/>
          <w:szCs w:val="24"/>
        </w:rPr>
      </w:pPr>
      <w:r w:rsidRPr="00170C0B">
        <w:rPr>
          <w:b/>
          <w:sz w:val="24"/>
          <w:szCs w:val="24"/>
        </w:rPr>
        <w:t xml:space="preserve">Содержание </w:t>
      </w:r>
    </w:p>
    <w:p w:rsidR="00170C0B" w:rsidRPr="00170C0B" w:rsidRDefault="00170C0B" w:rsidP="00170C0B">
      <w:pPr>
        <w:pStyle w:val="a3"/>
        <w:spacing w:before="68"/>
        <w:ind w:left="142"/>
        <w:rPr>
          <w:sz w:val="24"/>
          <w:szCs w:val="24"/>
        </w:rPr>
      </w:pPr>
      <w:r w:rsidRPr="00170C0B">
        <w:rPr>
          <w:sz w:val="24"/>
          <w:szCs w:val="24"/>
        </w:rPr>
        <w:t>1. Эпидемиология</w:t>
      </w:r>
      <w:r>
        <w:rPr>
          <w:sz w:val="24"/>
          <w:szCs w:val="24"/>
        </w:rPr>
        <w:t>.</w:t>
      </w:r>
    </w:p>
    <w:p w:rsidR="00170C0B" w:rsidRPr="00170C0B" w:rsidRDefault="00170C0B" w:rsidP="00170C0B">
      <w:pPr>
        <w:pStyle w:val="a3"/>
        <w:spacing w:before="68"/>
        <w:ind w:left="142"/>
        <w:rPr>
          <w:sz w:val="24"/>
          <w:szCs w:val="24"/>
        </w:rPr>
      </w:pPr>
      <w:r w:rsidRPr="00170C0B">
        <w:rPr>
          <w:sz w:val="24"/>
          <w:szCs w:val="24"/>
        </w:rPr>
        <w:t>2. Факторы риска.</w:t>
      </w:r>
    </w:p>
    <w:p w:rsidR="00170C0B" w:rsidRPr="00170C0B" w:rsidRDefault="00170C0B" w:rsidP="00170C0B">
      <w:pPr>
        <w:pStyle w:val="a3"/>
        <w:spacing w:before="68"/>
        <w:ind w:left="142"/>
        <w:rPr>
          <w:sz w:val="24"/>
          <w:szCs w:val="24"/>
        </w:rPr>
      </w:pPr>
      <w:r w:rsidRPr="00170C0B">
        <w:rPr>
          <w:sz w:val="24"/>
          <w:szCs w:val="24"/>
        </w:rPr>
        <w:t>3. Классификация.</w:t>
      </w:r>
    </w:p>
    <w:p w:rsidR="00170C0B" w:rsidRPr="00170C0B" w:rsidRDefault="00170C0B" w:rsidP="00170C0B">
      <w:pPr>
        <w:pStyle w:val="a3"/>
        <w:spacing w:before="68"/>
        <w:ind w:left="142"/>
        <w:rPr>
          <w:sz w:val="24"/>
          <w:szCs w:val="24"/>
        </w:rPr>
      </w:pPr>
      <w:r w:rsidRPr="00170C0B">
        <w:rPr>
          <w:sz w:val="24"/>
          <w:szCs w:val="24"/>
        </w:rPr>
        <w:t>4. Симптоматика.</w:t>
      </w:r>
    </w:p>
    <w:p w:rsidR="00170C0B" w:rsidRPr="00170C0B" w:rsidRDefault="00170C0B" w:rsidP="00170C0B">
      <w:pPr>
        <w:pStyle w:val="a3"/>
        <w:spacing w:before="68"/>
        <w:ind w:left="142"/>
        <w:rPr>
          <w:sz w:val="24"/>
          <w:szCs w:val="24"/>
        </w:rPr>
      </w:pPr>
      <w:r w:rsidRPr="00170C0B">
        <w:rPr>
          <w:sz w:val="24"/>
          <w:szCs w:val="24"/>
        </w:rPr>
        <w:t>5. Диагностика.</w:t>
      </w:r>
    </w:p>
    <w:p w:rsidR="00170C0B" w:rsidRPr="00170C0B" w:rsidRDefault="00170C0B" w:rsidP="00170C0B">
      <w:pPr>
        <w:pStyle w:val="a3"/>
        <w:spacing w:before="68"/>
        <w:ind w:left="142"/>
        <w:rPr>
          <w:sz w:val="24"/>
          <w:szCs w:val="24"/>
        </w:rPr>
      </w:pPr>
      <w:r w:rsidRPr="00170C0B">
        <w:rPr>
          <w:sz w:val="24"/>
          <w:szCs w:val="24"/>
        </w:rPr>
        <w:t>6. Лечение.</w:t>
      </w:r>
    </w:p>
    <w:p w:rsidR="00170C0B" w:rsidRPr="00170C0B" w:rsidRDefault="00170C0B" w:rsidP="00170C0B">
      <w:pPr>
        <w:pStyle w:val="a3"/>
        <w:spacing w:before="68"/>
        <w:ind w:left="142"/>
        <w:rPr>
          <w:sz w:val="24"/>
          <w:szCs w:val="24"/>
        </w:rPr>
      </w:pPr>
      <w:r w:rsidRPr="00170C0B">
        <w:rPr>
          <w:sz w:val="24"/>
          <w:szCs w:val="24"/>
        </w:rPr>
        <w:t>7. Список литературы.</w:t>
      </w:r>
    </w:p>
    <w:p w:rsidR="00170C0B" w:rsidRPr="00170C0B" w:rsidRDefault="00170C0B" w:rsidP="00170C0B">
      <w:pPr>
        <w:pStyle w:val="a3"/>
        <w:spacing w:before="68"/>
        <w:ind w:left="142"/>
        <w:rPr>
          <w:sz w:val="24"/>
          <w:szCs w:val="24"/>
        </w:rPr>
      </w:pPr>
    </w:p>
    <w:p w:rsidR="00170C0B" w:rsidRPr="00170C0B" w:rsidRDefault="00170C0B" w:rsidP="00170C0B">
      <w:pPr>
        <w:pStyle w:val="a3"/>
        <w:spacing w:before="68"/>
        <w:ind w:left="142"/>
        <w:rPr>
          <w:sz w:val="24"/>
          <w:szCs w:val="24"/>
        </w:rPr>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170C0B" w:rsidRDefault="00170C0B" w:rsidP="00170C0B">
      <w:pPr>
        <w:pStyle w:val="a3"/>
        <w:spacing w:before="68"/>
        <w:ind w:left="142"/>
      </w:pPr>
    </w:p>
    <w:p w:rsidR="00BA39A7" w:rsidRPr="00170C0B" w:rsidRDefault="00CE719D" w:rsidP="00170C0B">
      <w:pPr>
        <w:pStyle w:val="a3"/>
        <w:spacing w:before="68"/>
        <w:ind w:left="142"/>
        <w:rPr>
          <w:b/>
          <w:sz w:val="24"/>
          <w:szCs w:val="24"/>
        </w:rPr>
      </w:pPr>
      <w:r w:rsidRPr="00170C0B">
        <w:rPr>
          <w:b/>
          <w:sz w:val="24"/>
          <w:szCs w:val="24"/>
        </w:rPr>
        <w:t>ЭПИДЕМИОЛОГИЯ</w:t>
      </w:r>
    </w:p>
    <w:p w:rsidR="00BA39A7" w:rsidRPr="00170C0B" w:rsidRDefault="00CE719D" w:rsidP="00170C0B">
      <w:pPr>
        <w:pStyle w:val="a3"/>
        <w:spacing w:before="129" w:line="360" w:lineRule="auto"/>
        <w:ind w:left="142" w:firstLine="707"/>
        <w:jc w:val="both"/>
        <w:rPr>
          <w:sz w:val="24"/>
          <w:szCs w:val="24"/>
        </w:rPr>
      </w:pPr>
      <w:proofErr w:type="spellStart"/>
      <w:r w:rsidRPr="00170C0B">
        <w:rPr>
          <w:sz w:val="24"/>
          <w:szCs w:val="24"/>
        </w:rPr>
        <w:t>Уротелиальный</w:t>
      </w:r>
      <w:proofErr w:type="spellEnd"/>
      <w:r w:rsidRPr="00170C0B">
        <w:rPr>
          <w:sz w:val="24"/>
          <w:szCs w:val="24"/>
        </w:rPr>
        <w:t xml:space="preserve"> рак занимает 4 место по распространенности злокачественных опухолей после рака простаты (или молочных желез), легкого и </w:t>
      </w:r>
      <w:proofErr w:type="spellStart"/>
      <w:r w:rsidRPr="00170C0B">
        <w:rPr>
          <w:sz w:val="24"/>
          <w:szCs w:val="24"/>
        </w:rPr>
        <w:t>колоректального</w:t>
      </w:r>
      <w:proofErr w:type="spellEnd"/>
      <w:r w:rsidRPr="00170C0B">
        <w:rPr>
          <w:sz w:val="24"/>
          <w:szCs w:val="24"/>
        </w:rPr>
        <w:t xml:space="preserve"> рака. Данный вид опухоли может возникать как в нижних мочевыводящих путях (мочевой пузырь или уретра), так</w:t>
      </w:r>
      <w:r w:rsidRPr="00170C0B">
        <w:rPr>
          <w:sz w:val="24"/>
          <w:szCs w:val="24"/>
        </w:rPr>
        <w:t xml:space="preserve"> и в верхних (чашечно-лоханочная система почки или мочеточник). Рак мочевого пузыря составляет 90-95% среди всех случаев </w:t>
      </w:r>
      <w:proofErr w:type="spellStart"/>
      <w:r w:rsidRPr="00170C0B">
        <w:rPr>
          <w:sz w:val="24"/>
          <w:szCs w:val="24"/>
        </w:rPr>
        <w:t>уротелиального</w:t>
      </w:r>
      <w:proofErr w:type="spellEnd"/>
      <w:r w:rsidRPr="00170C0B">
        <w:rPr>
          <w:sz w:val="24"/>
          <w:szCs w:val="24"/>
        </w:rPr>
        <w:t xml:space="preserve"> рака. </w:t>
      </w:r>
      <w:proofErr w:type="spellStart"/>
      <w:r w:rsidRPr="00170C0B">
        <w:rPr>
          <w:sz w:val="24"/>
          <w:szCs w:val="24"/>
        </w:rPr>
        <w:t>Уротелиальный</w:t>
      </w:r>
      <w:proofErr w:type="spellEnd"/>
      <w:r w:rsidRPr="00170C0B">
        <w:rPr>
          <w:sz w:val="24"/>
          <w:szCs w:val="24"/>
        </w:rPr>
        <w:t xml:space="preserve"> рак верхних мочевыводящих путей (УРВМП) встречается довольно редко и составляет 5-10% от всех случае</w:t>
      </w:r>
      <w:r w:rsidRPr="00170C0B">
        <w:rPr>
          <w:sz w:val="24"/>
          <w:szCs w:val="24"/>
        </w:rPr>
        <w:t xml:space="preserve">в </w:t>
      </w:r>
      <w:proofErr w:type="spellStart"/>
      <w:r w:rsidRPr="00170C0B">
        <w:rPr>
          <w:sz w:val="24"/>
          <w:szCs w:val="24"/>
        </w:rPr>
        <w:t>уротелиального</w:t>
      </w:r>
      <w:proofErr w:type="spellEnd"/>
      <w:r w:rsidRPr="00170C0B">
        <w:rPr>
          <w:sz w:val="24"/>
          <w:szCs w:val="24"/>
        </w:rPr>
        <w:t xml:space="preserve"> рака. Ежегодная заболеваемость УРВМП в западных странах составляет 1 или 2 случая на 100 000 жителей. Опухоли лоханки почки встречаются в два раза чаще, чем опухоли мочеточника. В 8- 13% случаев выявляется сочетанный рак мочевого пузыря. Р</w:t>
      </w:r>
      <w:r w:rsidRPr="00170C0B">
        <w:rPr>
          <w:sz w:val="24"/>
          <w:szCs w:val="24"/>
        </w:rPr>
        <w:t>ецидив заболевания в мочевом пузыре встречается у 31-50% пациентов, страдающих УРВМП, в то время</w:t>
      </w:r>
      <w:proofErr w:type="gramStart"/>
      <w:r w:rsidRPr="00170C0B">
        <w:rPr>
          <w:sz w:val="24"/>
          <w:szCs w:val="24"/>
        </w:rPr>
        <w:t>,</w:t>
      </w:r>
      <w:proofErr w:type="gramEnd"/>
      <w:r w:rsidRPr="00170C0B">
        <w:rPr>
          <w:sz w:val="24"/>
          <w:szCs w:val="24"/>
        </w:rPr>
        <w:t xml:space="preserve"> как рецидив в лоханке с </w:t>
      </w:r>
      <w:proofErr w:type="spellStart"/>
      <w:r w:rsidRPr="00170C0B">
        <w:rPr>
          <w:sz w:val="24"/>
          <w:szCs w:val="24"/>
        </w:rPr>
        <w:t>контрлатеральной</w:t>
      </w:r>
      <w:proofErr w:type="spellEnd"/>
      <w:r w:rsidRPr="00170C0B">
        <w:rPr>
          <w:sz w:val="24"/>
          <w:szCs w:val="24"/>
        </w:rPr>
        <w:t xml:space="preserve"> стороны встречается только в 2-6%.</w:t>
      </w:r>
    </w:p>
    <w:p w:rsidR="00BA39A7" w:rsidRPr="00170C0B" w:rsidRDefault="00CE719D" w:rsidP="00170C0B">
      <w:pPr>
        <w:pStyle w:val="a3"/>
        <w:spacing w:line="360" w:lineRule="auto"/>
        <w:ind w:left="142" w:firstLine="707"/>
        <w:jc w:val="both"/>
        <w:rPr>
          <w:sz w:val="24"/>
          <w:szCs w:val="24"/>
        </w:rPr>
      </w:pPr>
      <w:r w:rsidRPr="00170C0B">
        <w:rPr>
          <w:sz w:val="24"/>
          <w:szCs w:val="24"/>
        </w:rPr>
        <w:t>Развитие УРВМП отличается от такового при раке мочевого пузыря: 60% УРВМП являются</w:t>
      </w:r>
      <w:r w:rsidRPr="00170C0B">
        <w:rPr>
          <w:sz w:val="24"/>
          <w:szCs w:val="24"/>
        </w:rPr>
        <w:t xml:space="preserve"> инвазивными на момент установления диагноза, по сравнению с 15% при раке мочевого пузыря. Пик заболеваемости УРВМП приходится на седьмую-восьмую декаду жизни, УРВМП в три раза чаще встречается у мужчин, чем у женщин. Наследственные случаи УРВМП сочетаются</w:t>
      </w:r>
      <w:r w:rsidRPr="00170C0B">
        <w:rPr>
          <w:sz w:val="24"/>
          <w:szCs w:val="24"/>
        </w:rPr>
        <w:t xml:space="preserve"> с наследственным </w:t>
      </w:r>
      <w:proofErr w:type="spellStart"/>
      <w:r w:rsidRPr="00170C0B">
        <w:rPr>
          <w:sz w:val="24"/>
          <w:szCs w:val="24"/>
        </w:rPr>
        <w:t>неполипозным</w:t>
      </w:r>
      <w:proofErr w:type="spellEnd"/>
      <w:r w:rsidRPr="00170C0B">
        <w:rPr>
          <w:sz w:val="24"/>
          <w:szCs w:val="24"/>
        </w:rPr>
        <w:t xml:space="preserve"> </w:t>
      </w:r>
      <w:proofErr w:type="spellStart"/>
      <w:r w:rsidRPr="00170C0B">
        <w:rPr>
          <w:sz w:val="24"/>
          <w:szCs w:val="24"/>
        </w:rPr>
        <w:t>колоректальным</w:t>
      </w:r>
      <w:proofErr w:type="spellEnd"/>
      <w:r w:rsidRPr="00170C0B">
        <w:rPr>
          <w:spacing w:val="-5"/>
          <w:sz w:val="24"/>
          <w:szCs w:val="24"/>
        </w:rPr>
        <w:t xml:space="preserve"> </w:t>
      </w:r>
      <w:r w:rsidRPr="00170C0B">
        <w:rPr>
          <w:sz w:val="24"/>
          <w:szCs w:val="24"/>
        </w:rPr>
        <w:t>раком.</w:t>
      </w:r>
    </w:p>
    <w:p w:rsidR="00BA39A7" w:rsidRPr="00170C0B" w:rsidRDefault="00CE719D" w:rsidP="00170C0B">
      <w:pPr>
        <w:pStyle w:val="2"/>
        <w:spacing w:before="3"/>
        <w:ind w:left="142"/>
        <w:rPr>
          <w:sz w:val="24"/>
          <w:szCs w:val="24"/>
        </w:rPr>
      </w:pPr>
      <w:r w:rsidRPr="00170C0B">
        <w:rPr>
          <w:sz w:val="24"/>
          <w:szCs w:val="24"/>
        </w:rPr>
        <w:t>Факторы риска</w:t>
      </w:r>
    </w:p>
    <w:p w:rsidR="00BA39A7" w:rsidRPr="00170C0B" w:rsidRDefault="00CE719D" w:rsidP="00170C0B">
      <w:pPr>
        <w:pStyle w:val="a3"/>
        <w:spacing w:before="124" w:line="360" w:lineRule="auto"/>
        <w:ind w:left="142" w:firstLine="707"/>
        <w:jc w:val="both"/>
        <w:rPr>
          <w:sz w:val="24"/>
          <w:szCs w:val="24"/>
        </w:rPr>
      </w:pPr>
      <w:r w:rsidRPr="00170C0B">
        <w:rPr>
          <w:sz w:val="24"/>
          <w:szCs w:val="24"/>
        </w:rPr>
        <w:t xml:space="preserve">Курение табака и профессиональная деятельность остаются прямыми факторами риска для развития </w:t>
      </w:r>
      <w:proofErr w:type="spellStart"/>
      <w:r w:rsidRPr="00170C0B">
        <w:rPr>
          <w:sz w:val="24"/>
          <w:szCs w:val="24"/>
        </w:rPr>
        <w:t>уротелиального</w:t>
      </w:r>
      <w:proofErr w:type="spellEnd"/>
      <w:r w:rsidRPr="00170C0B">
        <w:rPr>
          <w:sz w:val="24"/>
          <w:szCs w:val="24"/>
        </w:rPr>
        <w:t xml:space="preserve"> рака. Курение увеличивает риск развития УРВМП с 2,5 до 7. Профессиональная деятел</w:t>
      </w:r>
      <w:r w:rsidRPr="00170C0B">
        <w:rPr>
          <w:sz w:val="24"/>
          <w:szCs w:val="24"/>
        </w:rPr>
        <w:t xml:space="preserve">ьность, связанная с определенными ароматическими аминами, также является фактором риска (лакокрасочная, текстильная, химическая, нефтяная и угольная промышленность). У людей, занятых на таких производствах, реализуется </w:t>
      </w:r>
      <w:proofErr w:type="spellStart"/>
      <w:r w:rsidRPr="00170C0B">
        <w:rPr>
          <w:sz w:val="24"/>
          <w:szCs w:val="24"/>
        </w:rPr>
        <w:t>карциногенный</w:t>
      </w:r>
      <w:proofErr w:type="spellEnd"/>
      <w:r w:rsidRPr="00170C0B">
        <w:rPr>
          <w:sz w:val="24"/>
          <w:szCs w:val="24"/>
        </w:rPr>
        <w:t xml:space="preserve"> эффект определенных хим</w:t>
      </w:r>
      <w:r w:rsidRPr="00170C0B">
        <w:rPr>
          <w:sz w:val="24"/>
          <w:szCs w:val="24"/>
        </w:rPr>
        <w:t>ических веществ (</w:t>
      </w:r>
      <w:proofErr w:type="spellStart"/>
      <w:r w:rsidRPr="00170C0B">
        <w:rPr>
          <w:sz w:val="24"/>
          <w:szCs w:val="24"/>
        </w:rPr>
        <w:t>бензидин</w:t>
      </w:r>
      <w:proofErr w:type="spellEnd"/>
      <w:r w:rsidRPr="00170C0B">
        <w:rPr>
          <w:sz w:val="24"/>
          <w:szCs w:val="24"/>
        </w:rPr>
        <w:t xml:space="preserve"> и </w:t>
      </w:r>
      <w:proofErr w:type="gramStart"/>
      <w:r w:rsidRPr="00170C0B">
        <w:rPr>
          <w:sz w:val="24"/>
          <w:szCs w:val="24"/>
        </w:rPr>
        <w:t>β-</w:t>
      </w:r>
      <w:proofErr w:type="gramEnd"/>
      <w:r w:rsidRPr="00170C0B">
        <w:rPr>
          <w:sz w:val="24"/>
          <w:szCs w:val="24"/>
        </w:rPr>
        <w:t>нафталин)</w:t>
      </w:r>
      <w:r w:rsidRPr="00170C0B">
        <w:rPr>
          <w:sz w:val="24"/>
          <w:szCs w:val="24"/>
        </w:rPr>
        <w:t>. экспозиция составляет приблизительно 7 лет, с латентным периодом до 20 лет. Риск развития УРВМП после контакта с ароматическими аминами повышается в 8 раз.</w:t>
      </w:r>
    </w:p>
    <w:p w:rsidR="00BA39A7" w:rsidRPr="00170C0B" w:rsidRDefault="00CE719D" w:rsidP="00170C0B">
      <w:pPr>
        <w:pStyle w:val="2"/>
        <w:spacing w:before="3" w:line="362" w:lineRule="auto"/>
        <w:ind w:left="142"/>
        <w:rPr>
          <w:sz w:val="24"/>
          <w:szCs w:val="24"/>
        </w:rPr>
      </w:pPr>
      <w:r w:rsidRPr="00170C0B">
        <w:rPr>
          <w:sz w:val="24"/>
          <w:szCs w:val="24"/>
        </w:rPr>
        <w:t xml:space="preserve">Классификация и </w:t>
      </w:r>
      <w:proofErr w:type="gramStart"/>
      <w:r w:rsidRPr="00170C0B">
        <w:rPr>
          <w:sz w:val="24"/>
          <w:szCs w:val="24"/>
        </w:rPr>
        <w:t>морфология</w:t>
      </w:r>
      <w:proofErr w:type="gramEnd"/>
      <w:r w:rsidRPr="00170C0B">
        <w:rPr>
          <w:sz w:val="24"/>
          <w:szCs w:val="24"/>
        </w:rPr>
        <w:t xml:space="preserve"> Гистологические типы</w:t>
      </w:r>
    </w:p>
    <w:p w:rsidR="00BA39A7" w:rsidRPr="00170C0B" w:rsidRDefault="00CE719D" w:rsidP="00170C0B">
      <w:pPr>
        <w:pStyle w:val="a3"/>
        <w:spacing w:line="360" w:lineRule="auto"/>
        <w:ind w:left="142" w:firstLine="707"/>
        <w:jc w:val="both"/>
        <w:rPr>
          <w:sz w:val="24"/>
          <w:szCs w:val="24"/>
        </w:rPr>
      </w:pPr>
      <w:r w:rsidRPr="00170C0B">
        <w:rPr>
          <w:sz w:val="24"/>
          <w:szCs w:val="24"/>
        </w:rPr>
        <w:t xml:space="preserve">Более чем </w:t>
      </w:r>
      <w:r w:rsidRPr="00170C0B">
        <w:rPr>
          <w:sz w:val="24"/>
          <w:szCs w:val="24"/>
        </w:rPr>
        <w:t xml:space="preserve">95% </w:t>
      </w:r>
      <w:proofErr w:type="spellStart"/>
      <w:r w:rsidRPr="00170C0B">
        <w:rPr>
          <w:sz w:val="24"/>
          <w:szCs w:val="24"/>
        </w:rPr>
        <w:t>уротелиального</w:t>
      </w:r>
      <w:proofErr w:type="spellEnd"/>
      <w:r w:rsidRPr="00170C0B">
        <w:rPr>
          <w:sz w:val="24"/>
          <w:szCs w:val="24"/>
        </w:rPr>
        <w:t xml:space="preserve"> рака развивается из </w:t>
      </w:r>
      <w:proofErr w:type="spellStart"/>
      <w:r w:rsidRPr="00170C0B">
        <w:rPr>
          <w:sz w:val="24"/>
          <w:szCs w:val="24"/>
        </w:rPr>
        <w:t>уротелия</w:t>
      </w:r>
      <w:proofErr w:type="spellEnd"/>
      <w:r w:rsidRPr="00170C0B">
        <w:rPr>
          <w:sz w:val="24"/>
          <w:szCs w:val="24"/>
        </w:rPr>
        <w:t xml:space="preserve"> и относится к УРВМП или к раку мочевого пузыря. Что касается УРВМП, морфологические варианты описаны как более часто встречаемые при </w:t>
      </w:r>
      <w:proofErr w:type="spellStart"/>
      <w:r w:rsidRPr="00170C0B">
        <w:rPr>
          <w:sz w:val="24"/>
          <w:szCs w:val="24"/>
        </w:rPr>
        <w:t>уротелиальных</w:t>
      </w:r>
      <w:proofErr w:type="spellEnd"/>
      <w:r w:rsidRPr="00170C0B">
        <w:rPr>
          <w:sz w:val="24"/>
          <w:szCs w:val="24"/>
        </w:rPr>
        <w:t xml:space="preserve"> опухолях почки. Эти варианты относятся к опухолям высокого зл</w:t>
      </w:r>
      <w:r w:rsidRPr="00170C0B">
        <w:rPr>
          <w:sz w:val="24"/>
          <w:szCs w:val="24"/>
        </w:rPr>
        <w:t>окачественного потенциала (</w:t>
      </w:r>
      <w:proofErr w:type="spellStart"/>
      <w:r w:rsidRPr="00170C0B">
        <w:rPr>
          <w:i/>
          <w:sz w:val="24"/>
          <w:szCs w:val="24"/>
        </w:rPr>
        <w:t>high-grade</w:t>
      </w:r>
      <w:proofErr w:type="spellEnd"/>
      <w:r w:rsidRPr="00170C0B">
        <w:rPr>
          <w:sz w:val="24"/>
          <w:szCs w:val="24"/>
        </w:rPr>
        <w:t xml:space="preserve">), и соответствуют одному из следующих вариантов: </w:t>
      </w:r>
      <w:proofErr w:type="spellStart"/>
      <w:r w:rsidRPr="00170C0B">
        <w:rPr>
          <w:sz w:val="24"/>
          <w:szCs w:val="24"/>
        </w:rPr>
        <w:t>микропапиллярному</w:t>
      </w:r>
      <w:proofErr w:type="spellEnd"/>
      <w:r w:rsidRPr="00170C0B">
        <w:rPr>
          <w:sz w:val="24"/>
          <w:szCs w:val="24"/>
        </w:rPr>
        <w:t xml:space="preserve">, </w:t>
      </w:r>
      <w:proofErr w:type="gramStart"/>
      <w:r w:rsidRPr="00170C0B">
        <w:rPr>
          <w:sz w:val="24"/>
          <w:szCs w:val="24"/>
        </w:rPr>
        <w:t>светло-клеточному</w:t>
      </w:r>
      <w:proofErr w:type="gramEnd"/>
      <w:r w:rsidRPr="00170C0B">
        <w:rPr>
          <w:sz w:val="24"/>
          <w:szCs w:val="24"/>
        </w:rPr>
        <w:t>, нейроэндокринному и лимфоэпителиальному. Рак собирательных протоков имеет сходные характеристики с УРВМП благодаря общему эмбрионал</w:t>
      </w:r>
      <w:r w:rsidRPr="00170C0B">
        <w:rPr>
          <w:sz w:val="24"/>
          <w:szCs w:val="24"/>
        </w:rPr>
        <w:t>ьному происхождению.</w:t>
      </w:r>
    </w:p>
    <w:p w:rsidR="00BA39A7" w:rsidRPr="00170C0B" w:rsidRDefault="00BA39A7" w:rsidP="00170C0B">
      <w:pPr>
        <w:pStyle w:val="a3"/>
        <w:ind w:left="142"/>
        <w:rPr>
          <w:sz w:val="24"/>
          <w:szCs w:val="24"/>
        </w:rPr>
      </w:pPr>
    </w:p>
    <w:p w:rsidR="00BA39A7" w:rsidRPr="00170C0B" w:rsidRDefault="00BA39A7" w:rsidP="00170C0B">
      <w:pPr>
        <w:pStyle w:val="a3"/>
        <w:ind w:left="142"/>
        <w:rPr>
          <w:sz w:val="24"/>
          <w:szCs w:val="24"/>
        </w:rPr>
      </w:pPr>
    </w:p>
    <w:p w:rsidR="00BA39A7" w:rsidRPr="00170C0B" w:rsidRDefault="00BA39A7" w:rsidP="00170C0B">
      <w:pPr>
        <w:ind w:left="142"/>
        <w:rPr>
          <w:sz w:val="24"/>
          <w:szCs w:val="24"/>
        </w:rPr>
        <w:sectPr w:rsidR="00BA39A7" w:rsidRPr="00170C0B" w:rsidSect="00170C0B">
          <w:pgSz w:w="11910" w:h="16840"/>
          <w:pgMar w:top="1040" w:right="853" w:bottom="280" w:left="993" w:header="720" w:footer="720" w:gutter="0"/>
          <w:cols w:space="720"/>
        </w:sectPr>
      </w:pPr>
    </w:p>
    <w:p w:rsidR="00BA39A7" w:rsidRPr="00170C0B" w:rsidRDefault="00CE719D" w:rsidP="00170C0B">
      <w:pPr>
        <w:pStyle w:val="a3"/>
        <w:spacing w:before="68" w:line="360" w:lineRule="auto"/>
        <w:ind w:left="142" w:firstLine="707"/>
        <w:jc w:val="both"/>
        <w:rPr>
          <w:sz w:val="24"/>
          <w:szCs w:val="24"/>
        </w:rPr>
      </w:pPr>
      <w:r w:rsidRPr="00170C0B">
        <w:rPr>
          <w:sz w:val="24"/>
          <w:szCs w:val="24"/>
        </w:rPr>
        <w:lastRenderedPageBreak/>
        <w:t xml:space="preserve">Опухоли верхних мочевыводящих путей с </w:t>
      </w:r>
      <w:proofErr w:type="spellStart"/>
      <w:r w:rsidRPr="00170C0B">
        <w:rPr>
          <w:sz w:val="24"/>
          <w:szCs w:val="24"/>
        </w:rPr>
        <w:t>неуретральной</w:t>
      </w:r>
      <w:proofErr w:type="spellEnd"/>
      <w:r w:rsidRPr="00170C0B">
        <w:rPr>
          <w:sz w:val="24"/>
          <w:szCs w:val="24"/>
        </w:rPr>
        <w:t xml:space="preserve"> морфологической структурой довольно редки. </w:t>
      </w:r>
      <w:proofErr w:type="spellStart"/>
      <w:r w:rsidRPr="00170C0B">
        <w:rPr>
          <w:sz w:val="24"/>
          <w:szCs w:val="24"/>
        </w:rPr>
        <w:t>Эпидермоидный</w:t>
      </w:r>
      <w:proofErr w:type="spellEnd"/>
      <w:r w:rsidRPr="00170C0B">
        <w:rPr>
          <w:sz w:val="24"/>
          <w:szCs w:val="24"/>
        </w:rPr>
        <w:t xml:space="preserve"> рак верхних мочевыводящих путей – менее чем в 10% случаев опухолей </w:t>
      </w:r>
      <w:proofErr w:type="spellStart"/>
      <w:r w:rsidRPr="00170C0B">
        <w:rPr>
          <w:sz w:val="24"/>
          <w:szCs w:val="24"/>
        </w:rPr>
        <w:t>чашечнолоханочной</w:t>
      </w:r>
      <w:proofErr w:type="spellEnd"/>
      <w:r w:rsidRPr="00170C0B">
        <w:rPr>
          <w:sz w:val="24"/>
          <w:szCs w:val="24"/>
        </w:rPr>
        <w:t xml:space="preserve"> системы и еще реже при опухолях мочеточника. Другие морфологич</w:t>
      </w:r>
      <w:r w:rsidRPr="00170C0B">
        <w:rPr>
          <w:sz w:val="24"/>
          <w:szCs w:val="24"/>
        </w:rPr>
        <w:t xml:space="preserve">еские типы представлены </w:t>
      </w:r>
      <w:proofErr w:type="spellStart"/>
      <w:r w:rsidRPr="00170C0B">
        <w:rPr>
          <w:sz w:val="24"/>
          <w:szCs w:val="24"/>
        </w:rPr>
        <w:t>аденокарциномой</w:t>
      </w:r>
      <w:proofErr w:type="spellEnd"/>
      <w:r w:rsidRPr="00170C0B">
        <w:rPr>
          <w:sz w:val="24"/>
          <w:szCs w:val="24"/>
        </w:rPr>
        <w:t xml:space="preserve"> (&lt;1%), нейроэндокринным раком и саркомой.</w:t>
      </w:r>
    </w:p>
    <w:p w:rsidR="00BA39A7" w:rsidRPr="00170C0B" w:rsidRDefault="00CE719D" w:rsidP="00170C0B">
      <w:pPr>
        <w:pStyle w:val="2"/>
        <w:ind w:left="142"/>
        <w:rPr>
          <w:sz w:val="24"/>
          <w:szCs w:val="24"/>
        </w:rPr>
      </w:pPr>
      <w:r w:rsidRPr="00170C0B">
        <w:rPr>
          <w:sz w:val="24"/>
          <w:szCs w:val="24"/>
        </w:rPr>
        <w:t>Классификация</w:t>
      </w:r>
    </w:p>
    <w:p w:rsidR="00BA39A7" w:rsidRPr="00170C0B" w:rsidRDefault="00CE719D" w:rsidP="00170C0B">
      <w:pPr>
        <w:pStyle w:val="a3"/>
        <w:spacing w:before="122" w:line="360" w:lineRule="auto"/>
        <w:ind w:left="142" w:firstLine="707"/>
        <w:jc w:val="both"/>
        <w:rPr>
          <w:sz w:val="24"/>
          <w:szCs w:val="24"/>
        </w:rPr>
      </w:pPr>
      <w:r w:rsidRPr="00170C0B">
        <w:rPr>
          <w:sz w:val="24"/>
          <w:szCs w:val="24"/>
        </w:rPr>
        <w:t xml:space="preserve">Классификация и морфология УРВМП сходна с таковыми при раке мочевого пузыря. Выделяют </w:t>
      </w:r>
      <w:proofErr w:type="spellStart"/>
      <w:r w:rsidRPr="00170C0B">
        <w:rPr>
          <w:sz w:val="24"/>
          <w:szCs w:val="24"/>
        </w:rPr>
        <w:t>неинвазивные</w:t>
      </w:r>
      <w:proofErr w:type="spellEnd"/>
      <w:r w:rsidRPr="00170C0B">
        <w:rPr>
          <w:sz w:val="24"/>
          <w:szCs w:val="24"/>
        </w:rPr>
        <w:t xml:space="preserve"> папиллярные опухоли (папиллярная </w:t>
      </w:r>
      <w:proofErr w:type="spellStart"/>
      <w:r w:rsidRPr="00170C0B">
        <w:rPr>
          <w:sz w:val="24"/>
          <w:szCs w:val="24"/>
        </w:rPr>
        <w:t>уротелиальная</w:t>
      </w:r>
      <w:proofErr w:type="spellEnd"/>
      <w:r w:rsidRPr="00170C0B">
        <w:rPr>
          <w:sz w:val="24"/>
          <w:szCs w:val="24"/>
        </w:rPr>
        <w:t xml:space="preserve"> опухоль с низк</w:t>
      </w:r>
      <w:r w:rsidRPr="00170C0B">
        <w:rPr>
          <w:sz w:val="24"/>
          <w:szCs w:val="24"/>
        </w:rPr>
        <w:t xml:space="preserve">им злокачественным потенциалом, </w:t>
      </w:r>
      <w:proofErr w:type="spellStart"/>
      <w:r w:rsidRPr="00170C0B">
        <w:rPr>
          <w:sz w:val="24"/>
          <w:szCs w:val="24"/>
        </w:rPr>
        <w:t>low-grade</w:t>
      </w:r>
      <w:proofErr w:type="spellEnd"/>
      <w:r w:rsidRPr="00170C0B">
        <w:rPr>
          <w:sz w:val="24"/>
          <w:szCs w:val="24"/>
        </w:rPr>
        <w:t xml:space="preserve"> папиллярный </w:t>
      </w:r>
      <w:proofErr w:type="spellStart"/>
      <w:r w:rsidRPr="00170C0B">
        <w:rPr>
          <w:sz w:val="24"/>
          <w:szCs w:val="24"/>
        </w:rPr>
        <w:t>уротелиальный</w:t>
      </w:r>
      <w:proofErr w:type="spellEnd"/>
      <w:r w:rsidRPr="00170C0B">
        <w:rPr>
          <w:sz w:val="24"/>
          <w:szCs w:val="24"/>
        </w:rPr>
        <w:t xml:space="preserve"> рак, </w:t>
      </w:r>
      <w:proofErr w:type="spellStart"/>
      <w:r w:rsidRPr="00170C0B">
        <w:rPr>
          <w:sz w:val="24"/>
          <w:szCs w:val="24"/>
        </w:rPr>
        <w:t>high-grade</w:t>
      </w:r>
      <w:proofErr w:type="spellEnd"/>
      <w:r w:rsidRPr="00170C0B">
        <w:rPr>
          <w:sz w:val="24"/>
          <w:szCs w:val="24"/>
        </w:rPr>
        <w:t xml:space="preserve"> папиллярный </w:t>
      </w:r>
      <w:proofErr w:type="spellStart"/>
      <w:r w:rsidRPr="00170C0B">
        <w:rPr>
          <w:sz w:val="24"/>
          <w:szCs w:val="24"/>
        </w:rPr>
        <w:t>уротелиальный</w:t>
      </w:r>
      <w:proofErr w:type="spellEnd"/>
      <w:r w:rsidRPr="00170C0B">
        <w:rPr>
          <w:sz w:val="24"/>
          <w:szCs w:val="24"/>
        </w:rPr>
        <w:t xml:space="preserve"> рак), плоские поражения (</w:t>
      </w:r>
      <w:proofErr w:type="spellStart"/>
      <w:r w:rsidRPr="00170C0B">
        <w:rPr>
          <w:sz w:val="24"/>
          <w:szCs w:val="24"/>
        </w:rPr>
        <w:t>carcinoma</w:t>
      </w:r>
      <w:proofErr w:type="spellEnd"/>
      <w:r w:rsidRPr="00170C0B">
        <w:rPr>
          <w:sz w:val="24"/>
          <w:szCs w:val="24"/>
        </w:rPr>
        <w:t xml:space="preserve"> </w:t>
      </w:r>
      <w:proofErr w:type="spellStart"/>
      <w:r w:rsidRPr="00170C0B">
        <w:rPr>
          <w:i/>
          <w:sz w:val="24"/>
          <w:szCs w:val="24"/>
        </w:rPr>
        <w:t>in</w:t>
      </w:r>
      <w:proofErr w:type="spellEnd"/>
      <w:r w:rsidRPr="00170C0B">
        <w:rPr>
          <w:i/>
          <w:sz w:val="24"/>
          <w:szCs w:val="24"/>
        </w:rPr>
        <w:t xml:space="preserve"> </w:t>
      </w:r>
      <w:proofErr w:type="spellStart"/>
      <w:r w:rsidRPr="00170C0B">
        <w:rPr>
          <w:i/>
          <w:sz w:val="24"/>
          <w:szCs w:val="24"/>
        </w:rPr>
        <w:t>situ</w:t>
      </w:r>
      <w:proofErr w:type="spellEnd"/>
      <w:r w:rsidRPr="00170C0B">
        <w:rPr>
          <w:i/>
          <w:sz w:val="24"/>
          <w:szCs w:val="24"/>
        </w:rPr>
        <w:t xml:space="preserve"> </w:t>
      </w:r>
      <w:r w:rsidRPr="00170C0B">
        <w:rPr>
          <w:sz w:val="24"/>
          <w:szCs w:val="24"/>
        </w:rPr>
        <w:t xml:space="preserve">[CIS]),и инвазивный рак. Все варианты </w:t>
      </w:r>
      <w:proofErr w:type="spellStart"/>
      <w:r w:rsidRPr="00170C0B">
        <w:rPr>
          <w:sz w:val="24"/>
          <w:szCs w:val="24"/>
        </w:rPr>
        <w:t>уротелиальных</w:t>
      </w:r>
      <w:proofErr w:type="spellEnd"/>
      <w:r w:rsidRPr="00170C0B">
        <w:rPr>
          <w:sz w:val="24"/>
          <w:szCs w:val="24"/>
        </w:rPr>
        <w:t xml:space="preserve"> опухолей, описанных для мочевого пузыря, также могу</w:t>
      </w:r>
      <w:r w:rsidRPr="00170C0B">
        <w:rPr>
          <w:sz w:val="24"/>
          <w:szCs w:val="24"/>
        </w:rPr>
        <w:t>т встречаться в верхних мочевыводящих путях.</w:t>
      </w:r>
    </w:p>
    <w:p w:rsidR="00BA39A7" w:rsidRPr="00170C0B" w:rsidRDefault="00CE719D" w:rsidP="00170C0B">
      <w:pPr>
        <w:pStyle w:val="a3"/>
        <w:spacing w:before="1"/>
        <w:ind w:left="142"/>
        <w:rPr>
          <w:sz w:val="24"/>
          <w:szCs w:val="24"/>
        </w:rPr>
      </w:pPr>
      <w:r w:rsidRPr="00170C0B">
        <w:rPr>
          <w:sz w:val="24"/>
          <w:szCs w:val="24"/>
        </w:rPr>
        <w:t>TNM классификация</w:t>
      </w:r>
    </w:p>
    <w:p w:rsidR="00BA39A7" w:rsidRPr="00170C0B" w:rsidRDefault="00CE719D" w:rsidP="00170C0B">
      <w:pPr>
        <w:pStyle w:val="a3"/>
        <w:spacing w:before="126" w:line="360" w:lineRule="auto"/>
        <w:ind w:left="142" w:firstLine="707"/>
        <w:jc w:val="both"/>
        <w:rPr>
          <w:sz w:val="24"/>
          <w:szCs w:val="24"/>
        </w:rPr>
      </w:pPr>
      <w:r w:rsidRPr="00170C0B">
        <w:rPr>
          <w:sz w:val="24"/>
          <w:szCs w:val="24"/>
        </w:rPr>
        <w:t xml:space="preserve">В табл. 1 представлена TNM классификация </w:t>
      </w:r>
      <w:proofErr w:type="spellStart"/>
      <w:r w:rsidRPr="00170C0B">
        <w:rPr>
          <w:sz w:val="24"/>
          <w:szCs w:val="24"/>
        </w:rPr>
        <w:t>Union</w:t>
      </w:r>
      <w:proofErr w:type="spellEnd"/>
      <w:r w:rsidRPr="00170C0B">
        <w:rPr>
          <w:sz w:val="24"/>
          <w:szCs w:val="24"/>
        </w:rPr>
        <w:t xml:space="preserve"> </w:t>
      </w:r>
      <w:proofErr w:type="spellStart"/>
      <w:r w:rsidRPr="00170C0B">
        <w:rPr>
          <w:sz w:val="24"/>
          <w:szCs w:val="24"/>
        </w:rPr>
        <w:t>Internationale</w:t>
      </w:r>
      <w:proofErr w:type="spellEnd"/>
      <w:r w:rsidRPr="00170C0B">
        <w:rPr>
          <w:sz w:val="24"/>
          <w:szCs w:val="24"/>
        </w:rPr>
        <w:t xml:space="preserve"> </w:t>
      </w:r>
      <w:proofErr w:type="spellStart"/>
      <w:r w:rsidRPr="00170C0B">
        <w:rPr>
          <w:sz w:val="24"/>
          <w:szCs w:val="24"/>
        </w:rPr>
        <w:t>Contre</w:t>
      </w:r>
      <w:proofErr w:type="spellEnd"/>
      <w:r w:rsidRPr="00170C0B">
        <w:rPr>
          <w:sz w:val="24"/>
          <w:szCs w:val="24"/>
        </w:rPr>
        <w:t xml:space="preserve"> </w:t>
      </w:r>
      <w:proofErr w:type="spellStart"/>
      <w:r w:rsidRPr="00170C0B">
        <w:rPr>
          <w:sz w:val="24"/>
          <w:szCs w:val="24"/>
        </w:rPr>
        <w:t>le</w:t>
      </w:r>
      <w:proofErr w:type="spellEnd"/>
      <w:r w:rsidRPr="00170C0B">
        <w:rPr>
          <w:sz w:val="24"/>
          <w:szCs w:val="24"/>
        </w:rPr>
        <w:t xml:space="preserve"> </w:t>
      </w:r>
      <w:proofErr w:type="spellStart"/>
      <w:r w:rsidRPr="00170C0B">
        <w:rPr>
          <w:sz w:val="24"/>
          <w:szCs w:val="24"/>
        </w:rPr>
        <w:t>Cancer</w:t>
      </w:r>
      <w:proofErr w:type="spellEnd"/>
      <w:r w:rsidRPr="00170C0B">
        <w:rPr>
          <w:sz w:val="24"/>
          <w:szCs w:val="24"/>
        </w:rPr>
        <w:t xml:space="preserve"> 2009, используемая в данных клинических рекомендациях. Согласно TNM классификации, в качестве регионарных лимфоузл</w:t>
      </w:r>
      <w:r w:rsidRPr="00170C0B">
        <w:rPr>
          <w:sz w:val="24"/>
          <w:szCs w:val="24"/>
        </w:rPr>
        <w:t xml:space="preserve">ов рассматриваются лимфоузлы ворот почки, </w:t>
      </w:r>
      <w:proofErr w:type="spellStart"/>
      <w:r w:rsidRPr="00170C0B">
        <w:rPr>
          <w:sz w:val="24"/>
          <w:szCs w:val="24"/>
        </w:rPr>
        <w:t>парааортальные</w:t>
      </w:r>
      <w:proofErr w:type="spellEnd"/>
      <w:r w:rsidRPr="00170C0B">
        <w:rPr>
          <w:sz w:val="24"/>
          <w:szCs w:val="24"/>
        </w:rPr>
        <w:t xml:space="preserve">, </w:t>
      </w:r>
      <w:proofErr w:type="spellStart"/>
      <w:r w:rsidRPr="00170C0B">
        <w:rPr>
          <w:sz w:val="24"/>
          <w:szCs w:val="24"/>
        </w:rPr>
        <w:t>паракавальные</w:t>
      </w:r>
      <w:proofErr w:type="spellEnd"/>
      <w:r w:rsidRPr="00170C0B">
        <w:rPr>
          <w:sz w:val="24"/>
          <w:szCs w:val="24"/>
        </w:rPr>
        <w:t xml:space="preserve"> и, для мочеточника, </w:t>
      </w:r>
      <w:proofErr w:type="spellStart"/>
      <w:r w:rsidRPr="00170C0B">
        <w:rPr>
          <w:sz w:val="24"/>
          <w:szCs w:val="24"/>
        </w:rPr>
        <w:t>внутритазовые</w:t>
      </w:r>
      <w:proofErr w:type="spellEnd"/>
      <w:r w:rsidRPr="00170C0B">
        <w:rPr>
          <w:sz w:val="24"/>
          <w:szCs w:val="24"/>
        </w:rPr>
        <w:t xml:space="preserve"> лимфоузлы. Сторона поражения не влияет на N классификацию.</w:t>
      </w:r>
    </w:p>
    <w:p w:rsidR="00BA39A7" w:rsidRPr="00170C0B" w:rsidRDefault="00CE719D" w:rsidP="00170C0B">
      <w:pPr>
        <w:pStyle w:val="2"/>
        <w:spacing w:line="360" w:lineRule="auto"/>
        <w:ind w:left="142"/>
        <w:rPr>
          <w:sz w:val="24"/>
          <w:szCs w:val="24"/>
        </w:rPr>
      </w:pPr>
      <w:r w:rsidRPr="00170C0B">
        <w:rPr>
          <w:sz w:val="24"/>
          <w:szCs w:val="24"/>
        </w:rPr>
        <w:t>Таблица 1. TNM классификация 2009 для УРВМП Т – первичная опухоль</w:t>
      </w:r>
    </w:p>
    <w:p w:rsidR="00170C0B" w:rsidRDefault="00CE719D" w:rsidP="00170C0B">
      <w:pPr>
        <w:pStyle w:val="a3"/>
        <w:spacing w:line="360" w:lineRule="auto"/>
        <w:ind w:left="142"/>
        <w:rPr>
          <w:sz w:val="24"/>
          <w:szCs w:val="24"/>
        </w:rPr>
      </w:pPr>
      <w:proofErr w:type="spellStart"/>
      <w:r w:rsidRPr="00170C0B">
        <w:rPr>
          <w:sz w:val="24"/>
          <w:szCs w:val="24"/>
        </w:rPr>
        <w:t>Тх</w:t>
      </w:r>
      <w:proofErr w:type="spellEnd"/>
      <w:r w:rsidRPr="00170C0B">
        <w:rPr>
          <w:sz w:val="24"/>
          <w:szCs w:val="24"/>
        </w:rPr>
        <w:t xml:space="preserve"> – </w:t>
      </w:r>
      <w:proofErr w:type="spellStart"/>
      <w:r w:rsidRPr="00170C0B">
        <w:rPr>
          <w:sz w:val="24"/>
          <w:szCs w:val="24"/>
        </w:rPr>
        <w:t>опервичная</w:t>
      </w:r>
      <w:proofErr w:type="spellEnd"/>
      <w:r w:rsidRPr="00170C0B">
        <w:rPr>
          <w:sz w:val="24"/>
          <w:szCs w:val="24"/>
        </w:rPr>
        <w:t xml:space="preserve"> опухоль н</w:t>
      </w:r>
      <w:r w:rsidRPr="00170C0B">
        <w:rPr>
          <w:sz w:val="24"/>
          <w:szCs w:val="24"/>
        </w:rPr>
        <w:t>е может быть оценена</w:t>
      </w:r>
    </w:p>
    <w:p w:rsidR="00BA39A7" w:rsidRPr="00170C0B" w:rsidRDefault="00CE719D" w:rsidP="00170C0B">
      <w:pPr>
        <w:pStyle w:val="a3"/>
        <w:spacing w:line="360" w:lineRule="auto"/>
        <w:ind w:left="142"/>
        <w:rPr>
          <w:sz w:val="24"/>
          <w:szCs w:val="24"/>
        </w:rPr>
      </w:pPr>
      <w:r w:rsidRPr="00170C0B">
        <w:rPr>
          <w:sz w:val="24"/>
          <w:szCs w:val="24"/>
        </w:rPr>
        <w:t xml:space="preserve"> Т</w:t>
      </w:r>
      <w:proofErr w:type="gramStart"/>
      <w:r w:rsidRPr="00170C0B">
        <w:rPr>
          <w:sz w:val="24"/>
          <w:szCs w:val="24"/>
          <w:vertAlign w:val="subscript"/>
        </w:rPr>
        <w:t>0</w:t>
      </w:r>
      <w:proofErr w:type="gramEnd"/>
      <w:r w:rsidRPr="00170C0B">
        <w:rPr>
          <w:sz w:val="24"/>
          <w:szCs w:val="24"/>
        </w:rPr>
        <w:t xml:space="preserve"> – нет данных за наличие первично опухоли</w:t>
      </w:r>
    </w:p>
    <w:p w:rsidR="00170C0B" w:rsidRDefault="00170C0B" w:rsidP="00170C0B">
      <w:pPr>
        <w:pStyle w:val="a3"/>
        <w:spacing w:line="360" w:lineRule="auto"/>
        <w:rPr>
          <w:sz w:val="24"/>
          <w:szCs w:val="24"/>
        </w:rPr>
      </w:pPr>
      <w:r>
        <w:rPr>
          <w:sz w:val="24"/>
          <w:szCs w:val="24"/>
        </w:rPr>
        <w:t xml:space="preserve">  </w:t>
      </w:r>
      <w:r w:rsidR="00CE719D" w:rsidRPr="00170C0B">
        <w:rPr>
          <w:sz w:val="24"/>
          <w:szCs w:val="24"/>
        </w:rPr>
        <w:t xml:space="preserve">Та – </w:t>
      </w:r>
      <w:proofErr w:type="spellStart"/>
      <w:r w:rsidR="00CE719D" w:rsidRPr="00170C0B">
        <w:rPr>
          <w:sz w:val="24"/>
          <w:szCs w:val="24"/>
        </w:rPr>
        <w:t>неинвазивный</w:t>
      </w:r>
      <w:proofErr w:type="spellEnd"/>
      <w:r w:rsidR="00CE719D" w:rsidRPr="00170C0B">
        <w:rPr>
          <w:sz w:val="24"/>
          <w:szCs w:val="24"/>
        </w:rPr>
        <w:t xml:space="preserve"> папиллярный рак </w:t>
      </w:r>
    </w:p>
    <w:p w:rsidR="00BA39A7" w:rsidRPr="00170C0B" w:rsidRDefault="00170C0B" w:rsidP="00170C0B">
      <w:pPr>
        <w:pStyle w:val="a3"/>
        <w:spacing w:line="360" w:lineRule="auto"/>
        <w:rPr>
          <w:i/>
          <w:sz w:val="24"/>
          <w:szCs w:val="24"/>
        </w:rPr>
      </w:pPr>
      <w:r>
        <w:rPr>
          <w:sz w:val="24"/>
          <w:szCs w:val="24"/>
        </w:rPr>
        <w:t xml:space="preserve">  </w:t>
      </w:r>
      <w:proofErr w:type="spellStart"/>
      <w:r w:rsidR="00CE719D" w:rsidRPr="00170C0B">
        <w:rPr>
          <w:sz w:val="24"/>
          <w:szCs w:val="24"/>
        </w:rPr>
        <w:t>Tis</w:t>
      </w:r>
      <w:proofErr w:type="spellEnd"/>
      <w:r w:rsidR="00CE719D" w:rsidRPr="00170C0B">
        <w:rPr>
          <w:sz w:val="24"/>
          <w:szCs w:val="24"/>
        </w:rPr>
        <w:t xml:space="preserve"> - </w:t>
      </w:r>
      <w:proofErr w:type="spellStart"/>
      <w:r w:rsidR="00CE719D" w:rsidRPr="00170C0B">
        <w:rPr>
          <w:sz w:val="24"/>
          <w:szCs w:val="24"/>
        </w:rPr>
        <w:t>carcinoma</w:t>
      </w:r>
      <w:proofErr w:type="spellEnd"/>
      <w:r w:rsidR="00CE719D" w:rsidRPr="00170C0B">
        <w:rPr>
          <w:sz w:val="24"/>
          <w:szCs w:val="24"/>
        </w:rPr>
        <w:t xml:space="preserve"> </w:t>
      </w:r>
      <w:proofErr w:type="spellStart"/>
      <w:r w:rsidR="00CE719D" w:rsidRPr="00170C0B">
        <w:rPr>
          <w:i/>
          <w:sz w:val="24"/>
          <w:szCs w:val="24"/>
        </w:rPr>
        <w:t>in</w:t>
      </w:r>
      <w:proofErr w:type="spellEnd"/>
      <w:r w:rsidR="00CE719D" w:rsidRPr="00170C0B">
        <w:rPr>
          <w:i/>
          <w:sz w:val="24"/>
          <w:szCs w:val="24"/>
        </w:rPr>
        <w:t xml:space="preserve"> </w:t>
      </w:r>
      <w:proofErr w:type="spellStart"/>
      <w:r w:rsidR="00CE719D" w:rsidRPr="00170C0B">
        <w:rPr>
          <w:i/>
          <w:sz w:val="24"/>
          <w:szCs w:val="24"/>
        </w:rPr>
        <w:t>situ</w:t>
      </w:r>
      <w:proofErr w:type="spellEnd"/>
    </w:p>
    <w:p w:rsidR="00BA39A7" w:rsidRPr="00170C0B" w:rsidRDefault="00CE719D" w:rsidP="00170C0B">
      <w:pPr>
        <w:pStyle w:val="a3"/>
        <w:spacing w:line="360" w:lineRule="auto"/>
        <w:ind w:left="142"/>
        <w:rPr>
          <w:sz w:val="24"/>
          <w:szCs w:val="24"/>
        </w:rPr>
      </w:pPr>
      <w:r w:rsidRPr="00170C0B">
        <w:rPr>
          <w:sz w:val="24"/>
          <w:szCs w:val="24"/>
        </w:rPr>
        <w:t>Т</w:t>
      </w:r>
      <w:proofErr w:type="gramStart"/>
      <w:r w:rsidRPr="00170C0B">
        <w:rPr>
          <w:sz w:val="24"/>
          <w:szCs w:val="24"/>
          <w:vertAlign w:val="subscript"/>
        </w:rPr>
        <w:t>1</w:t>
      </w:r>
      <w:proofErr w:type="gramEnd"/>
      <w:r w:rsidRPr="00170C0B">
        <w:rPr>
          <w:sz w:val="24"/>
          <w:szCs w:val="24"/>
        </w:rPr>
        <w:t xml:space="preserve"> – опухоль вовлекает субэпителиальную соединительную ткань Т</w:t>
      </w:r>
      <w:r w:rsidRPr="00170C0B">
        <w:rPr>
          <w:sz w:val="24"/>
          <w:szCs w:val="24"/>
          <w:vertAlign w:val="subscript"/>
        </w:rPr>
        <w:t>2</w:t>
      </w:r>
      <w:r w:rsidRPr="00170C0B">
        <w:rPr>
          <w:sz w:val="24"/>
          <w:szCs w:val="24"/>
        </w:rPr>
        <w:t xml:space="preserve"> – опухоль поражает мышечный слой</w:t>
      </w:r>
    </w:p>
    <w:p w:rsidR="00BA39A7" w:rsidRPr="00170C0B" w:rsidRDefault="00CE719D" w:rsidP="00170C0B">
      <w:pPr>
        <w:pStyle w:val="a3"/>
        <w:spacing w:line="252" w:lineRule="exact"/>
        <w:ind w:left="142"/>
        <w:rPr>
          <w:sz w:val="24"/>
          <w:szCs w:val="24"/>
        </w:rPr>
      </w:pPr>
      <w:r w:rsidRPr="00170C0B">
        <w:rPr>
          <w:sz w:val="24"/>
          <w:szCs w:val="24"/>
        </w:rPr>
        <w:t>Т</w:t>
      </w:r>
      <w:r w:rsidRPr="00170C0B">
        <w:rPr>
          <w:sz w:val="24"/>
          <w:szCs w:val="24"/>
          <w:vertAlign w:val="subscript"/>
        </w:rPr>
        <w:t>3</w:t>
      </w:r>
      <w:r w:rsidRPr="00170C0B">
        <w:rPr>
          <w:sz w:val="24"/>
          <w:szCs w:val="24"/>
        </w:rPr>
        <w:t xml:space="preserve"> – (почечная лоханка) опухоль прор</w:t>
      </w:r>
      <w:r w:rsidRPr="00170C0B">
        <w:rPr>
          <w:sz w:val="24"/>
          <w:szCs w:val="24"/>
        </w:rPr>
        <w:t>астает за пределы мышечной</w:t>
      </w:r>
      <w:r w:rsidR="00170C0B">
        <w:rPr>
          <w:sz w:val="24"/>
          <w:szCs w:val="24"/>
        </w:rPr>
        <w:t xml:space="preserve"> </w:t>
      </w:r>
      <w:r w:rsidRPr="00170C0B">
        <w:rPr>
          <w:sz w:val="24"/>
          <w:szCs w:val="24"/>
        </w:rPr>
        <w:t>оболочки в</w:t>
      </w:r>
      <w:r w:rsidR="00170C0B">
        <w:rPr>
          <w:sz w:val="24"/>
          <w:szCs w:val="24"/>
        </w:rPr>
        <w:t xml:space="preserve"> </w:t>
      </w:r>
      <w:proofErr w:type="spellStart"/>
      <w:r w:rsidRPr="00170C0B">
        <w:rPr>
          <w:sz w:val="24"/>
          <w:szCs w:val="24"/>
        </w:rPr>
        <w:t>перипельвикальную</w:t>
      </w:r>
      <w:proofErr w:type="spellEnd"/>
      <w:r w:rsidRPr="00170C0B">
        <w:rPr>
          <w:sz w:val="24"/>
          <w:szCs w:val="24"/>
        </w:rPr>
        <w:t xml:space="preserve"> жировую ткань или почечную паренхиму (</w:t>
      </w:r>
      <w:proofErr w:type="gramStart"/>
      <w:r w:rsidRPr="00170C0B">
        <w:rPr>
          <w:sz w:val="24"/>
          <w:szCs w:val="24"/>
        </w:rPr>
        <w:t xml:space="preserve">мочеточник) </w:t>
      </w:r>
      <w:proofErr w:type="gramEnd"/>
      <w:r w:rsidRPr="00170C0B">
        <w:rPr>
          <w:sz w:val="24"/>
          <w:szCs w:val="24"/>
        </w:rPr>
        <w:t>опухоль прорастает за пределы мышечного слоя в</w:t>
      </w:r>
      <w:r w:rsidR="00170C0B">
        <w:rPr>
          <w:sz w:val="24"/>
          <w:szCs w:val="24"/>
        </w:rPr>
        <w:t xml:space="preserve"> </w:t>
      </w:r>
      <w:proofErr w:type="spellStart"/>
      <w:r w:rsidR="00170C0B">
        <w:rPr>
          <w:sz w:val="24"/>
          <w:szCs w:val="24"/>
        </w:rPr>
        <w:t>п</w:t>
      </w:r>
      <w:r w:rsidRPr="00170C0B">
        <w:rPr>
          <w:sz w:val="24"/>
          <w:szCs w:val="24"/>
        </w:rPr>
        <w:t>ериуретеральную</w:t>
      </w:r>
      <w:proofErr w:type="spellEnd"/>
      <w:r w:rsidRPr="00170C0B">
        <w:rPr>
          <w:sz w:val="24"/>
          <w:szCs w:val="24"/>
        </w:rPr>
        <w:t xml:space="preserve"> жировую клетчатку</w:t>
      </w:r>
    </w:p>
    <w:p w:rsidR="00BA39A7" w:rsidRPr="00170C0B" w:rsidRDefault="00CE719D" w:rsidP="00170C0B">
      <w:pPr>
        <w:pStyle w:val="a3"/>
        <w:spacing w:before="126" w:line="360" w:lineRule="auto"/>
        <w:ind w:left="142"/>
        <w:rPr>
          <w:sz w:val="24"/>
          <w:szCs w:val="24"/>
        </w:rPr>
      </w:pPr>
      <w:r w:rsidRPr="00170C0B">
        <w:rPr>
          <w:sz w:val="24"/>
          <w:szCs w:val="24"/>
        </w:rPr>
        <w:t>Т</w:t>
      </w:r>
      <w:proofErr w:type="gramStart"/>
      <w:r w:rsidRPr="00170C0B">
        <w:rPr>
          <w:sz w:val="24"/>
          <w:szCs w:val="24"/>
          <w:vertAlign w:val="subscript"/>
        </w:rPr>
        <w:t>4</w:t>
      </w:r>
      <w:proofErr w:type="gramEnd"/>
      <w:r w:rsidRPr="00170C0B">
        <w:rPr>
          <w:sz w:val="24"/>
          <w:szCs w:val="24"/>
        </w:rPr>
        <w:t xml:space="preserve"> – опухоль вовлекает соседние органы или прорастает через почку в </w:t>
      </w:r>
      <w:proofErr w:type="spellStart"/>
      <w:r w:rsidRPr="00170C0B">
        <w:rPr>
          <w:sz w:val="24"/>
          <w:szCs w:val="24"/>
        </w:rPr>
        <w:t>паранефральную</w:t>
      </w:r>
      <w:proofErr w:type="spellEnd"/>
      <w:r w:rsidRPr="00170C0B">
        <w:rPr>
          <w:sz w:val="24"/>
          <w:szCs w:val="24"/>
        </w:rPr>
        <w:t xml:space="preserve"> клетчатку</w:t>
      </w:r>
    </w:p>
    <w:p w:rsidR="00BA39A7" w:rsidRPr="00170C0B" w:rsidRDefault="00CE719D" w:rsidP="00170C0B">
      <w:pPr>
        <w:pStyle w:val="2"/>
        <w:spacing w:before="4"/>
        <w:ind w:left="142"/>
        <w:rPr>
          <w:sz w:val="24"/>
          <w:szCs w:val="24"/>
        </w:rPr>
      </w:pPr>
      <w:r w:rsidRPr="00170C0B">
        <w:rPr>
          <w:sz w:val="24"/>
          <w:szCs w:val="24"/>
        </w:rPr>
        <w:t>N – регионарные лимфоузлы</w:t>
      </w:r>
    </w:p>
    <w:p w:rsidR="00170C0B" w:rsidRDefault="00CE719D" w:rsidP="00170C0B">
      <w:pPr>
        <w:pStyle w:val="a3"/>
        <w:spacing w:before="121" w:line="360" w:lineRule="auto"/>
        <w:ind w:left="142"/>
        <w:rPr>
          <w:sz w:val="24"/>
          <w:szCs w:val="24"/>
        </w:rPr>
      </w:pPr>
      <w:proofErr w:type="spellStart"/>
      <w:r w:rsidRPr="00170C0B">
        <w:rPr>
          <w:sz w:val="24"/>
          <w:szCs w:val="24"/>
        </w:rPr>
        <w:t>Nх</w:t>
      </w:r>
      <w:proofErr w:type="spellEnd"/>
      <w:r w:rsidRPr="00170C0B">
        <w:rPr>
          <w:sz w:val="24"/>
          <w:szCs w:val="24"/>
        </w:rPr>
        <w:t xml:space="preserve"> – </w:t>
      </w:r>
      <w:proofErr w:type="gramStart"/>
      <w:r w:rsidRPr="00170C0B">
        <w:rPr>
          <w:sz w:val="24"/>
          <w:szCs w:val="24"/>
        </w:rPr>
        <w:t>регионарные</w:t>
      </w:r>
      <w:proofErr w:type="gramEnd"/>
      <w:r w:rsidRPr="00170C0B">
        <w:rPr>
          <w:sz w:val="24"/>
          <w:szCs w:val="24"/>
        </w:rPr>
        <w:t xml:space="preserve"> лимфоузлы не могут быть оценены </w:t>
      </w:r>
    </w:p>
    <w:p w:rsidR="00BA39A7" w:rsidRPr="00170C0B" w:rsidRDefault="00CE719D" w:rsidP="00170C0B">
      <w:pPr>
        <w:pStyle w:val="a3"/>
        <w:spacing w:before="121" w:line="360" w:lineRule="auto"/>
        <w:ind w:left="142"/>
        <w:rPr>
          <w:sz w:val="24"/>
          <w:szCs w:val="24"/>
        </w:rPr>
      </w:pPr>
      <w:r w:rsidRPr="00170C0B">
        <w:rPr>
          <w:sz w:val="24"/>
          <w:szCs w:val="24"/>
        </w:rPr>
        <w:t>N</w:t>
      </w:r>
      <w:r w:rsidRPr="00170C0B">
        <w:rPr>
          <w:sz w:val="24"/>
          <w:szCs w:val="24"/>
          <w:vertAlign w:val="subscript"/>
        </w:rPr>
        <w:t>0</w:t>
      </w:r>
      <w:r w:rsidRPr="00170C0B">
        <w:rPr>
          <w:sz w:val="24"/>
          <w:szCs w:val="24"/>
        </w:rPr>
        <w:t xml:space="preserve"> – нет метастазов </w:t>
      </w:r>
      <w:proofErr w:type="gramStart"/>
      <w:r w:rsidRPr="00170C0B">
        <w:rPr>
          <w:sz w:val="24"/>
          <w:szCs w:val="24"/>
        </w:rPr>
        <w:t>в</w:t>
      </w:r>
      <w:proofErr w:type="gramEnd"/>
      <w:r w:rsidRPr="00170C0B">
        <w:rPr>
          <w:sz w:val="24"/>
          <w:szCs w:val="24"/>
        </w:rPr>
        <w:t xml:space="preserve"> регионарных лимфоузлах</w:t>
      </w:r>
    </w:p>
    <w:p w:rsidR="00BA39A7" w:rsidRPr="00170C0B" w:rsidRDefault="00CE719D" w:rsidP="00170C0B">
      <w:pPr>
        <w:pStyle w:val="a3"/>
        <w:spacing w:before="3" w:line="360" w:lineRule="auto"/>
        <w:ind w:left="142"/>
        <w:rPr>
          <w:sz w:val="24"/>
          <w:szCs w:val="24"/>
        </w:rPr>
      </w:pPr>
      <w:r w:rsidRPr="00170C0B">
        <w:rPr>
          <w:sz w:val="24"/>
          <w:szCs w:val="24"/>
        </w:rPr>
        <w:t>N</w:t>
      </w:r>
      <w:r w:rsidRPr="00170C0B">
        <w:rPr>
          <w:sz w:val="24"/>
          <w:szCs w:val="24"/>
          <w:vertAlign w:val="subscript"/>
        </w:rPr>
        <w:t>1</w:t>
      </w:r>
      <w:r w:rsidRPr="00170C0B">
        <w:rPr>
          <w:sz w:val="24"/>
          <w:szCs w:val="24"/>
        </w:rPr>
        <w:t xml:space="preserve"> – метастаз в одном лимфоузле 2 см или мене</w:t>
      </w:r>
      <w:r w:rsidRPr="00170C0B">
        <w:rPr>
          <w:sz w:val="24"/>
          <w:szCs w:val="24"/>
        </w:rPr>
        <w:t>е в наибольшем измерении N</w:t>
      </w:r>
      <w:r w:rsidRPr="00170C0B">
        <w:rPr>
          <w:sz w:val="24"/>
          <w:szCs w:val="24"/>
          <w:vertAlign w:val="subscript"/>
        </w:rPr>
        <w:t>2</w:t>
      </w:r>
      <w:r w:rsidRPr="00170C0B">
        <w:rPr>
          <w:sz w:val="24"/>
          <w:szCs w:val="24"/>
        </w:rPr>
        <w:t xml:space="preserve"> – метастаз в одном лимфоузле более 2 см, но менее 5 см в наибольшем</w:t>
      </w:r>
    </w:p>
    <w:p w:rsidR="00BA39A7" w:rsidRPr="00170C0B" w:rsidRDefault="00BA39A7" w:rsidP="00170C0B">
      <w:pPr>
        <w:spacing w:line="360" w:lineRule="auto"/>
        <w:ind w:left="142"/>
        <w:rPr>
          <w:sz w:val="24"/>
          <w:szCs w:val="24"/>
        </w:rPr>
        <w:sectPr w:rsidR="00BA39A7" w:rsidRPr="00170C0B" w:rsidSect="00170C0B">
          <w:pgSz w:w="11910" w:h="16840"/>
          <w:pgMar w:top="1040" w:right="853" w:bottom="280" w:left="993" w:header="720" w:footer="720" w:gutter="0"/>
          <w:cols w:space="720"/>
        </w:sectPr>
      </w:pPr>
    </w:p>
    <w:p w:rsidR="00BA39A7" w:rsidRPr="00170C0B" w:rsidRDefault="00CE719D" w:rsidP="00170C0B">
      <w:pPr>
        <w:pStyle w:val="a3"/>
        <w:spacing w:before="68" w:line="362" w:lineRule="auto"/>
        <w:ind w:left="142"/>
        <w:rPr>
          <w:sz w:val="24"/>
          <w:szCs w:val="24"/>
        </w:rPr>
      </w:pPr>
      <w:proofErr w:type="gramStart"/>
      <w:r w:rsidRPr="00170C0B">
        <w:rPr>
          <w:sz w:val="24"/>
          <w:szCs w:val="24"/>
        </w:rPr>
        <w:lastRenderedPageBreak/>
        <w:t>измерении</w:t>
      </w:r>
      <w:proofErr w:type="gramEnd"/>
      <w:r w:rsidRPr="00170C0B">
        <w:rPr>
          <w:sz w:val="24"/>
          <w:szCs w:val="24"/>
        </w:rPr>
        <w:t>, или несколько метастазов в лимфатических узлах не более 5 см в наибольшем измерении</w:t>
      </w:r>
    </w:p>
    <w:p w:rsidR="00BA39A7" w:rsidRPr="00170C0B" w:rsidRDefault="00CE719D" w:rsidP="00170C0B">
      <w:pPr>
        <w:pStyle w:val="a3"/>
        <w:spacing w:line="250" w:lineRule="exact"/>
        <w:ind w:left="142"/>
        <w:rPr>
          <w:sz w:val="24"/>
          <w:szCs w:val="24"/>
        </w:rPr>
      </w:pPr>
      <w:r w:rsidRPr="00170C0B">
        <w:rPr>
          <w:sz w:val="24"/>
          <w:szCs w:val="24"/>
        </w:rPr>
        <w:t>N</w:t>
      </w:r>
      <w:r w:rsidRPr="00170C0B">
        <w:rPr>
          <w:sz w:val="24"/>
          <w:szCs w:val="24"/>
          <w:vertAlign w:val="subscript"/>
        </w:rPr>
        <w:t>3</w:t>
      </w:r>
      <w:r w:rsidRPr="00170C0B">
        <w:rPr>
          <w:sz w:val="24"/>
          <w:szCs w:val="24"/>
        </w:rPr>
        <w:t xml:space="preserve"> – метастазы в лимфоузлах более 5 см в наибольшем</w:t>
      </w:r>
      <w:r w:rsidRPr="00170C0B">
        <w:rPr>
          <w:sz w:val="24"/>
          <w:szCs w:val="24"/>
        </w:rPr>
        <w:t xml:space="preserve"> измерении.</w:t>
      </w:r>
    </w:p>
    <w:p w:rsidR="00BA39A7" w:rsidRPr="00170C0B" w:rsidRDefault="00CE719D" w:rsidP="00170C0B">
      <w:pPr>
        <w:pStyle w:val="2"/>
        <w:spacing w:before="131"/>
        <w:ind w:left="142"/>
        <w:rPr>
          <w:sz w:val="24"/>
          <w:szCs w:val="24"/>
        </w:rPr>
      </w:pPr>
      <w:r w:rsidRPr="00170C0B">
        <w:rPr>
          <w:sz w:val="24"/>
          <w:szCs w:val="24"/>
        </w:rPr>
        <w:t>М – отдаленные метастазы</w:t>
      </w:r>
    </w:p>
    <w:p w:rsidR="00170C0B" w:rsidRDefault="00CE719D" w:rsidP="00170C0B">
      <w:pPr>
        <w:pStyle w:val="a3"/>
        <w:spacing w:before="121" w:line="360" w:lineRule="auto"/>
        <w:ind w:left="142"/>
        <w:rPr>
          <w:sz w:val="24"/>
          <w:szCs w:val="24"/>
        </w:rPr>
      </w:pPr>
      <w:r w:rsidRPr="00170C0B">
        <w:rPr>
          <w:sz w:val="24"/>
          <w:szCs w:val="24"/>
        </w:rPr>
        <w:t>М</w:t>
      </w:r>
      <w:proofErr w:type="gramStart"/>
      <w:r w:rsidRPr="00170C0B">
        <w:rPr>
          <w:sz w:val="24"/>
          <w:szCs w:val="24"/>
          <w:vertAlign w:val="subscript"/>
        </w:rPr>
        <w:t>0</w:t>
      </w:r>
      <w:proofErr w:type="gramEnd"/>
      <w:r w:rsidRPr="00170C0B">
        <w:rPr>
          <w:sz w:val="24"/>
          <w:szCs w:val="24"/>
        </w:rPr>
        <w:t xml:space="preserve"> – нет отдаленных метастазов </w:t>
      </w:r>
    </w:p>
    <w:p w:rsidR="00BA39A7" w:rsidRPr="00170C0B" w:rsidRDefault="00CE719D" w:rsidP="00170C0B">
      <w:pPr>
        <w:pStyle w:val="a3"/>
        <w:spacing w:before="121" w:line="360" w:lineRule="auto"/>
        <w:ind w:left="142"/>
        <w:rPr>
          <w:sz w:val="24"/>
          <w:szCs w:val="24"/>
        </w:rPr>
      </w:pPr>
      <w:r w:rsidRPr="00170C0B">
        <w:rPr>
          <w:sz w:val="24"/>
          <w:szCs w:val="24"/>
        </w:rPr>
        <w:t>М</w:t>
      </w:r>
      <w:proofErr w:type="gramStart"/>
      <w:r w:rsidRPr="00170C0B">
        <w:rPr>
          <w:sz w:val="24"/>
          <w:szCs w:val="24"/>
          <w:vertAlign w:val="subscript"/>
        </w:rPr>
        <w:t>1</w:t>
      </w:r>
      <w:proofErr w:type="gramEnd"/>
      <w:r w:rsidRPr="00170C0B">
        <w:rPr>
          <w:sz w:val="24"/>
          <w:szCs w:val="24"/>
        </w:rPr>
        <w:t xml:space="preserve"> – есть отдаленные метастазы</w:t>
      </w:r>
    </w:p>
    <w:p w:rsidR="00BA39A7" w:rsidRPr="00170C0B" w:rsidRDefault="00CE719D" w:rsidP="00170C0B">
      <w:pPr>
        <w:pStyle w:val="2"/>
        <w:spacing w:before="131"/>
        <w:ind w:left="142"/>
        <w:rPr>
          <w:sz w:val="24"/>
          <w:szCs w:val="24"/>
        </w:rPr>
      </w:pPr>
      <w:r w:rsidRPr="00170C0B">
        <w:rPr>
          <w:sz w:val="24"/>
          <w:szCs w:val="24"/>
        </w:rPr>
        <w:t>Симптоматика</w:t>
      </w:r>
    </w:p>
    <w:p w:rsidR="00BA39A7" w:rsidRPr="00170C0B" w:rsidRDefault="00CE719D" w:rsidP="00170C0B">
      <w:pPr>
        <w:pStyle w:val="a3"/>
        <w:spacing w:before="122" w:line="360" w:lineRule="auto"/>
        <w:ind w:left="142" w:firstLine="707"/>
        <w:jc w:val="both"/>
        <w:rPr>
          <w:sz w:val="24"/>
          <w:szCs w:val="24"/>
        </w:rPr>
      </w:pPr>
      <w:r w:rsidRPr="00170C0B">
        <w:rPr>
          <w:sz w:val="24"/>
          <w:szCs w:val="24"/>
        </w:rPr>
        <w:t>Наиболее распространенным симптомом при УРВМП является макр</w:t>
      </w:r>
      <w:proofErr w:type="gramStart"/>
      <w:r w:rsidRPr="00170C0B">
        <w:rPr>
          <w:sz w:val="24"/>
          <w:szCs w:val="24"/>
        </w:rPr>
        <w:t>о-</w:t>
      </w:r>
      <w:proofErr w:type="gramEnd"/>
      <w:r w:rsidRPr="00170C0B">
        <w:rPr>
          <w:sz w:val="24"/>
          <w:szCs w:val="24"/>
        </w:rPr>
        <w:t>/микрогематурия (70-80%). Боль в боку встречается в 20-40% случаев, пальпируемое образование в поясничной области находят в 10-20% случаев. Однако, системные симптомы (измененное состояние  здоро</w:t>
      </w:r>
      <w:r w:rsidRPr="00170C0B">
        <w:rPr>
          <w:sz w:val="24"/>
          <w:szCs w:val="24"/>
        </w:rPr>
        <w:t xml:space="preserve">вья, включая анорексию, потеря веса, недомогание, тошнота, лихорадка, ночная потливость или кашель) должны служить причиной для более детального обследования c целью поиска регионарных метастазов и оценки необходимости проведения </w:t>
      </w:r>
      <w:proofErr w:type="spellStart"/>
      <w:r w:rsidRPr="00170C0B">
        <w:rPr>
          <w:sz w:val="24"/>
          <w:szCs w:val="24"/>
        </w:rPr>
        <w:t>периоперационной</w:t>
      </w:r>
      <w:proofErr w:type="spellEnd"/>
      <w:r w:rsidRPr="00170C0B">
        <w:rPr>
          <w:spacing w:val="-17"/>
          <w:sz w:val="24"/>
          <w:szCs w:val="24"/>
        </w:rPr>
        <w:t xml:space="preserve"> </w:t>
      </w:r>
      <w:r w:rsidRPr="00170C0B">
        <w:rPr>
          <w:sz w:val="24"/>
          <w:szCs w:val="24"/>
        </w:rPr>
        <w:t>химиотерапии.</w:t>
      </w:r>
    </w:p>
    <w:p w:rsidR="00BA39A7" w:rsidRPr="00170C0B" w:rsidRDefault="00CE719D" w:rsidP="00170C0B">
      <w:pPr>
        <w:pStyle w:val="2"/>
        <w:ind w:left="142"/>
        <w:rPr>
          <w:sz w:val="24"/>
          <w:szCs w:val="24"/>
        </w:rPr>
      </w:pPr>
      <w:r w:rsidRPr="00170C0B">
        <w:rPr>
          <w:sz w:val="24"/>
          <w:szCs w:val="24"/>
        </w:rPr>
        <w:t>Диагностика</w:t>
      </w:r>
    </w:p>
    <w:p w:rsidR="00BA39A7" w:rsidRPr="00170C0B" w:rsidRDefault="00CE719D" w:rsidP="00170C0B">
      <w:pPr>
        <w:pStyle w:val="a4"/>
        <w:numPr>
          <w:ilvl w:val="0"/>
          <w:numId w:val="4"/>
        </w:numPr>
        <w:tabs>
          <w:tab w:val="left" w:pos="2156"/>
        </w:tabs>
        <w:spacing w:before="126"/>
        <w:ind w:left="142" w:hanging="165"/>
        <w:rPr>
          <w:b/>
          <w:sz w:val="24"/>
          <w:szCs w:val="24"/>
        </w:rPr>
      </w:pPr>
      <w:r w:rsidRPr="00170C0B">
        <w:rPr>
          <w:b/>
          <w:sz w:val="24"/>
          <w:szCs w:val="24"/>
        </w:rPr>
        <w:t>Инструментальная</w:t>
      </w:r>
      <w:r w:rsidRPr="00170C0B">
        <w:rPr>
          <w:b/>
          <w:spacing w:val="-1"/>
          <w:sz w:val="24"/>
          <w:szCs w:val="24"/>
        </w:rPr>
        <w:t xml:space="preserve"> </w:t>
      </w:r>
      <w:r w:rsidRPr="00170C0B">
        <w:rPr>
          <w:b/>
          <w:sz w:val="24"/>
          <w:szCs w:val="24"/>
        </w:rPr>
        <w:t>диагностика</w:t>
      </w:r>
    </w:p>
    <w:p w:rsidR="00BA39A7" w:rsidRPr="00170C0B" w:rsidRDefault="00CE719D" w:rsidP="00170C0B">
      <w:pPr>
        <w:pStyle w:val="a4"/>
        <w:numPr>
          <w:ilvl w:val="1"/>
          <w:numId w:val="4"/>
        </w:numPr>
        <w:tabs>
          <w:tab w:val="left" w:pos="2322"/>
        </w:tabs>
        <w:spacing w:before="122"/>
        <w:ind w:left="142" w:hanging="331"/>
        <w:rPr>
          <w:i/>
          <w:sz w:val="24"/>
          <w:szCs w:val="24"/>
        </w:rPr>
      </w:pPr>
      <w:proofErr w:type="spellStart"/>
      <w:r w:rsidRPr="00170C0B">
        <w:rPr>
          <w:i/>
          <w:sz w:val="24"/>
          <w:szCs w:val="24"/>
        </w:rPr>
        <w:t>Мультидетекторная</w:t>
      </w:r>
      <w:proofErr w:type="spellEnd"/>
      <w:r w:rsidRPr="00170C0B">
        <w:rPr>
          <w:i/>
          <w:sz w:val="24"/>
          <w:szCs w:val="24"/>
        </w:rPr>
        <w:t xml:space="preserve"> компьютерная</w:t>
      </w:r>
      <w:r w:rsidRPr="00170C0B">
        <w:rPr>
          <w:i/>
          <w:spacing w:val="-3"/>
          <w:sz w:val="24"/>
          <w:szCs w:val="24"/>
        </w:rPr>
        <w:t xml:space="preserve"> </w:t>
      </w:r>
      <w:r w:rsidRPr="00170C0B">
        <w:rPr>
          <w:i/>
          <w:sz w:val="24"/>
          <w:szCs w:val="24"/>
        </w:rPr>
        <w:t>урография</w:t>
      </w:r>
    </w:p>
    <w:p w:rsidR="00BA39A7" w:rsidRPr="00170C0B" w:rsidRDefault="00CE719D" w:rsidP="00170C0B">
      <w:pPr>
        <w:pStyle w:val="a3"/>
        <w:spacing w:before="126" w:line="362" w:lineRule="auto"/>
        <w:ind w:left="142" w:firstLine="707"/>
        <w:jc w:val="both"/>
        <w:rPr>
          <w:sz w:val="24"/>
          <w:szCs w:val="24"/>
        </w:rPr>
      </w:pPr>
      <w:proofErr w:type="spellStart"/>
      <w:r w:rsidRPr="00170C0B">
        <w:rPr>
          <w:sz w:val="24"/>
          <w:szCs w:val="24"/>
        </w:rPr>
        <w:t>Мультидетекторная</w:t>
      </w:r>
      <w:proofErr w:type="spellEnd"/>
      <w:r w:rsidRPr="00170C0B">
        <w:rPr>
          <w:sz w:val="24"/>
          <w:szCs w:val="24"/>
        </w:rPr>
        <w:t xml:space="preserve"> компьютерная урография (МДКТУ) считается золотым стандартом для обследования верхних мочевыводящих путей, заняв место экскреторной урографии</w:t>
      </w:r>
      <w:proofErr w:type="gramStart"/>
      <w:r w:rsidRPr="00170C0B">
        <w:rPr>
          <w:sz w:val="24"/>
          <w:szCs w:val="24"/>
          <w:vertAlign w:val="superscript"/>
        </w:rPr>
        <w:t>2</w:t>
      </w:r>
      <w:proofErr w:type="gramEnd"/>
      <w:r w:rsidRPr="00170C0B">
        <w:rPr>
          <w:sz w:val="24"/>
          <w:szCs w:val="24"/>
        </w:rPr>
        <w:t>.</w:t>
      </w:r>
    </w:p>
    <w:p w:rsidR="00BA39A7" w:rsidRPr="00170C0B" w:rsidRDefault="00CE719D" w:rsidP="00170C0B">
      <w:pPr>
        <w:pStyle w:val="a3"/>
        <w:spacing w:line="360" w:lineRule="auto"/>
        <w:ind w:left="142" w:firstLine="707"/>
        <w:jc w:val="both"/>
        <w:rPr>
          <w:sz w:val="24"/>
          <w:szCs w:val="24"/>
        </w:rPr>
      </w:pPr>
      <w:r w:rsidRPr="00170C0B">
        <w:rPr>
          <w:sz w:val="24"/>
          <w:szCs w:val="24"/>
        </w:rPr>
        <w:t xml:space="preserve">Уровень выявления УРВМП считается достаточным для исследований такого типа: 96% чувствительности и 99% специфичности для полиповидных опухолей размером от 5 до 10 мм. Чувствительность снижается до 89% для полиповидных опухолей &lt;5 мм, и составляет 40% для </w:t>
      </w:r>
      <w:r w:rsidRPr="00170C0B">
        <w:rPr>
          <w:sz w:val="24"/>
          <w:szCs w:val="24"/>
        </w:rPr>
        <w:t>опухолей &lt; 3 мм. При помощи МДКТУ также можно оценить толщину стенки лоханки почки или мочеточника при подозрении на УРВМП. Основной сложностью остается идентификация плоских поражений, которые остаются неопределяемыми до тех пор, пока не разовьется массив</w:t>
      </w:r>
      <w:r w:rsidRPr="00170C0B">
        <w:rPr>
          <w:sz w:val="24"/>
          <w:szCs w:val="24"/>
        </w:rPr>
        <w:t>ная инфильтрация.</w:t>
      </w:r>
    </w:p>
    <w:p w:rsidR="00BA39A7" w:rsidRPr="00170C0B" w:rsidRDefault="00CE719D" w:rsidP="00170C0B">
      <w:pPr>
        <w:pStyle w:val="a3"/>
        <w:spacing w:line="360" w:lineRule="auto"/>
        <w:ind w:left="142" w:firstLine="707"/>
        <w:jc w:val="both"/>
        <w:rPr>
          <w:sz w:val="24"/>
          <w:szCs w:val="24"/>
        </w:rPr>
      </w:pPr>
      <w:r w:rsidRPr="00170C0B">
        <w:rPr>
          <w:sz w:val="24"/>
          <w:szCs w:val="24"/>
        </w:rPr>
        <w:t>Было показано, что выявление гидронефроза на этапе дооперационного обследования ассоциировано с распространенным патологическим процессом и худшими онкологическими результатами.</w:t>
      </w:r>
    </w:p>
    <w:p w:rsidR="00BA39A7" w:rsidRPr="00170C0B" w:rsidRDefault="00CE719D" w:rsidP="00170C0B">
      <w:pPr>
        <w:pStyle w:val="a4"/>
        <w:numPr>
          <w:ilvl w:val="1"/>
          <w:numId w:val="4"/>
        </w:numPr>
        <w:tabs>
          <w:tab w:val="left" w:pos="2322"/>
        </w:tabs>
        <w:ind w:left="142" w:hanging="331"/>
        <w:rPr>
          <w:i/>
          <w:sz w:val="24"/>
          <w:szCs w:val="24"/>
        </w:rPr>
      </w:pPr>
      <w:r w:rsidRPr="00170C0B">
        <w:rPr>
          <w:i/>
          <w:sz w:val="24"/>
          <w:szCs w:val="24"/>
        </w:rPr>
        <w:t>Магнитно-резонансная</w:t>
      </w:r>
      <w:r w:rsidRPr="00170C0B">
        <w:rPr>
          <w:i/>
          <w:spacing w:val="-1"/>
          <w:sz w:val="24"/>
          <w:szCs w:val="24"/>
        </w:rPr>
        <w:t xml:space="preserve"> </w:t>
      </w:r>
      <w:r w:rsidRPr="00170C0B">
        <w:rPr>
          <w:i/>
          <w:sz w:val="24"/>
          <w:szCs w:val="24"/>
        </w:rPr>
        <w:t>томография</w:t>
      </w:r>
    </w:p>
    <w:p w:rsidR="00BA39A7" w:rsidRPr="00170C0B" w:rsidRDefault="00CE719D" w:rsidP="00170C0B">
      <w:pPr>
        <w:pStyle w:val="a3"/>
        <w:spacing w:before="124" w:line="360" w:lineRule="auto"/>
        <w:ind w:left="142" w:firstLine="707"/>
        <w:jc w:val="both"/>
        <w:rPr>
          <w:sz w:val="24"/>
          <w:szCs w:val="24"/>
        </w:rPr>
      </w:pPr>
      <w:r w:rsidRPr="00170C0B">
        <w:rPr>
          <w:sz w:val="24"/>
          <w:szCs w:val="24"/>
        </w:rPr>
        <w:t>Магнитно-резонансная томография (МРТ) показана тем пациентам, которым не удается выполнить МДКТУ. Частота выявления УРВМП при МРТ составляет 75% после введения контрастного вещества для опухолей &lt;2 см. Однако, МРТ с контрастным усилением</w:t>
      </w:r>
    </w:p>
    <w:p w:rsidR="00BA39A7" w:rsidRPr="00170C0B" w:rsidRDefault="00CE719D" w:rsidP="00170C0B">
      <w:pPr>
        <w:pStyle w:val="a3"/>
        <w:spacing w:before="74" w:line="364" w:lineRule="auto"/>
        <w:jc w:val="both"/>
        <w:rPr>
          <w:sz w:val="24"/>
          <w:szCs w:val="24"/>
        </w:rPr>
      </w:pPr>
      <w:r w:rsidRPr="00170C0B">
        <w:rPr>
          <w:sz w:val="24"/>
          <w:szCs w:val="24"/>
        </w:rPr>
        <w:t>Данное исследов</w:t>
      </w:r>
      <w:r w:rsidRPr="00170C0B">
        <w:rPr>
          <w:sz w:val="24"/>
          <w:szCs w:val="24"/>
        </w:rPr>
        <w:t>ание должно выполняться при оптимальных условиях, особенно с включением экскреторной фазы. Необходимо выполнять сканирование в спиральном режиме (с шагом в 1 миллиметр) до и после ведения контрастного вещества.</w:t>
      </w:r>
    </w:p>
    <w:p w:rsidR="00BA39A7" w:rsidRPr="00170C0B" w:rsidRDefault="00BA39A7" w:rsidP="00170C0B">
      <w:pPr>
        <w:spacing w:line="364" w:lineRule="auto"/>
        <w:ind w:left="142"/>
        <w:jc w:val="both"/>
        <w:rPr>
          <w:sz w:val="24"/>
          <w:szCs w:val="24"/>
        </w:rPr>
        <w:sectPr w:rsidR="00BA39A7" w:rsidRPr="00170C0B" w:rsidSect="00170C0B">
          <w:pgSz w:w="11910" w:h="16840"/>
          <w:pgMar w:top="1040" w:right="853" w:bottom="280" w:left="993" w:header="720" w:footer="720" w:gutter="0"/>
          <w:cols w:space="720"/>
        </w:sectPr>
      </w:pPr>
    </w:p>
    <w:p w:rsidR="00BA39A7" w:rsidRPr="00170C0B" w:rsidRDefault="00CE719D" w:rsidP="00170C0B">
      <w:pPr>
        <w:pStyle w:val="a3"/>
        <w:spacing w:before="68"/>
        <w:ind w:left="142"/>
        <w:rPr>
          <w:sz w:val="24"/>
          <w:szCs w:val="24"/>
        </w:rPr>
      </w:pPr>
      <w:proofErr w:type="gramStart"/>
      <w:r w:rsidRPr="00170C0B">
        <w:rPr>
          <w:sz w:val="24"/>
          <w:szCs w:val="24"/>
        </w:rPr>
        <w:lastRenderedPageBreak/>
        <w:t>противопоказана некоторым пацие</w:t>
      </w:r>
      <w:r w:rsidRPr="00170C0B">
        <w:rPr>
          <w:sz w:val="24"/>
          <w:szCs w:val="24"/>
        </w:rPr>
        <w:t xml:space="preserve">нтам со сниженной почечной функцией (клиренс </w:t>
      </w:r>
      <w:proofErr w:type="spellStart"/>
      <w:r w:rsidRPr="00170C0B">
        <w:rPr>
          <w:sz w:val="24"/>
          <w:szCs w:val="24"/>
        </w:rPr>
        <w:t>креатинина</w:t>
      </w:r>
      <w:proofErr w:type="spellEnd"/>
      <w:proofErr w:type="gramEnd"/>
    </w:p>
    <w:p w:rsidR="00BA39A7" w:rsidRPr="00170C0B" w:rsidRDefault="00CE719D" w:rsidP="00170C0B">
      <w:pPr>
        <w:pStyle w:val="a3"/>
        <w:spacing w:before="129" w:line="360" w:lineRule="auto"/>
        <w:ind w:left="142"/>
        <w:rPr>
          <w:sz w:val="24"/>
          <w:szCs w:val="24"/>
        </w:rPr>
      </w:pPr>
      <w:proofErr w:type="gramStart"/>
      <w:r w:rsidRPr="00170C0B">
        <w:rPr>
          <w:sz w:val="24"/>
          <w:szCs w:val="24"/>
        </w:rPr>
        <w:t xml:space="preserve">&lt;30 мл\мин) из-за риска развития </w:t>
      </w:r>
      <w:proofErr w:type="spellStart"/>
      <w:r w:rsidRPr="00170C0B">
        <w:rPr>
          <w:sz w:val="24"/>
          <w:szCs w:val="24"/>
        </w:rPr>
        <w:t>нефрогенного</w:t>
      </w:r>
      <w:proofErr w:type="spellEnd"/>
      <w:r w:rsidRPr="00170C0B">
        <w:rPr>
          <w:sz w:val="24"/>
          <w:szCs w:val="24"/>
        </w:rPr>
        <w:t xml:space="preserve"> системного фиброза.</w:t>
      </w:r>
      <w:proofErr w:type="gramEnd"/>
      <w:r w:rsidRPr="00170C0B">
        <w:rPr>
          <w:sz w:val="24"/>
          <w:szCs w:val="24"/>
        </w:rPr>
        <w:t xml:space="preserve"> МРТ без контрастного усиления считается менее ценной по сравнению с МДКТУ для диагностики УРВМП.</w:t>
      </w:r>
    </w:p>
    <w:p w:rsidR="00BA39A7" w:rsidRPr="00170C0B" w:rsidRDefault="00CE719D" w:rsidP="00170C0B">
      <w:pPr>
        <w:pStyle w:val="2"/>
        <w:numPr>
          <w:ilvl w:val="0"/>
          <w:numId w:val="4"/>
        </w:numPr>
        <w:tabs>
          <w:tab w:val="left" w:pos="2156"/>
        </w:tabs>
        <w:spacing w:before="4"/>
        <w:ind w:left="142" w:hanging="165"/>
        <w:rPr>
          <w:sz w:val="24"/>
          <w:szCs w:val="24"/>
        </w:rPr>
      </w:pPr>
      <w:r w:rsidRPr="00170C0B">
        <w:rPr>
          <w:sz w:val="24"/>
          <w:szCs w:val="24"/>
        </w:rPr>
        <w:t>Цистоскопия и цитологическое исследов</w:t>
      </w:r>
      <w:r w:rsidRPr="00170C0B">
        <w:rPr>
          <w:sz w:val="24"/>
          <w:szCs w:val="24"/>
        </w:rPr>
        <w:t>ание</w:t>
      </w:r>
      <w:r w:rsidRPr="00170C0B">
        <w:rPr>
          <w:spacing w:val="-5"/>
          <w:sz w:val="24"/>
          <w:szCs w:val="24"/>
        </w:rPr>
        <w:t xml:space="preserve"> </w:t>
      </w:r>
      <w:r w:rsidRPr="00170C0B">
        <w:rPr>
          <w:sz w:val="24"/>
          <w:szCs w:val="24"/>
        </w:rPr>
        <w:t>мочи</w:t>
      </w:r>
    </w:p>
    <w:p w:rsidR="00BA39A7" w:rsidRPr="00170C0B" w:rsidRDefault="00CE719D" w:rsidP="00170C0B">
      <w:pPr>
        <w:pStyle w:val="a3"/>
        <w:spacing w:before="122" w:line="360" w:lineRule="auto"/>
        <w:ind w:left="142" w:firstLine="707"/>
        <w:jc w:val="both"/>
        <w:rPr>
          <w:sz w:val="24"/>
          <w:szCs w:val="24"/>
        </w:rPr>
      </w:pPr>
      <w:r w:rsidRPr="00170C0B">
        <w:rPr>
          <w:sz w:val="24"/>
          <w:szCs w:val="24"/>
        </w:rPr>
        <w:t>Положительный результат цитологического исследования мочи позволяет заподозрить УРВМП при условии, что цистоскопия не выявила изменений и исключена CIS мочевого пузыря и простатической уретры. При диагностике УРВМП цитологическое исследование обл</w:t>
      </w:r>
      <w:r w:rsidRPr="00170C0B">
        <w:rPr>
          <w:sz w:val="24"/>
          <w:szCs w:val="24"/>
        </w:rPr>
        <w:t xml:space="preserve">адает меньшей чувствительностью, чем при раке мочевого пузыря, даже при </w:t>
      </w:r>
      <w:proofErr w:type="spellStart"/>
      <w:r w:rsidRPr="00170C0B">
        <w:rPr>
          <w:i/>
          <w:sz w:val="24"/>
          <w:szCs w:val="24"/>
        </w:rPr>
        <w:t>high-grade</w:t>
      </w:r>
      <w:proofErr w:type="spellEnd"/>
      <w:r w:rsidRPr="00170C0B">
        <w:rPr>
          <w:i/>
          <w:sz w:val="24"/>
          <w:szCs w:val="24"/>
        </w:rPr>
        <w:t xml:space="preserve"> </w:t>
      </w:r>
      <w:r w:rsidRPr="00170C0B">
        <w:rPr>
          <w:sz w:val="24"/>
          <w:szCs w:val="24"/>
        </w:rPr>
        <w:t xml:space="preserve">опухолях, и, в идеале, должно выполняться </w:t>
      </w:r>
      <w:proofErr w:type="spellStart"/>
      <w:r w:rsidRPr="00170C0B">
        <w:rPr>
          <w:i/>
          <w:sz w:val="24"/>
          <w:szCs w:val="24"/>
        </w:rPr>
        <w:t>in</w:t>
      </w:r>
      <w:proofErr w:type="spellEnd"/>
      <w:r w:rsidRPr="00170C0B">
        <w:rPr>
          <w:i/>
          <w:sz w:val="24"/>
          <w:szCs w:val="24"/>
        </w:rPr>
        <w:t xml:space="preserve"> </w:t>
      </w:r>
      <w:proofErr w:type="spellStart"/>
      <w:r w:rsidRPr="00170C0B">
        <w:rPr>
          <w:i/>
          <w:sz w:val="24"/>
          <w:szCs w:val="24"/>
        </w:rPr>
        <w:t>situ</w:t>
      </w:r>
      <w:proofErr w:type="spellEnd"/>
      <w:r w:rsidRPr="00170C0B">
        <w:rPr>
          <w:i/>
          <w:sz w:val="24"/>
          <w:szCs w:val="24"/>
        </w:rPr>
        <w:t xml:space="preserve"> </w:t>
      </w:r>
      <w:r w:rsidRPr="00170C0B">
        <w:rPr>
          <w:sz w:val="24"/>
          <w:szCs w:val="24"/>
        </w:rPr>
        <w:t xml:space="preserve">(т.е. из полости почки). Положительный результат цитологического исследования может оказать помощь в </w:t>
      </w:r>
      <w:proofErr w:type="spellStart"/>
      <w:r w:rsidRPr="00170C0B">
        <w:rPr>
          <w:sz w:val="24"/>
          <w:szCs w:val="24"/>
        </w:rPr>
        <w:t>стадировании</w:t>
      </w:r>
      <w:proofErr w:type="spellEnd"/>
      <w:r w:rsidRPr="00170C0B">
        <w:rPr>
          <w:sz w:val="24"/>
          <w:szCs w:val="24"/>
        </w:rPr>
        <w:t>, поскольк</w:t>
      </w:r>
      <w:r w:rsidRPr="00170C0B">
        <w:rPr>
          <w:sz w:val="24"/>
          <w:szCs w:val="24"/>
        </w:rPr>
        <w:t>у ассоциирован с мышечной инвазией и распространении опухолевого процесса за пределы</w:t>
      </w:r>
      <w:r w:rsidRPr="00170C0B">
        <w:rPr>
          <w:spacing w:val="-6"/>
          <w:sz w:val="24"/>
          <w:szCs w:val="24"/>
        </w:rPr>
        <w:t xml:space="preserve"> </w:t>
      </w:r>
      <w:r w:rsidRPr="00170C0B">
        <w:rPr>
          <w:sz w:val="24"/>
          <w:szCs w:val="24"/>
        </w:rPr>
        <w:t>органа.</w:t>
      </w:r>
    </w:p>
    <w:p w:rsidR="00BA39A7" w:rsidRPr="00170C0B" w:rsidRDefault="00CE719D" w:rsidP="00170C0B">
      <w:pPr>
        <w:pStyle w:val="a3"/>
        <w:spacing w:before="1" w:line="360" w:lineRule="auto"/>
        <w:ind w:left="142" w:firstLine="707"/>
        <w:jc w:val="both"/>
        <w:rPr>
          <w:sz w:val="24"/>
          <w:szCs w:val="24"/>
        </w:rPr>
      </w:pPr>
      <w:r w:rsidRPr="00170C0B">
        <w:rPr>
          <w:sz w:val="24"/>
          <w:szCs w:val="24"/>
        </w:rPr>
        <w:t xml:space="preserve">Выявление молекулярных нарушений при флуоресцентной </w:t>
      </w:r>
      <w:proofErr w:type="spellStart"/>
      <w:r w:rsidRPr="00170C0B">
        <w:rPr>
          <w:sz w:val="24"/>
          <w:szCs w:val="24"/>
        </w:rPr>
        <w:t>in</w:t>
      </w:r>
      <w:proofErr w:type="spellEnd"/>
      <w:r w:rsidRPr="00170C0B">
        <w:rPr>
          <w:sz w:val="24"/>
          <w:szCs w:val="24"/>
        </w:rPr>
        <w:t xml:space="preserve"> </w:t>
      </w:r>
      <w:proofErr w:type="spellStart"/>
      <w:r w:rsidRPr="00170C0B">
        <w:rPr>
          <w:sz w:val="24"/>
          <w:szCs w:val="24"/>
        </w:rPr>
        <w:t>situ</w:t>
      </w:r>
      <w:proofErr w:type="spellEnd"/>
      <w:r w:rsidRPr="00170C0B">
        <w:rPr>
          <w:sz w:val="24"/>
          <w:szCs w:val="24"/>
        </w:rPr>
        <w:t xml:space="preserve"> гибридизации (FISH) становится все более и более популярным для скрининга </w:t>
      </w:r>
      <w:proofErr w:type="spellStart"/>
      <w:r w:rsidRPr="00170C0B">
        <w:rPr>
          <w:sz w:val="24"/>
          <w:szCs w:val="24"/>
        </w:rPr>
        <w:t>уротелиального</w:t>
      </w:r>
      <w:proofErr w:type="spellEnd"/>
      <w:r w:rsidRPr="00170C0B">
        <w:rPr>
          <w:sz w:val="24"/>
          <w:szCs w:val="24"/>
        </w:rPr>
        <w:t xml:space="preserve"> рака, однако р</w:t>
      </w:r>
      <w:r w:rsidRPr="00170C0B">
        <w:rPr>
          <w:sz w:val="24"/>
          <w:szCs w:val="24"/>
        </w:rPr>
        <w:t>езультаты пока предварительные. Чувствительность FISH для определения УРВМП сопоставима с таковой при раке мочевого пузыря.</w:t>
      </w:r>
    </w:p>
    <w:p w:rsidR="00BA39A7" w:rsidRPr="00170C0B" w:rsidRDefault="00CE719D" w:rsidP="00170C0B">
      <w:pPr>
        <w:pStyle w:val="2"/>
        <w:numPr>
          <w:ilvl w:val="0"/>
          <w:numId w:val="4"/>
        </w:numPr>
        <w:tabs>
          <w:tab w:val="left" w:pos="2156"/>
        </w:tabs>
        <w:spacing w:before="3"/>
        <w:ind w:left="142" w:hanging="165"/>
        <w:rPr>
          <w:sz w:val="24"/>
          <w:szCs w:val="24"/>
        </w:rPr>
      </w:pPr>
      <w:r w:rsidRPr="00170C0B">
        <w:rPr>
          <w:sz w:val="24"/>
          <w:szCs w:val="24"/>
        </w:rPr>
        <w:t>Диагностическая</w:t>
      </w:r>
      <w:r w:rsidRPr="00170C0B">
        <w:rPr>
          <w:spacing w:val="-3"/>
          <w:sz w:val="24"/>
          <w:szCs w:val="24"/>
        </w:rPr>
        <w:t xml:space="preserve"> </w:t>
      </w:r>
      <w:proofErr w:type="spellStart"/>
      <w:r w:rsidRPr="00170C0B">
        <w:rPr>
          <w:sz w:val="24"/>
          <w:szCs w:val="24"/>
        </w:rPr>
        <w:t>уретероскопия</w:t>
      </w:r>
      <w:proofErr w:type="spellEnd"/>
    </w:p>
    <w:p w:rsidR="00BA39A7" w:rsidRPr="00170C0B" w:rsidRDefault="00CE719D" w:rsidP="00170C0B">
      <w:pPr>
        <w:pStyle w:val="a3"/>
        <w:spacing w:before="122" w:line="360" w:lineRule="auto"/>
        <w:ind w:left="142" w:firstLine="707"/>
        <w:jc w:val="both"/>
        <w:rPr>
          <w:sz w:val="24"/>
          <w:szCs w:val="24"/>
        </w:rPr>
      </w:pPr>
      <w:proofErr w:type="spellStart"/>
      <w:r w:rsidRPr="00170C0B">
        <w:rPr>
          <w:sz w:val="24"/>
          <w:szCs w:val="24"/>
        </w:rPr>
        <w:t>Уретероскопия</w:t>
      </w:r>
      <w:proofErr w:type="spellEnd"/>
      <w:r w:rsidRPr="00170C0B">
        <w:rPr>
          <w:sz w:val="24"/>
          <w:szCs w:val="24"/>
        </w:rPr>
        <w:t xml:space="preserve"> является лучшим методом для диагностики УРВМП. С помощью </w:t>
      </w:r>
      <w:proofErr w:type="gramStart"/>
      <w:r w:rsidRPr="00170C0B">
        <w:rPr>
          <w:sz w:val="24"/>
          <w:szCs w:val="24"/>
        </w:rPr>
        <w:t>гибкого</w:t>
      </w:r>
      <w:proofErr w:type="gramEnd"/>
      <w:r w:rsidRPr="00170C0B">
        <w:rPr>
          <w:sz w:val="24"/>
          <w:szCs w:val="24"/>
        </w:rPr>
        <w:t xml:space="preserve"> </w:t>
      </w:r>
      <w:proofErr w:type="spellStart"/>
      <w:r w:rsidRPr="00170C0B">
        <w:rPr>
          <w:sz w:val="24"/>
          <w:szCs w:val="24"/>
        </w:rPr>
        <w:t>уретероскопа</w:t>
      </w:r>
      <w:proofErr w:type="spellEnd"/>
      <w:r w:rsidRPr="00170C0B">
        <w:rPr>
          <w:sz w:val="24"/>
          <w:szCs w:val="24"/>
        </w:rPr>
        <w:t xml:space="preserve"> можно </w:t>
      </w:r>
      <w:proofErr w:type="spellStart"/>
      <w:r w:rsidRPr="00170C0B">
        <w:rPr>
          <w:sz w:val="24"/>
          <w:szCs w:val="24"/>
        </w:rPr>
        <w:t>макроскопически</w:t>
      </w:r>
      <w:proofErr w:type="spellEnd"/>
      <w:r w:rsidRPr="00170C0B">
        <w:rPr>
          <w:sz w:val="24"/>
          <w:szCs w:val="24"/>
        </w:rPr>
        <w:t xml:space="preserve"> осмотреть мочеточник и большие чашечки почки в 95 % случаев, можно оценить вид опухоли, взять биопсию, определить степень злокачественности оп</w:t>
      </w:r>
      <w:r w:rsidRPr="00170C0B">
        <w:rPr>
          <w:sz w:val="24"/>
          <w:szCs w:val="24"/>
        </w:rPr>
        <w:t xml:space="preserve">ухоли в 90 % случаев с низким уровнем ложно-отрицательных результатов. Также с помощью данного метода можно получит материал для цитологического исследования непосредственно из мочеточника, выполнить </w:t>
      </w:r>
      <w:proofErr w:type="gramStart"/>
      <w:r w:rsidRPr="00170C0B">
        <w:rPr>
          <w:sz w:val="24"/>
          <w:szCs w:val="24"/>
        </w:rPr>
        <w:t>ретроградную</w:t>
      </w:r>
      <w:proofErr w:type="gramEnd"/>
      <w:r w:rsidRPr="00170C0B">
        <w:rPr>
          <w:sz w:val="24"/>
          <w:szCs w:val="24"/>
        </w:rPr>
        <w:t xml:space="preserve"> </w:t>
      </w:r>
      <w:proofErr w:type="spellStart"/>
      <w:r w:rsidRPr="00170C0B">
        <w:rPr>
          <w:sz w:val="24"/>
          <w:szCs w:val="24"/>
        </w:rPr>
        <w:t>пиелограмму</w:t>
      </w:r>
      <w:proofErr w:type="spellEnd"/>
      <w:r w:rsidRPr="00170C0B">
        <w:rPr>
          <w:sz w:val="24"/>
          <w:szCs w:val="24"/>
        </w:rPr>
        <w:t>.</w:t>
      </w:r>
    </w:p>
    <w:p w:rsidR="00BA39A7" w:rsidRPr="00170C0B" w:rsidRDefault="00CE719D" w:rsidP="00170C0B">
      <w:pPr>
        <w:pStyle w:val="a3"/>
        <w:spacing w:before="1" w:line="360" w:lineRule="auto"/>
        <w:ind w:left="142" w:firstLine="707"/>
        <w:jc w:val="both"/>
        <w:rPr>
          <w:sz w:val="24"/>
          <w:szCs w:val="24"/>
        </w:rPr>
      </w:pPr>
      <w:proofErr w:type="spellStart"/>
      <w:r w:rsidRPr="00170C0B">
        <w:rPr>
          <w:sz w:val="24"/>
          <w:szCs w:val="24"/>
        </w:rPr>
        <w:t>Уретероскопия</w:t>
      </w:r>
      <w:proofErr w:type="spellEnd"/>
      <w:r w:rsidRPr="00170C0B">
        <w:rPr>
          <w:sz w:val="24"/>
          <w:szCs w:val="24"/>
        </w:rPr>
        <w:t xml:space="preserve"> особенно </w:t>
      </w:r>
      <w:proofErr w:type="gramStart"/>
      <w:r w:rsidRPr="00170C0B">
        <w:rPr>
          <w:sz w:val="24"/>
          <w:szCs w:val="24"/>
        </w:rPr>
        <w:t>полезна</w:t>
      </w:r>
      <w:proofErr w:type="gramEnd"/>
      <w:r w:rsidRPr="00170C0B">
        <w:rPr>
          <w:sz w:val="24"/>
          <w:szCs w:val="24"/>
        </w:rPr>
        <w:t xml:space="preserve"> когда диагноз неясен, когда предполагается </w:t>
      </w:r>
      <w:proofErr w:type="spellStart"/>
      <w:r w:rsidRPr="00170C0B">
        <w:rPr>
          <w:sz w:val="24"/>
          <w:szCs w:val="24"/>
        </w:rPr>
        <w:t>косервативное</w:t>
      </w:r>
      <w:proofErr w:type="spellEnd"/>
      <w:r w:rsidRPr="00170C0B">
        <w:rPr>
          <w:sz w:val="24"/>
          <w:szCs w:val="24"/>
        </w:rPr>
        <w:t xml:space="preserve"> лечение, или у пациента с единственной почкой. Возможность выполнения </w:t>
      </w:r>
      <w:proofErr w:type="spellStart"/>
      <w:r w:rsidRPr="00170C0B">
        <w:rPr>
          <w:sz w:val="24"/>
          <w:szCs w:val="24"/>
        </w:rPr>
        <w:t>уретероскопии</w:t>
      </w:r>
      <w:proofErr w:type="spellEnd"/>
      <w:r w:rsidRPr="00170C0B">
        <w:rPr>
          <w:sz w:val="24"/>
          <w:szCs w:val="24"/>
        </w:rPr>
        <w:t xml:space="preserve"> следует рассматривать для каждого пациента с УРВМП при дооперационном обследовании. Данные о степени злокачественн</w:t>
      </w:r>
      <w:r w:rsidRPr="00170C0B">
        <w:rPr>
          <w:sz w:val="24"/>
          <w:szCs w:val="24"/>
        </w:rPr>
        <w:t xml:space="preserve">ости опухоли (при биопсии во время </w:t>
      </w:r>
      <w:proofErr w:type="spellStart"/>
      <w:r w:rsidRPr="00170C0B">
        <w:rPr>
          <w:sz w:val="24"/>
          <w:szCs w:val="24"/>
        </w:rPr>
        <w:t>уретероскопии</w:t>
      </w:r>
      <w:proofErr w:type="spellEnd"/>
      <w:r w:rsidRPr="00170C0B">
        <w:rPr>
          <w:sz w:val="24"/>
          <w:szCs w:val="24"/>
        </w:rPr>
        <w:t xml:space="preserve">), </w:t>
      </w:r>
      <w:proofErr w:type="spellStart"/>
      <w:r w:rsidRPr="00170C0B">
        <w:rPr>
          <w:sz w:val="24"/>
          <w:szCs w:val="24"/>
        </w:rPr>
        <w:t>ипсилатеральный</w:t>
      </w:r>
      <w:proofErr w:type="spellEnd"/>
      <w:r w:rsidRPr="00170C0B">
        <w:rPr>
          <w:sz w:val="24"/>
          <w:szCs w:val="24"/>
        </w:rPr>
        <w:t xml:space="preserve"> гидронефроз и результат цитологического исследования мочи могут помочь принять решение </w:t>
      </w:r>
      <w:proofErr w:type="gramStart"/>
      <w:r w:rsidRPr="00170C0B">
        <w:rPr>
          <w:sz w:val="24"/>
          <w:szCs w:val="24"/>
        </w:rPr>
        <w:t>о</w:t>
      </w:r>
      <w:proofErr w:type="gramEnd"/>
      <w:r w:rsidRPr="00170C0B">
        <w:rPr>
          <w:sz w:val="24"/>
          <w:szCs w:val="24"/>
        </w:rPr>
        <w:t xml:space="preserve"> радикальной </w:t>
      </w:r>
      <w:proofErr w:type="spellStart"/>
      <w:r w:rsidRPr="00170C0B">
        <w:rPr>
          <w:sz w:val="24"/>
          <w:szCs w:val="24"/>
        </w:rPr>
        <w:t>нефроуретерэктомии</w:t>
      </w:r>
      <w:proofErr w:type="spellEnd"/>
      <w:r w:rsidRPr="00170C0B">
        <w:rPr>
          <w:sz w:val="24"/>
          <w:szCs w:val="24"/>
        </w:rPr>
        <w:t xml:space="preserve"> (РНУ) или эндоскопическом </w:t>
      </w:r>
      <w:proofErr w:type="gramStart"/>
      <w:r w:rsidRPr="00170C0B">
        <w:rPr>
          <w:sz w:val="24"/>
          <w:szCs w:val="24"/>
        </w:rPr>
        <w:t>лечении</w:t>
      </w:r>
      <w:proofErr w:type="gramEnd"/>
      <w:r w:rsidRPr="00170C0B">
        <w:rPr>
          <w:sz w:val="24"/>
          <w:szCs w:val="24"/>
        </w:rPr>
        <w:t xml:space="preserve">. </w:t>
      </w:r>
    </w:p>
    <w:p w:rsidR="00BA39A7" w:rsidRPr="00170C0B" w:rsidRDefault="00CE719D" w:rsidP="00170C0B">
      <w:pPr>
        <w:pStyle w:val="2"/>
        <w:spacing w:before="73"/>
        <w:ind w:left="142"/>
        <w:rPr>
          <w:sz w:val="24"/>
          <w:szCs w:val="24"/>
        </w:rPr>
      </w:pPr>
      <w:r w:rsidRPr="00170C0B">
        <w:rPr>
          <w:sz w:val="24"/>
          <w:szCs w:val="24"/>
        </w:rPr>
        <w:t>Прогностические факторы</w:t>
      </w:r>
    </w:p>
    <w:p w:rsidR="00BA39A7" w:rsidRPr="00170C0B" w:rsidRDefault="00CE719D" w:rsidP="00170C0B">
      <w:pPr>
        <w:pStyle w:val="a3"/>
        <w:spacing w:before="124" w:line="360" w:lineRule="auto"/>
        <w:ind w:left="142" w:firstLine="707"/>
        <w:jc w:val="both"/>
        <w:rPr>
          <w:sz w:val="24"/>
          <w:szCs w:val="24"/>
        </w:rPr>
      </w:pPr>
      <w:proofErr w:type="spellStart"/>
      <w:r w:rsidRPr="00170C0B">
        <w:rPr>
          <w:sz w:val="24"/>
          <w:szCs w:val="24"/>
        </w:rPr>
        <w:t>Уротелиальный</w:t>
      </w:r>
      <w:proofErr w:type="spellEnd"/>
      <w:r w:rsidRPr="00170C0B">
        <w:rPr>
          <w:sz w:val="24"/>
          <w:szCs w:val="24"/>
        </w:rPr>
        <w:t xml:space="preserve"> рак верхних мочевыводящих путей с вовлечением мышечного слоя стенки характеризуется плохим прогнозом</w:t>
      </w:r>
      <w:r w:rsidRPr="00170C0B">
        <w:rPr>
          <w:sz w:val="24"/>
          <w:szCs w:val="24"/>
        </w:rPr>
        <w:t>. 5-летняя специфическая выживаемость составляет &lt;50% при рТ</w:t>
      </w:r>
      <w:proofErr w:type="gramStart"/>
      <w:r w:rsidRPr="00170C0B">
        <w:rPr>
          <w:sz w:val="24"/>
          <w:szCs w:val="24"/>
          <w:vertAlign w:val="subscript"/>
        </w:rPr>
        <w:t>2</w:t>
      </w:r>
      <w:proofErr w:type="gramEnd"/>
      <w:r w:rsidRPr="00170C0B">
        <w:rPr>
          <w:sz w:val="24"/>
          <w:szCs w:val="24"/>
        </w:rPr>
        <w:t>/рТ</w:t>
      </w:r>
      <w:r w:rsidRPr="00170C0B">
        <w:rPr>
          <w:sz w:val="24"/>
          <w:szCs w:val="24"/>
          <w:vertAlign w:val="subscript"/>
        </w:rPr>
        <w:t>3</w:t>
      </w:r>
      <w:r w:rsidRPr="00170C0B">
        <w:rPr>
          <w:sz w:val="24"/>
          <w:szCs w:val="24"/>
        </w:rPr>
        <w:t xml:space="preserve"> и &lt;10% при рТ</w:t>
      </w:r>
      <w:r w:rsidRPr="00170C0B">
        <w:rPr>
          <w:sz w:val="24"/>
          <w:szCs w:val="24"/>
          <w:vertAlign w:val="subscript"/>
        </w:rPr>
        <w:t>4</w:t>
      </w:r>
      <w:r w:rsidRPr="00170C0B">
        <w:rPr>
          <w:sz w:val="24"/>
          <w:szCs w:val="24"/>
        </w:rPr>
        <w:t>. В данном разделе коротко описаны современные факторы прогноза.</w:t>
      </w:r>
    </w:p>
    <w:p w:rsidR="00BA39A7" w:rsidRPr="00170C0B" w:rsidRDefault="00CE719D" w:rsidP="00170C0B">
      <w:pPr>
        <w:pStyle w:val="a3"/>
        <w:spacing w:line="360" w:lineRule="auto"/>
        <w:ind w:left="142" w:firstLine="707"/>
        <w:jc w:val="both"/>
        <w:rPr>
          <w:sz w:val="24"/>
          <w:szCs w:val="24"/>
        </w:rPr>
      </w:pPr>
      <w:r w:rsidRPr="00170C0B">
        <w:rPr>
          <w:sz w:val="24"/>
          <w:szCs w:val="24"/>
        </w:rPr>
        <w:t xml:space="preserve">В соответствии с большинством классификаций, первичными прогностическими факторами являются стадия опухолевого </w:t>
      </w:r>
      <w:r w:rsidRPr="00170C0B">
        <w:rPr>
          <w:sz w:val="24"/>
          <w:szCs w:val="24"/>
        </w:rPr>
        <w:t xml:space="preserve">процесса и степень злокачественности опухолевых </w:t>
      </w:r>
      <w:r w:rsidRPr="00170C0B">
        <w:rPr>
          <w:sz w:val="24"/>
          <w:szCs w:val="24"/>
        </w:rPr>
        <w:lastRenderedPageBreak/>
        <w:t>клеток.</w:t>
      </w:r>
    </w:p>
    <w:p w:rsidR="00BA39A7" w:rsidRPr="00170C0B" w:rsidRDefault="00CE719D" w:rsidP="00170C0B">
      <w:pPr>
        <w:pStyle w:val="a3"/>
        <w:spacing w:line="360" w:lineRule="auto"/>
        <w:ind w:left="142" w:firstLine="707"/>
        <w:jc w:val="both"/>
        <w:rPr>
          <w:sz w:val="24"/>
          <w:szCs w:val="24"/>
        </w:rPr>
      </w:pPr>
      <w:r w:rsidRPr="00170C0B">
        <w:rPr>
          <w:sz w:val="24"/>
          <w:szCs w:val="24"/>
        </w:rPr>
        <w:t xml:space="preserve">Влияние пола на смертность от УРВМП недавно оспорено и более не рассматривается в качестве независимого фактора прогноза. Напротив, возраст пациента до сих пор считается независимым прогностическим </w:t>
      </w:r>
      <w:proofErr w:type="gramStart"/>
      <w:r w:rsidRPr="00170C0B">
        <w:rPr>
          <w:sz w:val="24"/>
          <w:szCs w:val="24"/>
        </w:rPr>
        <w:t>фа</w:t>
      </w:r>
      <w:r w:rsidRPr="00170C0B">
        <w:rPr>
          <w:sz w:val="24"/>
          <w:szCs w:val="24"/>
        </w:rPr>
        <w:t>ктором</w:t>
      </w:r>
      <w:proofErr w:type="gramEnd"/>
      <w:r w:rsidRPr="00170C0B">
        <w:rPr>
          <w:sz w:val="24"/>
          <w:szCs w:val="24"/>
        </w:rPr>
        <w:t xml:space="preserve"> поскольку более старший возраст на момент выполнения РНУ ассоциирован с уменьшением опухолево-специфической выживаемости (УД: 3). Однако</w:t>
      </w:r>
      <w:proofErr w:type="gramStart"/>
      <w:r w:rsidRPr="00170C0B">
        <w:rPr>
          <w:sz w:val="24"/>
          <w:szCs w:val="24"/>
        </w:rPr>
        <w:t>,</w:t>
      </w:r>
      <w:proofErr w:type="gramEnd"/>
      <w:r w:rsidRPr="00170C0B">
        <w:rPr>
          <w:sz w:val="24"/>
          <w:szCs w:val="24"/>
        </w:rPr>
        <w:t xml:space="preserve"> пожилой возраст сам по себе не может быть ограничением к агрессивному лечению УРВМП. Большинству пожилых пациен</w:t>
      </w:r>
      <w:r w:rsidRPr="00170C0B">
        <w:rPr>
          <w:sz w:val="24"/>
          <w:szCs w:val="24"/>
        </w:rPr>
        <w:t xml:space="preserve">тов может быть </w:t>
      </w:r>
      <w:proofErr w:type="gramStart"/>
      <w:r w:rsidRPr="00170C0B">
        <w:rPr>
          <w:sz w:val="24"/>
          <w:szCs w:val="24"/>
        </w:rPr>
        <w:t>выполнена</w:t>
      </w:r>
      <w:proofErr w:type="gramEnd"/>
      <w:r w:rsidRPr="00170C0B">
        <w:rPr>
          <w:sz w:val="24"/>
          <w:szCs w:val="24"/>
        </w:rPr>
        <w:t xml:space="preserve"> РНУ. Это подтверждает тот факт, что возраст сам по себе является неадекватным критерием при оценке отдаленных результатов у пожилых пациентов с</w:t>
      </w:r>
      <w:r w:rsidRPr="00170C0B">
        <w:rPr>
          <w:spacing w:val="-8"/>
          <w:sz w:val="24"/>
          <w:szCs w:val="24"/>
        </w:rPr>
        <w:t xml:space="preserve"> </w:t>
      </w:r>
      <w:r w:rsidRPr="00170C0B">
        <w:rPr>
          <w:sz w:val="24"/>
          <w:szCs w:val="24"/>
        </w:rPr>
        <w:t>УРВМП.</w:t>
      </w:r>
    </w:p>
    <w:p w:rsidR="00BA39A7" w:rsidRPr="00170C0B" w:rsidRDefault="00CE719D" w:rsidP="00170C0B">
      <w:pPr>
        <w:pStyle w:val="a3"/>
        <w:spacing w:line="360" w:lineRule="auto"/>
        <w:ind w:left="142" w:firstLine="707"/>
        <w:jc w:val="both"/>
        <w:rPr>
          <w:sz w:val="24"/>
          <w:szCs w:val="24"/>
        </w:rPr>
      </w:pPr>
      <w:r w:rsidRPr="00170C0B">
        <w:rPr>
          <w:sz w:val="24"/>
          <w:szCs w:val="24"/>
        </w:rPr>
        <w:t>В соответствии с последними данными, первичное расположение опухоли в пределах в</w:t>
      </w:r>
      <w:r w:rsidRPr="00170C0B">
        <w:rPr>
          <w:sz w:val="24"/>
          <w:szCs w:val="24"/>
        </w:rPr>
        <w:t>ерхних мочевыводящих путей (т.е. мочеточник или лоханка почки) более не рассматривается как прогностический фактор, в противоположность ране</w:t>
      </w:r>
      <w:r w:rsidR="000E4F56">
        <w:rPr>
          <w:sz w:val="24"/>
          <w:szCs w:val="24"/>
        </w:rPr>
        <w:t xml:space="preserve"> опубликованным сообщениям. </w:t>
      </w:r>
      <w:r w:rsidRPr="00170C0B">
        <w:rPr>
          <w:sz w:val="24"/>
          <w:szCs w:val="24"/>
        </w:rPr>
        <w:t xml:space="preserve">Это означает, что расположение опухоли (мочеточник или </w:t>
      </w:r>
      <w:proofErr w:type="spellStart"/>
      <w:r w:rsidRPr="00170C0B">
        <w:rPr>
          <w:sz w:val="24"/>
          <w:szCs w:val="24"/>
        </w:rPr>
        <w:t>чашечнолоханочная</w:t>
      </w:r>
      <w:proofErr w:type="spellEnd"/>
      <w:r w:rsidRPr="00170C0B">
        <w:rPr>
          <w:sz w:val="24"/>
          <w:szCs w:val="24"/>
        </w:rPr>
        <w:t xml:space="preserve"> система </w:t>
      </w:r>
      <w:r w:rsidRPr="00170C0B">
        <w:rPr>
          <w:sz w:val="24"/>
          <w:szCs w:val="24"/>
        </w:rPr>
        <w:t>почки) больше не влияет на установление стадии опухолевого процесса.</w:t>
      </w:r>
    </w:p>
    <w:p w:rsidR="00BA39A7" w:rsidRPr="00170C0B" w:rsidRDefault="00CE719D" w:rsidP="00170C0B">
      <w:pPr>
        <w:pStyle w:val="a3"/>
        <w:spacing w:before="1" w:line="360" w:lineRule="auto"/>
        <w:ind w:left="142" w:firstLine="707"/>
        <w:jc w:val="both"/>
        <w:rPr>
          <w:sz w:val="24"/>
          <w:szCs w:val="24"/>
        </w:rPr>
      </w:pPr>
      <w:proofErr w:type="spellStart"/>
      <w:r w:rsidRPr="00170C0B">
        <w:rPr>
          <w:sz w:val="24"/>
          <w:szCs w:val="24"/>
        </w:rPr>
        <w:t>Лимфоваскулярная</w:t>
      </w:r>
      <w:proofErr w:type="spellEnd"/>
      <w:r w:rsidRPr="00170C0B">
        <w:rPr>
          <w:sz w:val="24"/>
          <w:szCs w:val="24"/>
        </w:rPr>
        <w:t xml:space="preserve"> инвазия встречается приблизительно в 20% случаев УРВМП и является независимым предиктором выживаемости. Наличие или отсутствие </w:t>
      </w:r>
      <w:proofErr w:type="spellStart"/>
      <w:r w:rsidRPr="00170C0B">
        <w:rPr>
          <w:sz w:val="24"/>
          <w:szCs w:val="24"/>
        </w:rPr>
        <w:t>лимфоваскулярной</w:t>
      </w:r>
      <w:proofErr w:type="spellEnd"/>
      <w:r w:rsidRPr="00170C0B">
        <w:rPr>
          <w:sz w:val="24"/>
          <w:szCs w:val="24"/>
        </w:rPr>
        <w:t xml:space="preserve"> инвазии должно быть включе</w:t>
      </w:r>
      <w:r w:rsidRPr="00170C0B">
        <w:rPr>
          <w:sz w:val="24"/>
          <w:szCs w:val="24"/>
        </w:rPr>
        <w:t>но в гистологичес</w:t>
      </w:r>
      <w:r w:rsidR="000E4F56">
        <w:rPr>
          <w:sz w:val="24"/>
          <w:szCs w:val="24"/>
        </w:rPr>
        <w:t>кое заключение после РНУ</w:t>
      </w:r>
      <w:r w:rsidRPr="00170C0B">
        <w:rPr>
          <w:sz w:val="24"/>
          <w:szCs w:val="24"/>
        </w:rPr>
        <w:t>. Однако</w:t>
      </w:r>
      <w:proofErr w:type="gramStart"/>
      <w:r w:rsidRPr="00170C0B">
        <w:rPr>
          <w:sz w:val="24"/>
          <w:szCs w:val="24"/>
        </w:rPr>
        <w:t>,</w:t>
      </w:r>
      <w:proofErr w:type="gramEnd"/>
      <w:r w:rsidRPr="00170C0B">
        <w:rPr>
          <w:sz w:val="24"/>
          <w:szCs w:val="24"/>
        </w:rPr>
        <w:t xml:space="preserve"> только у пациентов с отсутствием метастазов в лимфоузлы </w:t>
      </w:r>
      <w:proofErr w:type="spellStart"/>
      <w:r w:rsidRPr="00170C0B">
        <w:rPr>
          <w:sz w:val="24"/>
          <w:szCs w:val="24"/>
        </w:rPr>
        <w:t>лимфоваскулярная</w:t>
      </w:r>
      <w:proofErr w:type="spellEnd"/>
      <w:r w:rsidRPr="00170C0B">
        <w:rPr>
          <w:sz w:val="24"/>
          <w:szCs w:val="24"/>
        </w:rPr>
        <w:t xml:space="preserve"> инвазия обладает прогностической ценностью.</w:t>
      </w:r>
    </w:p>
    <w:p w:rsidR="00BA39A7" w:rsidRPr="00170C0B" w:rsidRDefault="00CE719D" w:rsidP="00170C0B">
      <w:pPr>
        <w:pStyle w:val="a3"/>
        <w:spacing w:line="360" w:lineRule="auto"/>
        <w:ind w:left="142" w:firstLine="707"/>
        <w:jc w:val="both"/>
        <w:rPr>
          <w:sz w:val="24"/>
          <w:szCs w:val="24"/>
        </w:rPr>
      </w:pPr>
      <w:r w:rsidRPr="00170C0B">
        <w:rPr>
          <w:sz w:val="24"/>
          <w:szCs w:val="24"/>
        </w:rPr>
        <w:t>Распространенный некроз опухоли является независимым предиктором клинических результатов для пациентов, которые подверглись РНУ. Распространенный некроз опухоли определяется пр</w:t>
      </w:r>
      <w:r w:rsidR="000E4F56">
        <w:rPr>
          <w:sz w:val="24"/>
          <w:szCs w:val="24"/>
        </w:rPr>
        <w:t>и &gt;10% некроза в опухоли</w:t>
      </w:r>
      <w:r w:rsidRPr="00170C0B">
        <w:rPr>
          <w:sz w:val="24"/>
          <w:szCs w:val="24"/>
        </w:rPr>
        <w:t>.</w:t>
      </w:r>
    </w:p>
    <w:p w:rsidR="00BA39A7" w:rsidRPr="00170C0B" w:rsidRDefault="00CE719D" w:rsidP="00170C0B">
      <w:pPr>
        <w:pStyle w:val="a3"/>
        <w:spacing w:before="1" w:line="360" w:lineRule="auto"/>
        <w:ind w:left="142" w:firstLine="707"/>
        <w:jc w:val="both"/>
        <w:rPr>
          <w:sz w:val="24"/>
          <w:szCs w:val="24"/>
        </w:rPr>
      </w:pPr>
      <w:r w:rsidRPr="00170C0B">
        <w:rPr>
          <w:sz w:val="24"/>
          <w:szCs w:val="24"/>
        </w:rPr>
        <w:t>Строение опухоли (</w:t>
      </w:r>
      <w:proofErr w:type="gramStart"/>
      <w:r w:rsidRPr="00170C0B">
        <w:rPr>
          <w:sz w:val="24"/>
          <w:szCs w:val="24"/>
        </w:rPr>
        <w:t>папиллярная</w:t>
      </w:r>
      <w:proofErr w:type="gramEnd"/>
      <w:r w:rsidRPr="00170C0B">
        <w:rPr>
          <w:sz w:val="24"/>
          <w:szCs w:val="24"/>
        </w:rPr>
        <w:t xml:space="preserve"> или на широком о</w:t>
      </w:r>
      <w:r w:rsidRPr="00170C0B">
        <w:rPr>
          <w:sz w:val="24"/>
          <w:szCs w:val="24"/>
        </w:rPr>
        <w:t>сновании) УРВМП ассоциировано с прогнозом после РНУ. Опухоли на широком основании ассоциир</w:t>
      </w:r>
      <w:r w:rsidR="000E4F56">
        <w:rPr>
          <w:sz w:val="24"/>
          <w:szCs w:val="24"/>
        </w:rPr>
        <w:t>ованы с худшим прогнозом</w:t>
      </w:r>
      <w:r w:rsidRPr="00170C0B">
        <w:rPr>
          <w:sz w:val="24"/>
          <w:szCs w:val="24"/>
        </w:rPr>
        <w:t>.</w:t>
      </w:r>
    </w:p>
    <w:p w:rsidR="00BA39A7" w:rsidRPr="00170C0B" w:rsidRDefault="00CE719D" w:rsidP="00170C0B">
      <w:pPr>
        <w:pStyle w:val="a3"/>
        <w:spacing w:line="360" w:lineRule="auto"/>
        <w:ind w:left="142" w:firstLine="707"/>
        <w:jc w:val="both"/>
        <w:rPr>
          <w:sz w:val="24"/>
          <w:szCs w:val="24"/>
        </w:rPr>
      </w:pPr>
      <w:proofErr w:type="gramStart"/>
      <w:r w:rsidRPr="00170C0B">
        <w:rPr>
          <w:sz w:val="24"/>
          <w:szCs w:val="24"/>
        </w:rPr>
        <w:t>Наличие сопутствующей CIS у пациентов с УРВМП, не распространяющимся за пределы органа, ассоциировано с высоким риском рецидива забо</w:t>
      </w:r>
      <w:r w:rsidRPr="00170C0B">
        <w:rPr>
          <w:sz w:val="24"/>
          <w:szCs w:val="24"/>
        </w:rPr>
        <w:t>левания и опухолево-с</w:t>
      </w:r>
      <w:r w:rsidR="000E4F56">
        <w:rPr>
          <w:sz w:val="24"/>
          <w:szCs w:val="24"/>
        </w:rPr>
        <w:t>пецифической смертностью</w:t>
      </w:r>
      <w:r w:rsidRPr="00170C0B">
        <w:rPr>
          <w:sz w:val="24"/>
          <w:szCs w:val="24"/>
        </w:rPr>
        <w:t>.</w:t>
      </w:r>
      <w:proofErr w:type="gramEnd"/>
      <w:r w:rsidRPr="00170C0B">
        <w:rPr>
          <w:sz w:val="24"/>
          <w:szCs w:val="24"/>
        </w:rPr>
        <w:t xml:space="preserve"> </w:t>
      </w:r>
      <w:proofErr w:type="gramStart"/>
      <w:r w:rsidRPr="00170C0B">
        <w:rPr>
          <w:sz w:val="24"/>
          <w:szCs w:val="24"/>
        </w:rPr>
        <w:t xml:space="preserve">Также, как и при </w:t>
      </w:r>
      <w:proofErr w:type="spellStart"/>
      <w:r w:rsidRPr="00170C0B">
        <w:rPr>
          <w:sz w:val="24"/>
          <w:szCs w:val="24"/>
        </w:rPr>
        <w:t>уротелиальном</w:t>
      </w:r>
      <w:proofErr w:type="spellEnd"/>
      <w:r w:rsidRPr="00170C0B">
        <w:rPr>
          <w:sz w:val="24"/>
          <w:szCs w:val="24"/>
        </w:rPr>
        <w:t xml:space="preserve"> раке нижних мочевыводящих путей, наличие CIS является независимым предиктором худшего прогноза.</w:t>
      </w:r>
      <w:proofErr w:type="gramEnd"/>
    </w:p>
    <w:p w:rsidR="00BA39A7" w:rsidRPr="00170C0B" w:rsidRDefault="00CE719D" w:rsidP="00170C0B">
      <w:pPr>
        <w:pStyle w:val="a3"/>
        <w:spacing w:line="360" w:lineRule="auto"/>
        <w:ind w:left="142" w:firstLine="707"/>
        <w:jc w:val="both"/>
        <w:rPr>
          <w:sz w:val="24"/>
          <w:szCs w:val="24"/>
        </w:rPr>
      </w:pPr>
      <w:r w:rsidRPr="00170C0B">
        <w:rPr>
          <w:sz w:val="24"/>
          <w:szCs w:val="24"/>
        </w:rPr>
        <w:t>На сегодняшний день ни один из изучаемых молекулярных маркеров не обладает</w:t>
      </w:r>
      <w:r w:rsidRPr="00170C0B">
        <w:rPr>
          <w:sz w:val="24"/>
          <w:szCs w:val="24"/>
        </w:rPr>
        <w:t xml:space="preserve"> достаточными клиническими и статистическими критериями для внедрения в клиническую практику.</w:t>
      </w:r>
    </w:p>
    <w:p w:rsidR="00BA39A7" w:rsidRPr="00170C0B" w:rsidRDefault="00CE719D" w:rsidP="00170C0B">
      <w:pPr>
        <w:pStyle w:val="2"/>
        <w:spacing w:before="73"/>
        <w:ind w:left="142"/>
        <w:rPr>
          <w:sz w:val="24"/>
          <w:szCs w:val="24"/>
        </w:rPr>
      </w:pPr>
      <w:r w:rsidRPr="00170C0B">
        <w:rPr>
          <w:sz w:val="24"/>
          <w:szCs w:val="24"/>
        </w:rPr>
        <w:t>Лечение</w:t>
      </w:r>
    </w:p>
    <w:p w:rsidR="00BA39A7" w:rsidRPr="00170C0B" w:rsidRDefault="00CE719D" w:rsidP="00170C0B">
      <w:pPr>
        <w:spacing w:before="124"/>
        <w:ind w:left="142"/>
        <w:rPr>
          <w:i/>
          <w:sz w:val="24"/>
          <w:szCs w:val="24"/>
        </w:rPr>
      </w:pPr>
      <w:r w:rsidRPr="00170C0B">
        <w:rPr>
          <w:i/>
          <w:sz w:val="24"/>
          <w:szCs w:val="24"/>
        </w:rPr>
        <w:t xml:space="preserve">Радикальная </w:t>
      </w:r>
      <w:proofErr w:type="spellStart"/>
      <w:r w:rsidRPr="00170C0B">
        <w:rPr>
          <w:i/>
          <w:sz w:val="24"/>
          <w:szCs w:val="24"/>
        </w:rPr>
        <w:t>нефроуретерэктомия</w:t>
      </w:r>
      <w:proofErr w:type="spellEnd"/>
    </w:p>
    <w:p w:rsidR="00BA39A7" w:rsidRPr="00170C0B" w:rsidRDefault="00CE719D" w:rsidP="00170C0B">
      <w:pPr>
        <w:pStyle w:val="a3"/>
        <w:spacing w:before="126" w:line="360" w:lineRule="auto"/>
        <w:ind w:left="142" w:firstLine="707"/>
        <w:jc w:val="both"/>
        <w:rPr>
          <w:sz w:val="24"/>
          <w:szCs w:val="24"/>
        </w:rPr>
      </w:pPr>
      <w:r w:rsidRPr="00170C0B">
        <w:rPr>
          <w:sz w:val="24"/>
          <w:szCs w:val="24"/>
        </w:rPr>
        <w:t>РНУ с резекцией мочевого пузыря является золотым стандартом лечения УРВМП, независимо от расположения опухоли</w:t>
      </w:r>
      <w:r w:rsidRPr="00170C0B">
        <w:rPr>
          <w:sz w:val="24"/>
          <w:szCs w:val="24"/>
        </w:rPr>
        <w:t xml:space="preserve"> в верхних мочевыводящих путях (Т</w:t>
      </w:r>
      <w:r w:rsidRPr="00170C0B">
        <w:rPr>
          <w:sz w:val="24"/>
          <w:szCs w:val="24"/>
          <w:vertAlign w:val="subscript"/>
        </w:rPr>
        <w:t>1-3</w:t>
      </w:r>
      <w:r w:rsidRPr="00170C0B">
        <w:rPr>
          <w:sz w:val="24"/>
          <w:szCs w:val="24"/>
        </w:rPr>
        <w:t>N</w:t>
      </w:r>
      <w:r w:rsidRPr="00170C0B">
        <w:rPr>
          <w:sz w:val="24"/>
          <w:szCs w:val="24"/>
          <w:vertAlign w:val="subscript"/>
        </w:rPr>
        <w:t>0-1</w:t>
      </w:r>
      <w:r w:rsidRPr="00170C0B">
        <w:rPr>
          <w:sz w:val="24"/>
          <w:szCs w:val="24"/>
        </w:rPr>
        <w:t>М</w:t>
      </w:r>
      <w:r w:rsidRPr="00170C0B">
        <w:rPr>
          <w:sz w:val="24"/>
          <w:szCs w:val="24"/>
          <w:vertAlign w:val="subscript"/>
        </w:rPr>
        <w:t>0</w:t>
      </w:r>
      <w:r w:rsidRPr="00170C0B">
        <w:rPr>
          <w:sz w:val="24"/>
          <w:szCs w:val="24"/>
        </w:rPr>
        <w:t>) (УД: 3). РНУ следует выполнять в соответствии с онкологическими принципами, избегая выхода опухолевых масс за пределы мочевыводящих путей в ходе операции.</w:t>
      </w:r>
    </w:p>
    <w:p w:rsidR="00BA39A7" w:rsidRPr="00170C0B" w:rsidRDefault="00CE719D" w:rsidP="00170C0B">
      <w:pPr>
        <w:pStyle w:val="a3"/>
        <w:spacing w:line="360" w:lineRule="auto"/>
        <w:ind w:left="142" w:firstLine="707"/>
        <w:jc w:val="both"/>
        <w:rPr>
          <w:sz w:val="24"/>
          <w:szCs w:val="24"/>
        </w:rPr>
      </w:pPr>
      <w:r w:rsidRPr="00170C0B">
        <w:rPr>
          <w:sz w:val="24"/>
          <w:szCs w:val="24"/>
        </w:rPr>
        <w:lastRenderedPageBreak/>
        <w:t>Следует выполнять иссечение дистального отдела мочеточник</w:t>
      </w:r>
      <w:r w:rsidRPr="00170C0B">
        <w:rPr>
          <w:sz w:val="24"/>
          <w:szCs w:val="24"/>
        </w:rPr>
        <w:t xml:space="preserve">а и его устья, поскольку существует риск развития рецидива в этой зоне. Недавние публикации о выживаемости после </w:t>
      </w:r>
      <w:proofErr w:type="spellStart"/>
      <w:r w:rsidRPr="00170C0B">
        <w:rPr>
          <w:sz w:val="24"/>
          <w:szCs w:val="24"/>
        </w:rPr>
        <w:t>нефроуретерэктомии</w:t>
      </w:r>
      <w:proofErr w:type="spellEnd"/>
      <w:r w:rsidRPr="00170C0B">
        <w:rPr>
          <w:sz w:val="24"/>
          <w:szCs w:val="24"/>
        </w:rPr>
        <w:t xml:space="preserve"> подтверждают, что удаление дистальной части мочеточника с резекцией мочевого пузыря в области устья имеет преимущество.</w:t>
      </w:r>
    </w:p>
    <w:p w:rsidR="00BA39A7" w:rsidRPr="00170C0B" w:rsidRDefault="00CE719D" w:rsidP="00170C0B">
      <w:pPr>
        <w:pStyle w:val="a3"/>
        <w:spacing w:before="1" w:line="360" w:lineRule="auto"/>
        <w:ind w:left="142" w:firstLine="707"/>
        <w:jc w:val="both"/>
        <w:rPr>
          <w:sz w:val="24"/>
          <w:szCs w:val="24"/>
        </w:rPr>
      </w:pPr>
      <w:r w:rsidRPr="00170C0B">
        <w:rPr>
          <w:sz w:val="24"/>
          <w:szCs w:val="24"/>
        </w:rPr>
        <w:t>В 19</w:t>
      </w:r>
      <w:r w:rsidRPr="00170C0B">
        <w:rPr>
          <w:sz w:val="24"/>
          <w:szCs w:val="24"/>
        </w:rPr>
        <w:t xml:space="preserve">52 году </w:t>
      </w:r>
      <w:proofErr w:type="spellStart"/>
      <w:r w:rsidRPr="00170C0B">
        <w:rPr>
          <w:sz w:val="24"/>
          <w:szCs w:val="24"/>
        </w:rPr>
        <w:t>McDonald</w:t>
      </w:r>
      <w:proofErr w:type="spellEnd"/>
      <w:r w:rsidRPr="00170C0B">
        <w:rPr>
          <w:sz w:val="24"/>
          <w:szCs w:val="24"/>
        </w:rPr>
        <w:t xml:space="preserve"> </w:t>
      </w:r>
      <w:proofErr w:type="spellStart"/>
      <w:r w:rsidRPr="00170C0B">
        <w:rPr>
          <w:sz w:val="24"/>
          <w:szCs w:val="24"/>
        </w:rPr>
        <w:t>et</w:t>
      </w:r>
      <w:proofErr w:type="spellEnd"/>
      <w:r w:rsidRPr="00170C0B">
        <w:rPr>
          <w:sz w:val="24"/>
          <w:szCs w:val="24"/>
        </w:rPr>
        <w:t xml:space="preserve"> </w:t>
      </w:r>
      <w:proofErr w:type="spellStart"/>
      <w:r w:rsidRPr="00170C0B">
        <w:rPr>
          <w:sz w:val="24"/>
          <w:szCs w:val="24"/>
        </w:rPr>
        <w:t>al</w:t>
      </w:r>
      <w:proofErr w:type="spellEnd"/>
      <w:r w:rsidRPr="00170C0B">
        <w:rPr>
          <w:sz w:val="24"/>
          <w:szCs w:val="24"/>
        </w:rPr>
        <w:t xml:space="preserve">. представили технику этой операции. В 1995г был разработан эндоскопический подход для выделения дистальной части мочеточника, также были предложены различные методики для упрощения удаления дистальной части мочеточника: экстирпация, </w:t>
      </w:r>
      <w:proofErr w:type="spellStart"/>
      <w:r w:rsidRPr="00170C0B">
        <w:rPr>
          <w:sz w:val="24"/>
          <w:szCs w:val="24"/>
        </w:rPr>
        <w:t>трансуретральная</w:t>
      </w:r>
      <w:proofErr w:type="spellEnd"/>
      <w:r w:rsidRPr="00170C0B">
        <w:rPr>
          <w:sz w:val="24"/>
          <w:szCs w:val="24"/>
        </w:rPr>
        <w:t xml:space="preserve"> резекция </w:t>
      </w:r>
      <w:proofErr w:type="spellStart"/>
      <w:r w:rsidRPr="00170C0B">
        <w:rPr>
          <w:sz w:val="24"/>
          <w:szCs w:val="24"/>
        </w:rPr>
        <w:t>интрамурального</w:t>
      </w:r>
      <w:proofErr w:type="spellEnd"/>
      <w:r w:rsidRPr="00170C0B">
        <w:rPr>
          <w:sz w:val="24"/>
          <w:szCs w:val="24"/>
        </w:rPr>
        <w:t xml:space="preserve"> отдела, </w:t>
      </w:r>
      <w:proofErr w:type="spellStart"/>
      <w:r w:rsidRPr="00170C0B">
        <w:rPr>
          <w:sz w:val="24"/>
          <w:szCs w:val="24"/>
        </w:rPr>
        <w:t>инвагинационные</w:t>
      </w:r>
      <w:proofErr w:type="spellEnd"/>
      <w:r w:rsidRPr="00170C0B">
        <w:rPr>
          <w:sz w:val="24"/>
          <w:szCs w:val="24"/>
        </w:rPr>
        <w:t xml:space="preserve"> техники. Кроме экстирпации мочеточника, ни одна из предложенных техник не показала преимущества перед резекцией стенки </w:t>
      </w:r>
      <w:r w:rsidR="000E4F56">
        <w:rPr>
          <w:sz w:val="24"/>
          <w:szCs w:val="24"/>
        </w:rPr>
        <w:t xml:space="preserve">мочевого пузыря в области устья. </w:t>
      </w:r>
      <w:r w:rsidRPr="00170C0B">
        <w:rPr>
          <w:sz w:val="24"/>
          <w:szCs w:val="24"/>
        </w:rPr>
        <w:t>Отсрочка более 45 дней от моме</w:t>
      </w:r>
      <w:r w:rsidRPr="00170C0B">
        <w:rPr>
          <w:sz w:val="24"/>
          <w:szCs w:val="24"/>
        </w:rPr>
        <w:t>нта установления диагноза до удаления опухоли увеличивает риск прогрессирования заболевания</w:t>
      </w:r>
      <w:proofErr w:type="gramStart"/>
      <w:r w:rsidRPr="00170C0B">
        <w:rPr>
          <w:sz w:val="24"/>
          <w:szCs w:val="24"/>
        </w:rPr>
        <w:t xml:space="preserve"> </w:t>
      </w:r>
      <w:r w:rsidR="000E4F56">
        <w:rPr>
          <w:sz w:val="24"/>
          <w:szCs w:val="24"/>
        </w:rPr>
        <w:t>.</w:t>
      </w:r>
      <w:proofErr w:type="gramEnd"/>
    </w:p>
    <w:p w:rsidR="00BA39A7" w:rsidRPr="00170C0B" w:rsidRDefault="00CE719D" w:rsidP="00170C0B">
      <w:pPr>
        <w:pStyle w:val="a3"/>
        <w:spacing w:line="360" w:lineRule="auto"/>
        <w:ind w:left="142" w:firstLine="707"/>
        <w:jc w:val="both"/>
        <w:rPr>
          <w:sz w:val="24"/>
          <w:szCs w:val="24"/>
        </w:rPr>
      </w:pPr>
      <w:r w:rsidRPr="00170C0B">
        <w:rPr>
          <w:sz w:val="24"/>
          <w:szCs w:val="24"/>
        </w:rPr>
        <w:t xml:space="preserve">Удаление лимфатических узлов при выполнении РНУ обеспечивает лечебный эффект и оптимальное </w:t>
      </w:r>
      <w:proofErr w:type="spellStart"/>
      <w:r w:rsidRPr="00170C0B">
        <w:rPr>
          <w:sz w:val="24"/>
          <w:szCs w:val="24"/>
        </w:rPr>
        <w:t>стадирование</w:t>
      </w:r>
      <w:proofErr w:type="spellEnd"/>
      <w:r w:rsidRPr="00170C0B">
        <w:rPr>
          <w:sz w:val="24"/>
          <w:szCs w:val="24"/>
        </w:rPr>
        <w:t xml:space="preserve"> заболевания</w:t>
      </w:r>
      <w:r w:rsidRPr="00170C0B">
        <w:rPr>
          <w:sz w:val="24"/>
          <w:szCs w:val="24"/>
        </w:rPr>
        <w:t xml:space="preserve">. </w:t>
      </w:r>
      <w:proofErr w:type="spellStart"/>
      <w:r w:rsidRPr="00170C0B">
        <w:rPr>
          <w:sz w:val="24"/>
          <w:szCs w:val="24"/>
        </w:rPr>
        <w:t>Лимфаденэктомия</w:t>
      </w:r>
      <w:proofErr w:type="spellEnd"/>
      <w:r w:rsidRPr="00170C0B">
        <w:rPr>
          <w:sz w:val="24"/>
          <w:szCs w:val="24"/>
        </w:rPr>
        <w:t xml:space="preserve"> при </w:t>
      </w:r>
      <w:proofErr w:type="spellStart"/>
      <w:r w:rsidRPr="00170C0B">
        <w:rPr>
          <w:sz w:val="24"/>
          <w:szCs w:val="24"/>
        </w:rPr>
        <w:t>р</w:t>
      </w:r>
      <w:proofErr w:type="gramStart"/>
      <w:r w:rsidRPr="00170C0B">
        <w:rPr>
          <w:sz w:val="24"/>
          <w:szCs w:val="24"/>
        </w:rPr>
        <w:t>N</w:t>
      </w:r>
      <w:proofErr w:type="spellEnd"/>
      <w:proofErr w:type="gramEnd"/>
      <w:r w:rsidRPr="00170C0B">
        <w:rPr>
          <w:sz w:val="24"/>
          <w:szCs w:val="24"/>
          <w:vertAlign w:val="superscript"/>
        </w:rPr>
        <w:t>+</w:t>
      </w:r>
      <w:r w:rsidRPr="00170C0B">
        <w:rPr>
          <w:sz w:val="24"/>
          <w:szCs w:val="24"/>
        </w:rPr>
        <w:t xml:space="preserve"> имеет </w:t>
      </w:r>
      <w:proofErr w:type="spellStart"/>
      <w:r w:rsidRPr="00170C0B">
        <w:rPr>
          <w:sz w:val="24"/>
          <w:szCs w:val="24"/>
        </w:rPr>
        <w:t>циторедуктивный</w:t>
      </w:r>
      <w:proofErr w:type="spellEnd"/>
      <w:r w:rsidRPr="00170C0B">
        <w:rPr>
          <w:sz w:val="24"/>
          <w:szCs w:val="24"/>
        </w:rPr>
        <w:t xml:space="preserve"> эффект пе</w:t>
      </w:r>
      <w:r w:rsidR="000E4F56">
        <w:rPr>
          <w:sz w:val="24"/>
          <w:szCs w:val="24"/>
        </w:rPr>
        <w:t xml:space="preserve">ред </w:t>
      </w:r>
      <w:proofErr w:type="spellStart"/>
      <w:r w:rsidR="000E4F56">
        <w:rPr>
          <w:sz w:val="24"/>
          <w:szCs w:val="24"/>
        </w:rPr>
        <w:t>адъювантным</w:t>
      </w:r>
      <w:proofErr w:type="spellEnd"/>
      <w:r w:rsidR="000E4F56">
        <w:rPr>
          <w:sz w:val="24"/>
          <w:szCs w:val="24"/>
        </w:rPr>
        <w:t xml:space="preserve"> лечением</w:t>
      </w:r>
      <w:r w:rsidRPr="00170C0B">
        <w:rPr>
          <w:sz w:val="24"/>
          <w:szCs w:val="24"/>
        </w:rPr>
        <w:t xml:space="preserve">. Однако анатомические границы </w:t>
      </w:r>
      <w:proofErr w:type="spellStart"/>
      <w:r w:rsidRPr="00170C0B">
        <w:rPr>
          <w:sz w:val="24"/>
          <w:szCs w:val="24"/>
        </w:rPr>
        <w:t>лимфодиссекции</w:t>
      </w:r>
      <w:proofErr w:type="spellEnd"/>
      <w:r w:rsidRPr="00170C0B">
        <w:rPr>
          <w:sz w:val="24"/>
          <w:szCs w:val="24"/>
        </w:rPr>
        <w:t xml:space="preserve"> еще до конца не определены. Количество </w:t>
      </w:r>
      <w:proofErr w:type="gramStart"/>
      <w:r w:rsidRPr="00170C0B">
        <w:rPr>
          <w:sz w:val="24"/>
          <w:szCs w:val="24"/>
        </w:rPr>
        <w:t>удаляемых</w:t>
      </w:r>
      <w:proofErr w:type="gramEnd"/>
      <w:r w:rsidRPr="00170C0B">
        <w:rPr>
          <w:sz w:val="24"/>
          <w:szCs w:val="24"/>
        </w:rPr>
        <w:t xml:space="preserve"> лимфоузлов зависит от расположения опухоли. Пока еще ни одно исследование не продемонстрировало п</w:t>
      </w:r>
      <w:r w:rsidRPr="00170C0B">
        <w:rPr>
          <w:sz w:val="24"/>
          <w:szCs w:val="24"/>
        </w:rPr>
        <w:t xml:space="preserve">рямого влияния количества </w:t>
      </w:r>
      <w:proofErr w:type="gramStart"/>
      <w:r w:rsidRPr="00170C0B">
        <w:rPr>
          <w:sz w:val="24"/>
          <w:szCs w:val="24"/>
        </w:rPr>
        <w:t>удаленных</w:t>
      </w:r>
      <w:proofErr w:type="gramEnd"/>
      <w:r w:rsidRPr="00170C0B">
        <w:rPr>
          <w:sz w:val="24"/>
          <w:szCs w:val="24"/>
        </w:rPr>
        <w:t xml:space="preserve"> лимфоузлов на выживаемости. Можно избежать выполнения </w:t>
      </w:r>
      <w:proofErr w:type="spellStart"/>
      <w:r w:rsidRPr="00170C0B">
        <w:rPr>
          <w:sz w:val="24"/>
          <w:szCs w:val="24"/>
        </w:rPr>
        <w:t>лимфаденэктомии</w:t>
      </w:r>
      <w:proofErr w:type="spellEnd"/>
      <w:r w:rsidRPr="00170C0B">
        <w:rPr>
          <w:sz w:val="24"/>
          <w:szCs w:val="24"/>
        </w:rPr>
        <w:t xml:space="preserve"> при Т</w:t>
      </w:r>
      <w:r w:rsidRPr="00170C0B">
        <w:rPr>
          <w:sz w:val="24"/>
          <w:szCs w:val="24"/>
          <w:vertAlign w:val="subscript"/>
        </w:rPr>
        <w:t>а</w:t>
      </w:r>
      <w:r w:rsidRPr="00170C0B">
        <w:rPr>
          <w:sz w:val="24"/>
          <w:szCs w:val="24"/>
        </w:rPr>
        <w:t>-Т</w:t>
      </w:r>
      <w:r w:rsidRPr="00170C0B">
        <w:rPr>
          <w:sz w:val="24"/>
          <w:szCs w:val="24"/>
          <w:vertAlign w:val="subscript"/>
        </w:rPr>
        <w:t>1</w:t>
      </w:r>
      <w:r w:rsidRPr="00170C0B">
        <w:rPr>
          <w:sz w:val="24"/>
          <w:szCs w:val="24"/>
        </w:rPr>
        <w:t xml:space="preserve"> УРВМП.</w:t>
      </w:r>
    </w:p>
    <w:p w:rsidR="00BA39A7" w:rsidRPr="00170C0B" w:rsidRDefault="00CE719D" w:rsidP="00170C0B">
      <w:pPr>
        <w:pStyle w:val="a3"/>
        <w:spacing w:line="360" w:lineRule="auto"/>
        <w:ind w:left="142" w:firstLine="707"/>
        <w:jc w:val="both"/>
        <w:rPr>
          <w:sz w:val="24"/>
          <w:szCs w:val="24"/>
        </w:rPr>
      </w:pPr>
      <w:r w:rsidRPr="00170C0B">
        <w:rPr>
          <w:sz w:val="24"/>
          <w:szCs w:val="24"/>
        </w:rPr>
        <w:t xml:space="preserve">Безопасность </w:t>
      </w:r>
      <w:proofErr w:type="spellStart"/>
      <w:r w:rsidRPr="00170C0B">
        <w:rPr>
          <w:sz w:val="24"/>
          <w:szCs w:val="24"/>
        </w:rPr>
        <w:t>лапароскопической</w:t>
      </w:r>
      <w:proofErr w:type="spellEnd"/>
      <w:r w:rsidRPr="00170C0B">
        <w:rPr>
          <w:sz w:val="24"/>
          <w:szCs w:val="24"/>
        </w:rPr>
        <w:t xml:space="preserve"> РНУ еще не получила необходимых доказательств. В ранних сериях наблюдений сообщалось о диссеминации в </w:t>
      </w:r>
      <w:r w:rsidRPr="00170C0B">
        <w:rPr>
          <w:sz w:val="24"/>
          <w:szCs w:val="24"/>
        </w:rPr>
        <w:t xml:space="preserve">забрюшинном пространстве и по ходу расположения портов при удалении больших опухолей </w:t>
      </w:r>
      <w:proofErr w:type="spellStart"/>
      <w:r w:rsidRPr="00170C0B">
        <w:rPr>
          <w:sz w:val="24"/>
          <w:szCs w:val="24"/>
        </w:rPr>
        <w:t>лапароскопическим</w:t>
      </w:r>
      <w:proofErr w:type="spellEnd"/>
      <w:r w:rsidRPr="00170C0B">
        <w:rPr>
          <w:sz w:val="24"/>
          <w:szCs w:val="24"/>
        </w:rPr>
        <w:t xml:space="preserve"> доступом. Однако последние данные продемонстрировали тенденцию </w:t>
      </w:r>
      <w:proofErr w:type="gramStart"/>
      <w:r w:rsidRPr="00170C0B">
        <w:rPr>
          <w:sz w:val="24"/>
          <w:szCs w:val="24"/>
        </w:rPr>
        <w:t>о</w:t>
      </w:r>
      <w:proofErr w:type="gramEnd"/>
      <w:r w:rsidRPr="00170C0B">
        <w:rPr>
          <w:sz w:val="24"/>
          <w:szCs w:val="24"/>
        </w:rPr>
        <w:t xml:space="preserve"> эквивалентных результатах между </w:t>
      </w:r>
      <w:proofErr w:type="spellStart"/>
      <w:r w:rsidRPr="00170C0B">
        <w:rPr>
          <w:sz w:val="24"/>
          <w:szCs w:val="24"/>
        </w:rPr>
        <w:t>лапароскопическим</w:t>
      </w:r>
      <w:proofErr w:type="spellEnd"/>
      <w:r w:rsidRPr="00170C0B">
        <w:rPr>
          <w:sz w:val="24"/>
          <w:szCs w:val="24"/>
        </w:rPr>
        <w:t xml:space="preserve"> и открытым доступами. </w:t>
      </w:r>
      <w:proofErr w:type="spellStart"/>
      <w:r w:rsidRPr="00170C0B">
        <w:rPr>
          <w:sz w:val="24"/>
          <w:szCs w:val="24"/>
        </w:rPr>
        <w:t>Лапароскопически</w:t>
      </w:r>
      <w:r w:rsidRPr="00170C0B">
        <w:rPr>
          <w:sz w:val="24"/>
          <w:szCs w:val="24"/>
        </w:rPr>
        <w:t>й</w:t>
      </w:r>
      <w:proofErr w:type="spellEnd"/>
      <w:r w:rsidRPr="00170C0B">
        <w:rPr>
          <w:sz w:val="24"/>
          <w:szCs w:val="24"/>
        </w:rPr>
        <w:t xml:space="preserve"> доступ имеет преимущество перед открытым вмешательством только в отношении фу</w:t>
      </w:r>
      <w:r w:rsidR="000E4F56">
        <w:rPr>
          <w:sz w:val="24"/>
          <w:szCs w:val="24"/>
        </w:rPr>
        <w:t>нкциональных результатов</w:t>
      </w:r>
      <w:r w:rsidRPr="00170C0B">
        <w:rPr>
          <w:sz w:val="24"/>
          <w:szCs w:val="24"/>
        </w:rPr>
        <w:t xml:space="preserve">. Необходимо соблюдать несколько правил, чтобы избежать диссеминации опухоли при </w:t>
      </w:r>
      <w:proofErr w:type="spellStart"/>
      <w:r w:rsidRPr="00170C0B">
        <w:rPr>
          <w:sz w:val="24"/>
          <w:szCs w:val="24"/>
        </w:rPr>
        <w:t>лапароскопической</w:t>
      </w:r>
      <w:proofErr w:type="spellEnd"/>
      <w:r w:rsidRPr="00170C0B">
        <w:rPr>
          <w:spacing w:val="-1"/>
          <w:sz w:val="24"/>
          <w:szCs w:val="24"/>
        </w:rPr>
        <w:t xml:space="preserve"> </w:t>
      </w:r>
      <w:r w:rsidRPr="00170C0B">
        <w:rPr>
          <w:sz w:val="24"/>
          <w:szCs w:val="24"/>
        </w:rPr>
        <w:t>операции:</w:t>
      </w:r>
    </w:p>
    <w:p w:rsidR="00BA39A7" w:rsidRPr="00170C0B" w:rsidRDefault="00CE719D" w:rsidP="00170C0B">
      <w:pPr>
        <w:pStyle w:val="a4"/>
        <w:numPr>
          <w:ilvl w:val="0"/>
          <w:numId w:val="3"/>
        </w:numPr>
        <w:tabs>
          <w:tab w:val="left" w:pos="2709"/>
          <w:tab w:val="left" w:pos="2710"/>
        </w:tabs>
        <w:spacing w:line="269" w:lineRule="exact"/>
        <w:ind w:left="142"/>
        <w:rPr>
          <w:sz w:val="24"/>
          <w:szCs w:val="24"/>
        </w:rPr>
      </w:pPr>
      <w:r w:rsidRPr="00170C0B">
        <w:rPr>
          <w:sz w:val="24"/>
          <w:szCs w:val="24"/>
        </w:rPr>
        <w:t>следует избегать нарушения целостности мочевыводящих</w:t>
      </w:r>
      <w:r w:rsidRPr="00170C0B">
        <w:rPr>
          <w:spacing w:val="-4"/>
          <w:sz w:val="24"/>
          <w:szCs w:val="24"/>
        </w:rPr>
        <w:t xml:space="preserve"> </w:t>
      </w:r>
      <w:r w:rsidRPr="00170C0B">
        <w:rPr>
          <w:sz w:val="24"/>
          <w:szCs w:val="24"/>
        </w:rPr>
        <w:t>путей,</w:t>
      </w:r>
    </w:p>
    <w:p w:rsidR="00BA39A7" w:rsidRPr="00170C0B" w:rsidRDefault="00CE719D" w:rsidP="00170C0B">
      <w:pPr>
        <w:pStyle w:val="a4"/>
        <w:numPr>
          <w:ilvl w:val="0"/>
          <w:numId w:val="3"/>
        </w:numPr>
        <w:tabs>
          <w:tab w:val="left" w:pos="2709"/>
          <w:tab w:val="left" w:pos="2710"/>
        </w:tabs>
        <w:spacing w:before="125"/>
        <w:ind w:left="142"/>
        <w:rPr>
          <w:sz w:val="24"/>
          <w:szCs w:val="24"/>
        </w:rPr>
      </w:pPr>
      <w:r w:rsidRPr="00170C0B">
        <w:rPr>
          <w:sz w:val="24"/>
          <w:szCs w:val="24"/>
        </w:rPr>
        <w:t>следует избегать прямого контакта инструментов с</w:t>
      </w:r>
      <w:r w:rsidRPr="00170C0B">
        <w:rPr>
          <w:spacing w:val="-8"/>
          <w:sz w:val="24"/>
          <w:szCs w:val="24"/>
        </w:rPr>
        <w:t xml:space="preserve"> </w:t>
      </w:r>
      <w:r w:rsidRPr="00170C0B">
        <w:rPr>
          <w:sz w:val="24"/>
          <w:szCs w:val="24"/>
        </w:rPr>
        <w:t>опухолью,</w:t>
      </w:r>
    </w:p>
    <w:p w:rsidR="000E4F56" w:rsidRDefault="00CE719D" w:rsidP="000E4F56">
      <w:pPr>
        <w:pStyle w:val="a4"/>
        <w:numPr>
          <w:ilvl w:val="0"/>
          <w:numId w:val="3"/>
        </w:numPr>
        <w:tabs>
          <w:tab w:val="left" w:pos="2709"/>
          <w:tab w:val="left" w:pos="2710"/>
        </w:tabs>
        <w:spacing w:before="127" w:line="352" w:lineRule="auto"/>
        <w:ind w:left="142"/>
        <w:rPr>
          <w:sz w:val="24"/>
          <w:szCs w:val="24"/>
        </w:rPr>
      </w:pPr>
      <w:r w:rsidRPr="00170C0B">
        <w:rPr>
          <w:sz w:val="24"/>
          <w:szCs w:val="24"/>
        </w:rPr>
        <w:t>для извлечения удаленного препарата следует пользоваться специальными контейнерами,</w:t>
      </w:r>
    </w:p>
    <w:p w:rsidR="00BA39A7" w:rsidRPr="000E4F56" w:rsidRDefault="000E4F56" w:rsidP="000E4F56">
      <w:pPr>
        <w:pStyle w:val="a4"/>
        <w:numPr>
          <w:ilvl w:val="0"/>
          <w:numId w:val="3"/>
        </w:numPr>
        <w:tabs>
          <w:tab w:val="left" w:pos="2709"/>
          <w:tab w:val="left" w:pos="2710"/>
        </w:tabs>
        <w:spacing w:before="127" w:line="352" w:lineRule="auto"/>
        <w:ind w:left="142"/>
        <w:rPr>
          <w:sz w:val="24"/>
          <w:szCs w:val="24"/>
        </w:rPr>
      </w:pPr>
      <w:r w:rsidRPr="000E4F56">
        <w:rPr>
          <w:sz w:val="24"/>
          <w:szCs w:val="24"/>
        </w:rPr>
        <w:t xml:space="preserve"> </w:t>
      </w:r>
      <w:r w:rsidR="00CE719D" w:rsidRPr="000E4F56">
        <w:rPr>
          <w:sz w:val="24"/>
          <w:szCs w:val="24"/>
        </w:rPr>
        <w:t>почка и мочеточник должны удаляться еди</w:t>
      </w:r>
      <w:r w:rsidR="00CE719D" w:rsidRPr="000E4F56">
        <w:rPr>
          <w:sz w:val="24"/>
          <w:szCs w:val="24"/>
        </w:rPr>
        <w:t xml:space="preserve">ным блоком с резецированной стенкой мочевого </w:t>
      </w:r>
      <w:r w:rsidR="00CE719D" w:rsidRPr="000E4F56">
        <w:rPr>
          <w:sz w:val="24"/>
          <w:szCs w:val="24"/>
        </w:rPr>
        <w:t>пузыря в области</w:t>
      </w:r>
      <w:r w:rsidR="00CE719D" w:rsidRPr="000E4F56">
        <w:rPr>
          <w:spacing w:val="-3"/>
          <w:sz w:val="24"/>
          <w:szCs w:val="24"/>
        </w:rPr>
        <w:t xml:space="preserve"> </w:t>
      </w:r>
      <w:r w:rsidR="00CE719D" w:rsidRPr="000E4F56">
        <w:rPr>
          <w:sz w:val="24"/>
          <w:szCs w:val="24"/>
        </w:rPr>
        <w:t>устья,</w:t>
      </w:r>
    </w:p>
    <w:p w:rsidR="00BA39A7" w:rsidRPr="00170C0B" w:rsidRDefault="00CE719D" w:rsidP="00170C0B">
      <w:pPr>
        <w:pStyle w:val="a4"/>
        <w:numPr>
          <w:ilvl w:val="0"/>
          <w:numId w:val="3"/>
        </w:numPr>
        <w:tabs>
          <w:tab w:val="left" w:pos="2709"/>
          <w:tab w:val="left" w:pos="2710"/>
        </w:tabs>
        <w:spacing w:before="2" w:line="352" w:lineRule="auto"/>
        <w:ind w:left="142"/>
        <w:rPr>
          <w:sz w:val="24"/>
          <w:szCs w:val="24"/>
        </w:rPr>
      </w:pPr>
      <w:r w:rsidRPr="00170C0B">
        <w:rPr>
          <w:sz w:val="24"/>
          <w:szCs w:val="24"/>
        </w:rPr>
        <w:t>инвазивные, большие (Т</w:t>
      </w:r>
      <w:r w:rsidRPr="00170C0B">
        <w:rPr>
          <w:sz w:val="24"/>
          <w:szCs w:val="24"/>
          <w:vertAlign w:val="subscript"/>
        </w:rPr>
        <w:t>3–4</w:t>
      </w:r>
      <w:r w:rsidRPr="00170C0B">
        <w:rPr>
          <w:sz w:val="24"/>
          <w:szCs w:val="24"/>
        </w:rPr>
        <w:t xml:space="preserve"> и/или N</w:t>
      </w:r>
      <w:r w:rsidRPr="00170C0B">
        <w:rPr>
          <w:sz w:val="24"/>
          <w:szCs w:val="24"/>
          <w:vertAlign w:val="superscript"/>
        </w:rPr>
        <w:t>+</w:t>
      </w:r>
      <w:r w:rsidRPr="00170C0B">
        <w:rPr>
          <w:sz w:val="24"/>
          <w:szCs w:val="24"/>
        </w:rPr>
        <w:t>/М</w:t>
      </w:r>
      <w:r w:rsidRPr="00170C0B">
        <w:rPr>
          <w:sz w:val="24"/>
          <w:szCs w:val="24"/>
          <w:vertAlign w:val="superscript"/>
        </w:rPr>
        <w:t>+</w:t>
      </w:r>
      <w:r w:rsidRPr="00170C0B">
        <w:rPr>
          <w:sz w:val="24"/>
          <w:szCs w:val="24"/>
        </w:rPr>
        <w:t xml:space="preserve">), или мультифокальные опухоли являются противопоказанием к </w:t>
      </w:r>
      <w:proofErr w:type="spellStart"/>
      <w:r w:rsidRPr="00170C0B">
        <w:rPr>
          <w:sz w:val="24"/>
          <w:szCs w:val="24"/>
        </w:rPr>
        <w:t>лапароскопической</w:t>
      </w:r>
      <w:proofErr w:type="spellEnd"/>
      <w:r w:rsidRPr="00170C0B">
        <w:rPr>
          <w:spacing w:val="-4"/>
          <w:sz w:val="24"/>
          <w:szCs w:val="24"/>
        </w:rPr>
        <w:t xml:space="preserve"> </w:t>
      </w:r>
      <w:r w:rsidRPr="00170C0B">
        <w:rPr>
          <w:sz w:val="24"/>
          <w:szCs w:val="24"/>
        </w:rPr>
        <w:t>РНУ.</w:t>
      </w:r>
    </w:p>
    <w:p w:rsidR="00BA39A7" w:rsidRPr="00170C0B" w:rsidRDefault="00CE719D" w:rsidP="00170C0B">
      <w:pPr>
        <w:pStyle w:val="a3"/>
        <w:spacing w:before="8" w:line="360" w:lineRule="auto"/>
        <w:ind w:left="142"/>
        <w:rPr>
          <w:sz w:val="24"/>
          <w:szCs w:val="24"/>
        </w:rPr>
      </w:pPr>
      <w:r w:rsidRPr="00170C0B">
        <w:rPr>
          <w:sz w:val="24"/>
          <w:szCs w:val="24"/>
        </w:rPr>
        <w:t>В табл. 3 приведены рекомендации. Таблица 3</w:t>
      </w:r>
    </w:p>
    <w:p w:rsidR="00BA39A7" w:rsidRPr="00170C0B" w:rsidRDefault="00CE719D" w:rsidP="00170C0B">
      <w:pPr>
        <w:pStyle w:val="a3"/>
        <w:spacing w:line="252" w:lineRule="exact"/>
        <w:ind w:left="142"/>
        <w:rPr>
          <w:sz w:val="24"/>
          <w:szCs w:val="24"/>
        </w:rPr>
      </w:pPr>
      <w:r w:rsidRPr="00170C0B">
        <w:rPr>
          <w:sz w:val="24"/>
          <w:szCs w:val="24"/>
        </w:rPr>
        <w:t>Рекомендации по радикал</w:t>
      </w:r>
      <w:r w:rsidRPr="00170C0B">
        <w:rPr>
          <w:sz w:val="24"/>
          <w:szCs w:val="24"/>
        </w:rPr>
        <w:t xml:space="preserve">ьному лечению УРВМП: </w:t>
      </w:r>
      <w:proofErr w:type="gramStart"/>
      <w:r w:rsidRPr="00170C0B">
        <w:rPr>
          <w:sz w:val="24"/>
          <w:szCs w:val="24"/>
        </w:rPr>
        <w:t>радикальная</w:t>
      </w:r>
      <w:proofErr w:type="gramEnd"/>
      <w:r w:rsidRPr="00170C0B">
        <w:rPr>
          <w:sz w:val="24"/>
          <w:szCs w:val="24"/>
        </w:rPr>
        <w:t xml:space="preserve"> </w:t>
      </w:r>
      <w:proofErr w:type="spellStart"/>
      <w:r w:rsidRPr="00170C0B">
        <w:rPr>
          <w:sz w:val="24"/>
          <w:szCs w:val="24"/>
        </w:rPr>
        <w:t>нефроуретерэктомия</w:t>
      </w:r>
      <w:proofErr w:type="spellEnd"/>
    </w:p>
    <w:p w:rsidR="00BA39A7" w:rsidRPr="00170C0B" w:rsidRDefault="00BA39A7" w:rsidP="00170C0B">
      <w:pPr>
        <w:pStyle w:val="a3"/>
        <w:spacing w:before="6"/>
        <w:ind w:left="142"/>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57"/>
        <w:gridCol w:w="816"/>
      </w:tblGrid>
      <w:tr w:rsidR="00BA39A7" w:rsidRPr="00170C0B" w:rsidTr="000E4F56">
        <w:trPr>
          <w:trHeight w:val="760"/>
        </w:trPr>
        <w:tc>
          <w:tcPr>
            <w:tcW w:w="8757" w:type="dxa"/>
          </w:tcPr>
          <w:p w:rsidR="00BA39A7" w:rsidRPr="00170C0B" w:rsidRDefault="00CE719D" w:rsidP="00170C0B">
            <w:pPr>
              <w:pStyle w:val="TableParagraph"/>
              <w:spacing w:before="1"/>
              <w:ind w:left="142"/>
              <w:rPr>
                <w:b/>
                <w:sz w:val="24"/>
                <w:szCs w:val="24"/>
              </w:rPr>
            </w:pPr>
            <w:r w:rsidRPr="00170C0B">
              <w:rPr>
                <w:b/>
                <w:sz w:val="24"/>
                <w:szCs w:val="24"/>
              </w:rPr>
              <w:t>Показания к РНУ при УРВМП</w:t>
            </w:r>
          </w:p>
        </w:tc>
        <w:tc>
          <w:tcPr>
            <w:tcW w:w="816" w:type="dxa"/>
          </w:tcPr>
          <w:p w:rsidR="00BA39A7" w:rsidRPr="00170C0B" w:rsidRDefault="00BA39A7" w:rsidP="00170C0B">
            <w:pPr>
              <w:pStyle w:val="TableParagraph"/>
              <w:ind w:left="142"/>
              <w:rPr>
                <w:sz w:val="24"/>
                <w:szCs w:val="24"/>
              </w:rPr>
            </w:pPr>
          </w:p>
          <w:p w:rsidR="00BA39A7" w:rsidRPr="00170C0B" w:rsidRDefault="00CE719D" w:rsidP="00170C0B">
            <w:pPr>
              <w:pStyle w:val="TableParagraph"/>
              <w:ind w:left="142"/>
              <w:rPr>
                <w:b/>
                <w:sz w:val="24"/>
                <w:szCs w:val="24"/>
              </w:rPr>
            </w:pPr>
            <w:proofErr w:type="gramStart"/>
            <w:r w:rsidRPr="00170C0B">
              <w:rPr>
                <w:b/>
                <w:sz w:val="24"/>
                <w:szCs w:val="24"/>
              </w:rPr>
              <w:t>Р</w:t>
            </w:r>
            <w:proofErr w:type="gramEnd"/>
          </w:p>
        </w:tc>
      </w:tr>
      <w:tr w:rsidR="00BA39A7" w:rsidRPr="00170C0B" w:rsidTr="000E4F56">
        <w:trPr>
          <w:trHeight w:val="758"/>
        </w:trPr>
        <w:tc>
          <w:tcPr>
            <w:tcW w:w="8757" w:type="dxa"/>
          </w:tcPr>
          <w:p w:rsidR="00BA39A7" w:rsidRPr="00170C0B" w:rsidRDefault="00CE719D" w:rsidP="00170C0B">
            <w:pPr>
              <w:pStyle w:val="TableParagraph"/>
              <w:tabs>
                <w:tab w:val="left" w:pos="2188"/>
                <w:tab w:val="left" w:pos="2655"/>
                <w:tab w:val="left" w:pos="4315"/>
                <w:tab w:val="left" w:pos="5347"/>
                <w:tab w:val="left" w:pos="5824"/>
                <w:tab w:val="left" w:pos="6811"/>
              </w:tabs>
              <w:spacing w:line="247" w:lineRule="exact"/>
              <w:ind w:left="142"/>
              <w:rPr>
                <w:sz w:val="24"/>
                <w:szCs w:val="24"/>
              </w:rPr>
            </w:pPr>
            <w:r w:rsidRPr="00170C0B">
              <w:rPr>
                <w:sz w:val="24"/>
                <w:szCs w:val="24"/>
              </w:rPr>
              <w:lastRenderedPageBreak/>
              <w:t>Подозрение</w:t>
            </w:r>
            <w:r w:rsidRPr="00170C0B">
              <w:rPr>
                <w:sz w:val="24"/>
                <w:szCs w:val="24"/>
              </w:rPr>
              <w:tab/>
              <w:t>на</w:t>
            </w:r>
            <w:r w:rsidRPr="00170C0B">
              <w:rPr>
                <w:sz w:val="24"/>
                <w:szCs w:val="24"/>
              </w:rPr>
              <w:tab/>
              <w:t>инфильтрацию</w:t>
            </w:r>
            <w:r w:rsidRPr="00170C0B">
              <w:rPr>
                <w:sz w:val="24"/>
                <w:szCs w:val="24"/>
              </w:rPr>
              <w:tab/>
              <w:t>УРВМП</w:t>
            </w:r>
            <w:r w:rsidRPr="00170C0B">
              <w:rPr>
                <w:sz w:val="24"/>
                <w:szCs w:val="24"/>
              </w:rPr>
              <w:tab/>
              <w:t>по</w:t>
            </w:r>
            <w:r w:rsidRPr="00170C0B">
              <w:rPr>
                <w:sz w:val="24"/>
                <w:szCs w:val="24"/>
              </w:rPr>
              <w:tab/>
              <w:t>данным</w:t>
            </w:r>
            <w:r w:rsidRPr="00170C0B">
              <w:rPr>
                <w:sz w:val="24"/>
                <w:szCs w:val="24"/>
              </w:rPr>
              <w:tab/>
            </w:r>
            <w:proofErr w:type="gramStart"/>
            <w:r w:rsidRPr="00170C0B">
              <w:rPr>
                <w:sz w:val="24"/>
                <w:szCs w:val="24"/>
              </w:rPr>
              <w:t>инструментального</w:t>
            </w:r>
            <w:proofErr w:type="gramEnd"/>
          </w:p>
          <w:p w:rsidR="00BA39A7" w:rsidRPr="00170C0B" w:rsidRDefault="00CE719D" w:rsidP="00170C0B">
            <w:pPr>
              <w:pStyle w:val="TableParagraph"/>
              <w:spacing w:before="127"/>
              <w:ind w:left="142"/>
              <w:rPr>
                <w:sz w:val="24"/>
                <w:szCs w:val="24"/>
              </w:rPr>
            </w:pPr>
            <w:r w:rsidRPr="00170C0B">
              <w:rPr>
                <w:sz w:val="24"/>
                <w:szCs w:val="24"/>
              </w:rPr>
              <w:t>обследования</w:t>
            </w:r>
          </w:p>
        </w:tc>
        <w:tc>
          <w:tcPr>
            <w:tcW w:w="816" w:type="dxa"/>
          </w:tcPr>
          <w:p w:rsidR="00BA39A7" w:rsidRPr="00170C0B" w:rsidRDefault="00BA39A7" w:rsidP="00170C0B">
            <w:pPr>
              <w:pStyle w:val="TableParagraph"/>
              <w:ind w:left="142"/>
              <w:rPr>
                <w:sz w:val="24"/>
                <w:szCs w:val="24"/>
              </w:rPr>
            </w:pPr>
          </w:p>
        </w:tc>
      </w:tr>
      <w:tr w:rsidR="00BA39A7" w:rsidRPr="00170C0B" w:rsidTr="000E4F56">
        <w:trPr>
          <w:trHeight w:val="378"/>
        </w:trPr>
        <w:tc>
          <w:tcPr>
            <w:tcW w:w="8757" w:type="dxa"/>
          </w:tcPr>
          <w:p w:rsidR="00BA39A7" w:rsidRPr="00170C0B" w:rsidRDefault="00CE719D" w:rsidP="00170C0B">
            <w:pPr>
              <w:pStyle w:val="TableParagraph"/>
              <w:spacing w:line="247" w:lineRule="exact"/>
              <w:ind w:left="142"/>
              <w:rPr>
                <w:sz w:val="24"/>
                <w:szCs w:val="24"/>
              </w:rPr>
            </w:pPr>
            <w:proofErr w:type="spellStart"/>
            <w:r w:rsidRPr="00170C0B">
              <w:rPr>
                <w:sz w:val="24"/>
                <w:szCs w:val="24"/>
              </w:rPr>
              <w:t>High-grade</w:t>
            </w:r>
            <w:proofErr w:type="spellEnd"/>
            <w:r w:rsidRPr="00170C0B">
              <w:rPr>
                <w:sz w:val="24"/>
                <w:szCs w:val="24"/>
              </w:rPr>
              <w:t xml:space="preserve"> опухоли (цитологические исследование мочи)</w:t>
            </w:r>
          </w:p>
        </w:tc>
        <w:tc>
          <w:tcPr>
            <w:tcW w:w="816" w:type="dxa"/>
          </w:tcPr>
          <w:p w:rsidR="00BA39A7" w:rsidRPr="00170C0B" w:rsidRDefault="00BA39A7" w:rsidP="00170C0B">
            <w:pPr>
              <w:pStyle w:val="TableParagraph"/>
              <w:ind w:left="142"/>
              <w:rPr>
                <w:sz w:val="24"/>
                <w:szCs w:val="24"/>
              </w:rPr>
            </w:pPr>
          </w:p>
        </w:tc>
      </w:tr>
      <w:tr w:rsidR="00BA39A7" w:rsidRPr="00170C0B" w:rsidTr="000E4F56">
        <w:trPr>
          <w:trHeight w:val="381"/>
        </w:trPr>
        <w:tc>
          <w:tcPr>
            <w:tcW w:w="8757" w:type="dxa"/>
          </w:tcPr>
          <w:p w:rsidR="00BA39A7" w:rsidRPr="00170C0B" w:rsidRDefault="00CE719D" w:rsidP="00170C0B">
            <w:pPr>
              <w:pStyle w:val="TableParagraph"/>
              <w:spacing w:line="249" w:lineRule="exact"/>
              <w:ind w:left="142"/>
              <w:rPr>
                <w:sz w:val="24"/>
                <w:szCs w:val="24"/>
              </w:rPr>
            </w:pPr>
            <w:proofErr w:type="spellStart"/>
            <w:r w:rsidRPr="00170C0B">
              <w:rPr>
                <w:sz w:val="24"/>
                <w:szCs w:val="24"/>
              </w:rPr>
              <w:t>Мультифокальность</w:t>
            </w:r>
            <w:proofErr w:type="spellEnd"/>
            <w:r w:rsidRPr="00170C0B">
              <w:rPr>
                <w:sz w:val="24"/>
                <w:szCs w:val="24"/>
              </w:rPr>
              <w:t xml:space="preserve"> (при двух функционирующих почках)</w:t>
            </w:r>
          </w:p>
        </w:tc>
        <w:tc>
          <w:tcPr>
            <w:tcW w:w="816" w:type="dxa"/>
          </w:tcPr>
          <w:p w:rsidR="00BA39A7" w:rsidRPr="00170C0B" w:rsidRDefault="00BA39A7" w:rsidP="00170C0B">
            <w:pPr>
              <w:pStyle w:val="TableParagraph"/>
              <w:ind w:left="142"/>
              <w:rPr>
                <w:sz w:val="24"/>
                <w:szCs w:val="24"/>
              </w:rPr>
            </w:pPr>
          </w:p>
        </w:tc>
      </w:tr>
      <w:tr w:rsidR="00BA39A7" w:rsidRPr="00170C0B" w:rsidTr="000E4F56">
        <w:trPr>
          <w:trHeight w:val="378"/>
        </w:trPr>
        <w:tc>
          <w:tcPr>
            <w:tcW w:w="9573" w:type="dxa"/>
            <w:gridSpan w:val="2"/>
          </w:tcPr>
          <w:p w:rsidR="00BA39A7" w:rsidRPr="00170C0B" w:rsidRDefault="00CE719D" w:rsidP="00170C0B">
            <w:pPr>
              <w:pStyle w:val="TableParagraph"/>
              <w:spacing w:line="251" w:lineRule="exact"/>
              <w:ind w:left="142"/>
              <w:rPr>
                <w:b/>
                <w:sz w:val="24"/>
                <w:szCs w:val="24"/>
              </w:rPr>
            </w:pPr>
            <w:r w:rsidRPr="00170C0B">
              <w:rPr>
                <w:b/>
                <w:sz w:val="24"/>
                <w:szCs w:val="24"/>
              </w:rPr>
              <w:t>Техника РНУ при УРВМП</w:t>
            </w:r>
          </w:p>
        </w:tc>
      </w:tr>
      <w:tr w:rsidR="00BA39A7" w:rsidRPr="00170C0B" w:rsidTr="000E4F56">
        <w:trPr>
          <w:trHeight w:val="378"/>
        </w:trPr>
        <w:tc>
          <w:tcPr>
            <w:tcW w:w="8757" w:type="dxa"/>
          </w:tcPr>
          <w:p w:rsidR="00BA39A7" w:rsidRPr="00170C0B" w:rsidRDefault="00CE719D" w:rsidP="00170C0B">
            <w:pPr>
              <w:pStyle w:val="TableParagraph"/>
              <w:spacing w:line="247" w:lineRule="exact"/>
              <w:ind w:left="142"/>
              <w:rPr>
                <w:sz w:val="24"/>
                <w:szCs w:val="24"/>
              </w:rPr>
            </w:pPr>
            <w:proofErr w:type="gramStart"/>
            <w:r w:rsidRPr="00170C0B">
              <w:rPr>
                <w:sz w:val="24"/>
                <w:szCs w:val="24"/>
              </w:rPr>
              <w:t>Открытый</w:t>
            </w:r>
            <w:proofErr w:type="gramEnd"/>
            <w:r w:rsidRPr="00170C0B">
              <w:rPr>
                <w:sz w:val="24"/>
                <w:szCs w:val="24"/>
              </w:rPr>
              <w:t xml:space="preserve"> и </w:t>
            </w:r>
            <w:proofErr w:type="spellStart"/>
            <w:r w:rsidRPr="00170C0B">
              <w:rPr>
                <w:sz w:val="24"/>
                <w:szCs w:val="24"/>
              </w:rPr>
              <w:t>лапароскопический</w:t>
            </w:r>
            <w:proofErr w:type="spellEnd"/>
            <w:r w:rsidRPr="00170C0B">
              <w:rPr>
                <w:sz w:val="24"/>
                <w:szCs w:val="24"/>
              </w:rPr>
              <w:t xml:space="preserve"> доступы являются равно </w:t>
            </w:r>
            <w:proofErr w:type="spellStart"/>
            <w:r w:rsidRPr="00170C0B">
              <w:rPr>
                <w:sz w:val="24"/>
                <w:szCs w:val="24"/>
              </w:rPr>
              <w:t>эфективными</w:t>
            </w:r>
            <w:proofErr w:type="spellEnd"/>
          </w:p>
        </w:tc>
        <w:tc>
          <w:tcPr>
            <w:tcW w:w="816" w:type="dxa"/>
          </w:tcPr>
          <w:p w:rsidR="00BA39A7" w:rsidRPr="00170C0B" w:rsidRDefault="00BA39A7" w:rsidP="00170C0B">
            <w:pPr>
              <w:pStyle w:val="TableParagraph"/>
              <w:ind w:left="142"/>
              <w:rPr>
                <w:sz w:val="24"/>
                <w:szCs w:val="24"/>
              </w:rPr>
            </w:pPr>
          </w:p>
        </w:tc>
      </w:tr>
      <w:tr w:rsidR="00BA39A7" w:rsidRPr="00170C0B" w:rsidTr="000E4F56">
        <w:trPr>
          <w:trHeight w:val="381"/>
        </w:trPr>
        <w:tc>
          <w:tcPr>
            <w:tcW w:w="8757" w:type="dxa"/>
          </w:tcPr>
          <w:p w:rsidR="00BA39A7" w:rsidRPr="00170C0B" w:rsidRDefault="00CE719D" w:rsidP="00170C0B">
            <w:pPr>
              <w:pStyle w:val="TableParagraph"/>
              <w:spacing w:line="247" w:lineRule="exact"/>
              <w:ind w:left="142"/>
              <w:rPr>
                <w:sz w:val="24"/>
                <w:szCs w:val="24"/>
              </w:rPr>
            </w:pPr>
            <w:r w:rsidRPr="00170C0B">
              <w:rPr>
                <w:sz w:val="24"/>
                <w:szCs w:val="24"/>
              </w:rPr>
              <w:t>Резекция стенки мочевого пузыря в области устья является обязательной</w:t>
            </w:r>
          </w:p>
        </w:tc>
        <w:tc>
          <w:tcPr>
            <w:tcW w:w="816" w:type="dxa"/>
          </w:tcPr>
          <w:p w:rsidR="00BA39A7" w:rsidRPr="00170C0B" w:rsidRDefault="00BA39A7" w:rsidP="00170C0B">
            <w:pPr>
              <w:pStyle w:val="TableParagraph"/>
              <w:ind w:left="142"/>
              <w:rPr>
                <w:sz w:val="24"/>
                <w:szCs w:val="24"/>
              </w:rPr>
            </w:pPr>
          </w:p>
        </w:tc>
      </w:tr>
      <w:tr w:rsidR="00BA39A7" w:rsidRPr="00170C0B" w:rsidTr="000E4F56">
        <w:trPr>
          <w:trHeight w:val="378"/>
        </w:trPr>
        <w:tc>
          <w:tcPr>
            <w:tcW w:w="8757" w:type="dxa"/>
          </w:tcPr>
          <w:p w:rsidR="00BA39A7" w:rsidRPr="00170C0B" w:rsidRDefault="00CE719D" w:rsidP="00170C0B">
            <w:pPr>
              <w:pStyle w:val="TableParagraph"/>
              <w:spacing w:line="247" w:lineRule="exact"/>
              <w:ind w:left="142"/>
              <w:rPr>
                <w:sz w:val="24"/>
                <w:szCs w:val="24"/>
              </w:rPr>
            </w:pPr>
            <w:r w:rsidRPr="00170C0B">
              <w:rPr>
                <w:sz w:val="24"/>
                <w:szCs w:val="24"/>
              </w:rPr>
              <w:t>Приемлемы различные техники для иссечения стенки мочевого пузыря</w:t>
            </w:r>
          </w:p>
        </w:tc>
        <w:tc>
          <w:tcPr>
            <w:tcW w:w="816" w:type="dxa"/>
          </w:tcPr>
          <w:p w:rsidR="00BA39A7" w:rsidRPr="00170C0B" w:rsidRDefault="00BA39A7" w:rsidP="00170C0B">
            <w:pPr>
              <w:pStyle w:val="TableParagraph"/>
              <w:ind w:left="142"/>
              <w:rPr>
                <w:sz w:val="24"/>
                <w:szCs w:val="24"/>
              </w:rPr>
            </w:pPr>
          </w:p>
        </w:tc>
      </w:tr>
      <w:tr w:rsidR="00BA39A7" w:rsidRPr="00170C0B" w:rsidTr="000E4F56">
        <w:trPr>
          <w:trHeight w:val="378"/>
        </w:trPr>
        <w:tc>
          <w:tcPr>
            <w:tcW w:w="8757" w:type="dxa"/>
          </w:tcPr>
          <w:p w:rsidR="00BA39A7" w:rsidRPr="00170C0B" w:rsidRDefault="00CE719D" w:rsidP="00170C0B">
            <w:pPr>
              <w:pStyle w:val="TableParagraph"/>
              <w:spacing w:line="247" w:lineRule="exact"/>
              <w:ind w:left="142"/>
              <w:rPr>
                <w:sz w:val="24"/>
                <w:szCs w:val="24"/>
              </w:rPr>
            </w:pPr>
            <w:proofErr w:type="spellStart"/>
            <w:r w:rsidRPr="00170C0B">
              <w:rPr>
                <w:sz w:val="24"/>
                <w:szCs w:val="24"/>
              </w:rPr>
              <w:t>Лимфаденэктомия</w:t>
            </w:r>
            <w:proofErr w:type="spellEnd"/>
            <w:r w:rsidRPr="00170C0B">
              <w:rPr>
                <w:sz w:val="24"/>
                <w:szCs w:val="24"/>
              </w:rPr>
              <w:t xml:space="preserve"> </w:t>
            </w:r>
            <w:proofErr w:type="gramStart"/>
            <w:r w:rsidRPr="00170C0B">
              <w:rPr>
                <w:sz w:val="24"/>
                <w:szCs w:val="24"/>
              </w:rPr>
              <w:t>рекомендована</w:t>
            </w:r>
            <w:proofErr w:type="gramEnd"/>
            <w:r w:rsidRPr="00170C0B">
              <w:rPr>
                <w:sz w:val="24"/>
                <w:szCs w:val="24"/>
              </w:rPr>
              <w:t xml:space="preserve"> в случае инвазивного УРВМП</w:t>
            </w:r>
          </w:p>
        </w:tc>
        <w:tc>
          <w:tcPr>
            <w:tcW w:w="816" w:type="dxa"/>
          </w:tcPr>
          <w:p w:rsidR="00BA39A7" w:rsidRPr="00170C0B" w:rsidRDefault="00BA39A7" w:rsidP="00170C0B">
            <w:pPr>
              <w:pStyle w:val="TableParagraph"/>
              <w:ind w:left="142"/>
              <w:rPr>
                <w:sz w:val="24"/>
                <w:szCs w:val="24"/>
              </w:rPr>
            </w:pPr>
          </w:p>
        </w:tc>
      </w:tr>
    </w:tbl>
    <w:p w:rsidR="00BA39A7" w:rsidRPr="00170C0B" w:rsidRDefault="00CE719D" w:rsidP="00170C0B">
      <w:pPr>
        <w:pStyle w:val="3"/>
        <w:spacing w:before="0"/>
        <w:ind w:left="142"/>
        <w:rPr>
          <w:sz w:val="24"/>
          <w:szCs w:val="24"/>
        </w:rPr>
      </w:pPr>
      <w:r w:rsidRPr="00170C0B">
        <w:rPr>
          <w:sz w:val="24"/>
          <w:szCs w:val="24"/>
        </w:rPr>
        <w:t>Органосохраняющее лечение</w:t>
      </w:r>
    </w:p>
    <w:p w:rsidR="00BA39A7" w:rsidRPr="00170C0B" w:rsidRDefault="00CE719D" w:rsidP="00170C0B">
      <w:pPr>
        <w:pStyle w:val="a3"/>
        <w:spacing w:before="121" w:line="360" w:lineRule="auto"/>
        <w:ind w:left="142" w:firstLine="707"/>
        <w:jc w:val="both"/>
        <w:rPr>
          <w:sz w:val="24"/>
          <w:szCs w:val="24"/>
        </w:rPr>
      </w:pPr>
      <w:r w:rsidRPr="00170C0B">
        <w:rPr>
          <w:sz w:val="24"/>
          <w:szCs w:val="24"/>
        </w:rPr>
        <w:t xml:space="preserve">Органосохраняющий подход при </w:t>
      </w:r>
      <w:proofErr w:type="spellStart"/>
      <w:r w:rsidRPr="00170C0B">
        <w:rPr>
          <w:sz w:val="24"/>
          <w:szCs w:val="24"/>
        </w:rPr>
        <w:t>low-grade</w:t>
      </w:r>
      <w:proofErr w:type="spellEnd"/>
      <w:r w:rsidRPr="00170C0B">
        <w:rPr>
          <w:sz w:val="24"/>
          <w:szCs w:val="24"/>
        </w:rPr>
        <w:t xml:space="preserve"> УРВМП позволяет сохранить мочевыводящие пути. Для </w:t>
      </w:r>
      <w:proofErr w:type="spellStart"/>
      <w:r w:rsidRPr="00170C0B">
        <w:rPr>
          <w:sz w:val="24"/>
          <w:szCs w:val="24"/>
        </w:rPr>
        <w:t>органосохранящего</w:t>
      </w:r>
      <w:proofErr w:type="spellEnd"/>
      <w:r w:rsidRPr="00170C0B">
        <w:rPr>
          <w:sz w:val="24"/>
          <w:szCs w:val="24"/>
        </w:rPr>
        <w:t xml:space="preserve"> лечения существуют абсолютные (почечная недостаточность, единственная функционирующая почка) или элективные (т.е. когда </w:t>
      </w:r>
      <w:proofErr w:type="spellStart"/>
      <w:r w:rsidRPr="00170C0B">
        <w:rPr>
          <w:sz w:val="24"/>
          <w:szCs w:val="24"/>
        </w:rPr>
        <w:t>контрлатеральная</w:t>
      </w:r>
      <w:proofErr w:type="spellEnd"/>
      <w:r w:rsidRPr="00170C0B">
        <w:rPr>
          <w:sz w:val="24"/>
          <w:szCs w:val="24"/>
        </w:rPr>
        <w:t xml:space="preserve"> почка функци</w:t>
      </w:r>
      <w:r w:rsidRPr="00170C0B">
        <w:rPr>
          <w:sz w:val="24"/>
          <w:szCs w:val="24"/>
        </w:rPr>
        <w:t xml:space="preserve">онирует) показания при </w:t>
      </w:r>
      <w:proofErr w:type="spellStart"/>
      <w:r w:rsidRPr="00170C0B">
        <w:rPr>
          <w:i/>
          <w:sz w:val="24"/>
          <w:szCs w:val="24"/>
        </w:rPr>
        <w:t>low-grade</w:t>
      </w:r>
      <w:proofErr w:type="spellEnd"/>
      <w:r w:rsidRPr="00170C0B">
        <w:rPr>
          <w:i/>
          <w:sz w:val="24"/>
          <w:szCs w:val="24"/>
        </w:rPr>
        <w:t xml:space="preserve">, </w:t>
      </w:r>
      <w:proofErr w:type="spellStart"/>
      <w:r w:rsidRPr="00170C0B">
        <w:rPr>
          <w:i/>
          <w:sz w:val="24"/>
          <w:szCs w:val="24"/>
        </w:rPr>
        <w:t>low-stage</w:t>
      </w:r>
      <w:proofErr w:type="spellEnd"/>
      <w:r w:rsidRPr="00170C0B">
        <w:rPr>
          <w:i/>
          <w:sz w:val="24"/>
          <w:szCs w:val="24"/>
        </w:rPr>
        <w:t xml:space="preserve"> </w:t>
      </w:r>
      <w:r w:rsidRPr="00170C0B">
        <w:rPr>
          <w:sz w:val="24"/>
          <w:szCs w:val="24"/>
        </w:rPr>
        <w:t>опухолях (УД: 3). Выбор метода зависит от технических ограничений, анатомического расположения опухоли и от опыта хирурга.</w:t>
      </w:r>
    </w:p>
    <w:p w:rsidR="00BA39A7" w:rsidRPr="00170C0B" w:rsidRDefault="00CE719D" w:rsidP="00170C0B">
      <w:pPr>
        <w:pStyle w:val="2"/>
        <w:ind w:left="142"/>
        <w:rPr>
          <w:sz w:val="24"/>
          <w:szCs w:val="24"/>
        </w:rPr>
      </w:pPr>
      <w:proofErr w:type="spellStart"/>
      <w:r w:rsidRPr="00170C0B">
        <w:rPr>
          <w:sz w:val="24"/>
          <w:szCs w:val="24"/>
        </w:rPr>
        <w:t>Уретероскопия</w:t>
      </w:r>
      <w:proofErr w:type="spellEnd"/>
    </w:p>
    <w:p w:rsidR="00BA39A7" w:rsidRPr="00170C0B" w:rsidRDefault="00CE719D" w:rsidP="00170C0B">
      <w:pPr>
        <w:pStyle w:val="a3"/>
        <w:spacing w:before="121" w:line="360" w:lineRule="auto"/>
        <w:ind w:left="142" w:firstLine="763"/>
        <w:rPr>
          <w:sz w:val="24"/>
          <w:szCs w:val="24"/>
        </w:rPr>
      </w:pPr>
      <w:r w:rsidRPr="00170C0B">
        <w:rPr>
          <w:sz w:val="24"/>
          <w:szCs w:val="24"/>
        </w:rPr>
        <w:t>Эндоскопическое лечение может быть осуществлено у тщательно отобранных паци</w:t>
      </w:r>
      <w:r w:rsidRPr="00170C0B">
        <w:rPr>
          <w:sz w:val="24"/>
          <w:szCs w:val="24"/>
        </w:rPr>
        <w:t>ентов в следующих ситуациях:</w:t>
      </w:r>
    </w:p>
    <w:p w:rsidR="00BA39A7" w:rsidRPr="00170C0B" w:rsidRDefault="00CE719D" w:rsidP="00170C0B">
      <w:pPr>
        <w:pStyle w:val="a4"/>
        <w:numPr>
          <w:ilvl w:val="0"/>
          <w:numId w:val="3"/>
        </w:numPr>
        <w:tabs>
          <w:tab w:val="left" w:pos="2709"/>
          <w:tab w:val="left" w:pos="2710"/>
        </w:tabs>
        <w:spacing w:line="352" w:lineRule="auto"/>
        <w:ind w:left="142"/>
        <w:rPr>
          <w:sz w:val="24"/>
          <w:szCs w:val="24"/>
        </w:rPr>
      </w:pPr>
      <w:r w:rsidRPr="00170C0B">
        <w:rPr>
          <w:sz w:val="24"/>
          <w:szCs w:val="24"/>
        </w:rPr>
        <w:t xml:space="preserve">требуются гибкий (а не ригидный) </w:t>
      </w:r>
      <w:proofErr w:type="spellStart"/>
      <w:r w:rsidRPr="00170C0B">
        <w:rPr>
          <w:sz w:val="24"/>
          <w:szCs w:val="24"/>
        </w:rPr>
        <w:t>уретероскоп</w:t>
      </w:r>
      <w:proofErr w:type="spellEnd"/>
      <w:r w:rsidRPr="00170C0B">
        <w:rPr>
          <w:sz w:val="24"/>
          <w:szCs w:val="24"/>
        </w:rPr>
        <w:t>, лазерный генератор, щипцы для биопсии (УД: 3).</w:t>
      </w:r>
    </w:p>
    <w:p w:rsidR="00BA39A7" w:rsidRPr="00170C0B" w:rsidRDefault="00CE719D" w:rsidP="00170C0B">
      <w:pPr>
        <w:pStyle w:val="a4"/>
        <w:numPr>
          <w:ilvl w:val="0"/>
          <w:numId w:val="3"/>
        </w:numPr>
        <w:tabs>
          <w:tab w:val="left" w:pos="2709"/>
          <w:tab w:val="left" w:pos="2710"/>
        </w:tabs>
        <w:spacing w:before="6"/>
        <w:ind w:left="142"/>
        <w:rPr>
          <w:sz w:val="24"/>
          <w:szCs w:val="24"/>
        </w:rPr>
      </w:pPr>
      <w:r w:rsidRPr="00170C0B">
        <w:rPr>
          <w:sz w:val="24"/>
          <w:szCs w:val="24"/>
        </w:rPr>
        <w:t>пациент должен быть информирован о тщательном, более строгом</w:t>
      </w:r>
      <w:r w:rsidRPr="00170C0B">
        <w:rPr>
          <w:spacing w:val="-8"/>
          <w:sz w:val="24"/>
          <w:szCs w:val="24"/>
        </w:rPr>
        <w:t xml:space="preserve"> </w:t>
      </w:r>
      <w:r w:rsidRPr="00170C0B">
        <w:rPr>
          <w:sz w:val="24"/>
          <w:szCs w:val="24"/>
        </w:rPr>
        <w:t>наблюдении.</w:t>
      </w:r>
    </w:p>
    <w:p w:rsidR="00BA39A7" w:rsidRPr="00170C0B" w:rsidRDefault="00CE719D" w:rsidP="00170C0B">
      <w:pPr>
        <w:pStyle w:val="a4"/>
        <w:numPr>
          <w:ilvl w:val="0"/>
          <w:numId w:val="3"/>
        </w:numPr>
        <w:tabs>
          <w:tab w:val="left" w:pos="2709"/>
          <w:tab w:val="left" w:pos="2710"/>
        </w:tabs>
        <w:spacing w:before="127"/>
        <w:ind w:left="142"/>
        <w:rPr>
          <w:sz w:val="24"/>
          <w:szCs w:val="24"/>
        </w:rPr>
      </w:pPr>
      <w:r w:rsidRPr="00170C0B">
        <w:rPr>
          <w:sz w:val="24"/>
          <w:szCs w:val="24"/>
        </w:rPr>
        <w:t>рекомендовано полное удаление</w:t>
      </w:r>
      <w:r w:rsidRPr="00170C0B">
        <w:rPr>
          <w:spacing w:val="-1"/>
          <w:sz w:val="24"/>
          <w:szCs w:val="24"/>
        </w:rPr>
        <w:t xml:space="preserve"> </w:t>
      </w:r>
      <w:r w:rsidRPr="00170C0B">
        <w:rPr>
          <w:sz w:val="24"/>
          <w:szCs w:val="24"/>
        </w:rPr>
        <w:t>опухоли.</w:t>
      </w:r>
    </w:p>
    <w:p w:rsidR="00BA39A7" w:rsidRPr="00170C0B" w:rsidRDefault="00CE719D" w:rsidP="00170C0B">
      <w:pPr>
        <w:pStyle w:val="2"/>
        <w:spacing w:before="132"/>
        <w:ind w:left="142"/>
        <w:rPr>
          <w:sz w:val="24"/>
          <w:szCs w:val="24"/>
        </w:rPr>
      </w:pPr>
      <w:r w:rsidRPr="00170C0B">
        <w:rPr>
          <w:sz w:val="24"/>
          <w:szCs w:val="24"/>
        </w:rPr>
        <w:t>Сегментарная резекция</w:t>
      </w:r>
    </w:p>
    <w:p w:rsidR="00BA39A7" w:rsidRPr="00170C0B" w:rsidRDefault="00CE719D" w:rsidP="000E4F56">
      <w:pPr>
        <w:pStyle w:val="a3"/>
        <w:spacing w:before="122" w:line="360" w:lineRule="auto"/>
        <w:ind w:left="142" w:firstLine="707"/>
        <w:jc w:val="both"/>
        <w:rPr>
          <w:sz w:val="24"/>
          <w:szCs w:val="24"/>
        </w:rPr>
      </w:pPr>
      <w:r w:rsidRPr="00170C0B">
        <w:rPr>
          <w:sz w:val="24"/>
          <w:szCs w:val="24"/>
        </w:rPr>
        <w:t xml:space="preserve">Сегментарная резекция мочеточника с </w:t>
      </w:r>
      <w:proofErr w:type="gramStart"/>
      <w:r w:rsidRPr="00170C0B">
        <w:rPr>
          <w:sz w:val="24"/>
          <w:szCs w:val="24"/>
        </w:rPr>
        <w:t>широким</w:t>
      </w:r>
      <w:proofErr w:type="gramEnd"/>
      <w:r w:rsidRPr="00170C0B">
        <w:rPr>
          <w:sz w:val="24"/>
          <w:szCs w:val="24"/>
        </w:rPr>
        <w:t xml:space="preserve"> иссечение краев обеспечивает с одной стороны адекватное лечение, </w:t>
      </w:r>
      <w:proofErr w:type="spellStart"/>
      <w:r w:rsidRPr="00170C0B">
        <w:rPr>
          <w:sz w:val="24"/>
          <w:szCs w:val="24"/>
        </w:rPr>
        <w:t>стадирование</w:t>
      </w:r>
      <w:proofErr w:type="spellEnd"/>
      <w:r w:rsidRPr="00170C0B">
        <w:rPr>
          <w:sz w:val="24"/>
          <w:szCs w:val="24"/>
        </w:rPr>
        <w:t xml:space="preserve">, а с другой позволяет сохранить </w:t>
      </w:r>
      <w:proofErr w:type="spellStart"/>
      <w:r w:rsidRPr="00170C0B">
        <w:rPr>
          <w:sz w:val="24"/>
          <w:szCs w:val="24"/>
        </w:rPr>
        <w:t>ипсилатеральную</w:t>
      </w:r>
      <w:proofErr w:type="spellEnd"/>
      <w:r w:rsidRPr="00170C0B">
        <w:rPr>
          <w:sz w:val="24"/>
          <w:szCs w:val="24"/>
        </w:rPr>
        <w:t xml:space="preserve"> почку. Сегментарная резекция возможна при лечении </w:t>
      </w:r>
      <w:proofErr w:type="spellStart"/>
      <w:r w:rsidRPr="00170C0B">
        <w:rPr>
          <w:i/>
          <w:sz w:val="24"/>
          <w:szCs w:val="24"/>
        </w:rPr>
        <w:t>low</w:t>
      </w:r>
      <w:proofErr w:type="spellEnd"/>
      <w:r w:rsidRPr="00170C0B">
        <w:rPr>
          <w:sz w:val="24"/>
          <w:szCs w:val="24"/>
        </w:rPr>
        <w:t xml:space="preserve">- и </w:t>
      </w:r>
      <w:proofErr w:type="spellStart"/>
      <w:r w:rsidRPr="00170C0B">
        <w:rPr>
          <w:i/>
          <w:sz w:val="24"/>
          <w:szCs w:val="24"/>
        </w:rPr>
        <w:t>high-grade</w:t>
      </w:r>
      <w:proofErr w:type="spellEnd"/>
      <w:r w:rsidRPr="00170C0B">
        <w:rPr>
          <w:i/>
          <w:sz w:val="24"/>
          <w:szCs w:val="24"/>
        </w:rPr>
        <w:t xml:space="preserve"> </w:t>
      </w:r>
      <w:r w:rsidRPr="00170C0B">
        <w:rPr>
          <w:sz w:val="24"/>
          <w:szCs w:val="24"/>
        </w:rPr>
        <w:t>опухолей  дистальн</w:t>
      </w:r>
      <w:r w:rsidRPr="00170C0B">
        <w:rPr>
          <w:sz w:val="24"/>
          <w:szCs w:val="24"/>
        </w:rPr>
        <w:t>ой части мочеточника (УД: 3). Однако при этом следует быть уверенным, что ткань вокруг опухоли не</w:t>
      </w:r>
      <w:r w:rsidRPr="00170C0B">
        <w:rPr>
          <w:spacing w:val="13"/>
          <w:sz w:val="24"/>
          <w:szCs w:val="24"/>
        </w:rPr>
        <w:t xml:space="preserve"> </w:t>
      </w:r>
      <w:r w:rsidRPr="00170C0B">
        <w:rPr>
          <w:sz w:val="24"/>
          <w:szCs w:val="24"/>
        </w:rPr>
        <w:t>вовлечена</w:t>
      </w:r>
      <w:r w:rsidRPr="00170C0B">
        <w:rPr>
          <w:spacing w:val="11"/>
          <w:sz w:val="24"/>
          <w:szCs w:val="24"/>
        </w:rPr>
        <w:t xml:space="preserve"> </w:t>
      </w:r>
      <w:r w:rsidRPr="00170C0B">
        <w:rPr>
          <w:sz w:val="24"/>
          <w:szCs w:val="24"/>
        </w:rPr>
        <w:t>в</w:t>
      </w:r>
      <w:r w:rsidRPr="00170C0B">
        <w:rPr>
          <w:spacing w:val="12"/>
          <w:sz w:val="24"/>
          <w:szCs w:val="24"/>
        </w:rPr>
        <w:t xml:space="preserve"> </w:t>
      </w:r>
      <w:r w:rsidRPr="00170C0B">
        <w:rPr>
          <w:sz w:val="24"/>
          <w:szCs w:val="24"/>
        </w:rPr>
        <w:t>патологический</w:t>
      </w:r>
      <w:r w:rsidRPr="00170C0B">
        <w:rPr>
          <w:spacing w:val="12"/>
          <w:sz w:val="24"/>
          <w:szCs w:val="24"/>
        </w:rPr>
        <w:t xml:space="preserve"> </w:t>
      </w:r>
      <w:r w:rsidRPr="00170C0B">
        <w:rPr>
          <w:sz w:val="24"/>
          <w:szCs w:val="24"/>
        </w:rPr>
        <w:t>процесс.</w:t>
      </w:r>
      <w:r w:rsidRPr="00170C0B">
        <w:rPr>
          <w:spacing w:val="12"/>
          <w:sz w:val="24"/>
          <w:szCs w:val="24"/>
        </w:rPr>
        <w:t xml:space="preserve"> </w:t>
      </w:r>
      <w:r w:rsidRPr="00170C0B">
        <w:rPr>
          <w:sz w:val="24"/>
          <w:szCs w:val="24"/>
        </w:rPr>
        <w:t>Сегментарная</w:t>
      </w:r>
      <w:r w:rsidRPr="00170C0B">
        <w:rPr>
          <w:spacing w:val="13"/>
          <w:sz w:val="24"/>
          <w:szCs w:val="24"/>
        </w:rPr>
        <w:t xml:space="preserve"> </w:t>
      </w:r>
      <w:r w:rsidRPr="00170C0B">
        <w:rPr>
          <w:sz w:val="24"/>
          <w:szCs w:val="24"/>
        </w:rPr>
        <w:t>резекция</w:t>
      </w:r>
      <w:r w:rsidRPr="00170C0B">
        <w:rPr>
          <w:spacing w:val="13"/>
          <w:sz w:val="24"/>
          <w:szCs w:val="24"/>
        </w:rPr>
        <w:t xml:space="preserve"> </w:t>
      </w:r>
      <w:r w:rsidRPr="00170C0B">
        <w:rPr>
          <w:sz w:val="24"/>
          <w:szCs w:val="24"/>
        </w:rPr>
        <w:t>подвздошной</w:t>
      </w:r>
      <w:r w:rsidRPr="00170C0B">
        <w:rPr>
          <w:spacing w:val="12"/>
          <w:sz w:val="24"/>
          <w:szCs w:val="24"/>
        </w:rPr>
        <w:t xml:space="preserve"> </w:t>
      </w:r>
      <w:r w:rsidRPr="00170C0B">
        <w:rPr>
          <w:sz w:val="24"/>
          <w:szCs w:val="24"/>
        </w:rPr>
        <w:t>и</w:t>
      </w:r>
      <w:r w:rsidRPr="00170C0B">
        <w:rPr>
          <w:spacing w:val="12"/>
          <w:sz w:val="24"/>
          <w:szCs w:val="24"/>
        </w:rPr>
        <w:t xml:space="preserve"> </w:t>
      </w:r>
      <w:r w:rsidRPr="00170C0B">
        <w:rPr>
          <w:sz w:val="24"/>
          <w:szCs w:val="24"/>
        </w:rPr>
        <w:t>поясничной</w:t>
      </w:r>
      <w:r w:rsidR="000E4F56">
        <w:rPr>
          <w:sz w:val="24"/>
          <w:szCs w:val="24"/>
        </w:rPr>
        <w:t xml:space="preserve"> </w:t>
      </w:r>
      <w:r w:rsidRPr="00170C0B">
        <w:rPr>
          <w:sz w:val="24"/>
          <w:szCs w:val="24"/>
        </w:rPr>
        <w:t xml:space="preserve">частей мочеточника ассоциирована </w:t>
      </w:r>
      <w:proofErr w:type="gramStart"/>
      <w:r w:rsidRPr="00170C0B">
        <w:rPr>
          <w:sz w:val="24"/>
          <w:szCs w:val="24"/>
        </w:rPr>
        <w:t xml:space="preserve">с </w:t>
      </w:r>
      <w:proofErr w:type="spellStart"/>
      <w:r w:rsidRPr="00170C0B">
        <w:rPr>
          <w:sz w:val="24"/>
          <w:szCs w:val="24"/>
        </w:rPr>
        <w:t>б</w:t>
      </w:r>
      <w:proofErr w:type="gramEnd"/>
      <w:r w:rsidRPr="00170C0B">
        <w:rPr>
          <w:sz w:val="24"/>
          <w:szCs w:val="24"/>
        </w:rPr>
        <w:t>όльшими</w:t>
      </w:r>
      <w:proofErr w:type="spellEnd"/>
      <w:r w:rsidRPr="00170C0B">
        <w:rPr>
          <w:sz w:val="24"/>
          <w:szCs w:val="24"/>
        </w:rPr>
        <w:t xml:space="preserve"> трудностями в пос</w:t>
      </w:r>
      <w:r w:rsidRPr="00170C0B">
        <w:rPr>
          <w:sz w:val="24"/>
          <w:szCs w:val="24"/>
        </w:rPr>
        <w:t>леоперационном периоде, чем резекция дистальной части органа.</w:t>
      </w:r>
    </w:p>
    <w:p w:rsidR="00BA39A7" w:rsidRPr="00170C0B" w:rsidRDefault="00CE719D" w:rsidP="00170C0B">
      <w:pPr>
        <w:pStyle w:val="a3"/>
        <w:spacing w:line="360" w:lineRule="auto"/>
        <w:ind w:left="142" w:firstLine="707"/>
        <w:jc w:val="both"/>
        <w:rPr>
          <w:sz w:val="24"/>
          <w:szCs w:val="24"/>
        </w:rPr>
      </w:pPr>
      <w:r w:rsidRPr="00170C0B">
        <w:rPr>
          <w:sz w:val="24"/>
          <w:szCs w:val="24"/>
        </w:rPr>
        <w:t>Открытая резекция опухолей почечной лоханки или чашечек почти не применяется. Резекция опухолей чашечно-лоханочной системы технически сложна, при этом уровень рецидива значительно выше, чем при опухолях мочеточника.</w:t>
      </w:r>
    </w:p>
    <w:p w:rsidR="00BA39A7" w:rsidRPr="00170C0B" w:rsidRDefault="00CE719D" w:rsidP="00170C0B">
      <w:pPr>
        <w:pStyle w:val="2"/>
        <w:spacing w:before="1"/>
        <w:ind w:left="142"/>
        <w:rPr>
          <w:sz w:val="24"/>
          <w:szCs w:val="24"/>
        </w:rPr>
      </w:pPr>
      <w:r w:rsidRPr="00170C0B">
        <w:rPr>
          <w:sz w:val="24"/>
          <w:szCs w:val="24"/>
        </w:rPr>
        <w:t>Перкутанные манипуляции</w:t>
      </w:r>
    </w:p>
    <w:p w:rsidR="00BA39A7" w:rsidRPr="00170C0B" w:rsidRDefault="00CE719D" w:rsidP="00170C0B">
      <w:pPr>
        <w:pStyle w:val="a3"/>
        <w:spacing w:before="122" w:line="360" w:lineRule="auto"/>
        <w:ind w:left="142" w:firstLine="707"/>
        <w:jc w:val="both"/>
        <w:rPr>
          <w:sz w:val="24"/>
          <w:szCs w:val="24"/>
        </w:rPr>
      </w:pPr>
      <w:r w:rsidRPr="00170C0B">
        <w:rPr>
          <w:sz w:val="24"/>
          <w:szCs w:val="24"/>
        </w:rPr>
        <w:t>Перкутанные лече</w:t>
      </w:r>
      <w:r w:rsidRPr="00170C0B">
        <w:rPr>
          <w:sz w:val="24"/>
          <w:szCs w:val="24"/>
        </w:rPr>
        <w:t xml:space="preserve">бные манипуляции могут быть методом выбора при </w:t>
      </w:r>
      <w:proofErr w:type="spellStart"/>
      <w:r w:rsidRPr="00170C0B">
        <w:rPr>
          <w:i/>
          <w:sz w:val="24"/>
          <w:szCs w:val="24"/>
        </w:rPr>
        <w:t>low-grade</w:t>
      </w:r>
      <w:proofErr w:type="spellEnd"/>
      <w:r w:rsidRPr="00170C0B">
        <w:rPr>
          <w:i/>
          <w:sz w:val="24"/>
          <w:szCs w:val="24"/>
        </w:rPr>
        <w:t xml:space="preserve"> </w:t>
      </w:r>
      <w:r w:rsidRPr="00170C0B">
        <w:rPr>
          <w:sz w:val="24"/>
          <w:szCs w:val="24"/>
        </w:rPr>
        <w:t xml:space="preserve">или </w:t>
      </w:r>
      <w:proofErr w:type="spellStart"/>
      <w:r w:rsidRPr="00170C0B">
        <w:rPr>
          <w:sz w:val="24"/>
          <w:szCs w:val="24"/>
        </w:rPr>
        <w:t>неинвазивных</w:t>
      </w:r>
      <w:proofErr w:type="spellEnd"/>
      <w:r w:rsidRPr="00170C0B">
        <w:rPr>
          <w:sz w:val="24"/>
          <w:szCs w:val="24"/>
        </w:rPr>
        <w:t xml:space="preserve"> опухолях полостей почки (УД: 3). Подобные лечебные опции могут быть применимы для пациентов с </w:t>
      </w:r>
      <w:proofErr w:type="spellStart"/>
      <w:r w:rsidRPr="00170C0B">
        <w:rPr>
          <w:sz w:val="24"/>
          <w:szCs w:val="24"/>
        </w:rPr>
        <w:t>low-grade</w:t>
      </w:r>
      <w:proofErr w:type="spellEnd"/>
      <w:r w:rsidRPr="00170C0B">
        <w:rPr>
          <w:sz w:val="24"/>
          <w:szCs w:val="24"/>
        </w:rPr>
        <w:t xml:space="preserve"> опухолями нижних чашечек, к которым невозможно или </w:t>
      </w:r>
      <w:r w:rsidRPr="00170C0B">
        <w:rPr>
          <w:sz w:val="24"/>
          <w:szCs w:val="24"/>
        </w:rPr>
        <w:lastRenderedPageBreak/>
        <w:t xml:space="preserve">очень сложно добраться при </w:t>
      </w:r>
      <w:proofErr w:type="spellStart"/>
      <w:r w:rsidRPr="00170C0B">
        <w:rPr>
          <w:sz w:val="24"/>
          <w:szCs w:val="24"/>
        </w:rPr>
        <w:t>уретеропиелоскопии</w:t>
      </w:r>
      <w:proofErr w:type="spellEnd"/>
      <w:r w:rsidRPr="00170C0B">
        <w:rPr>
          <w:sz w:val="24"/>
          <w:szCs w:val="24"/>
        </w:rPr>
        <w:t>. При подобных процедурах существует риск перфорации и диссеминации опухоли. Однако</w:t>
      </w:r>
      <w:proofErr w:type="gramStart"/>
      <w:r w:rsidRPr="00170C0B">
        <w:rPr>
          <w:sz w:val="24"/>
          <w:szCs w:val="24"/>
        </w:rPr>
        <w:t>,</w:t>
      </w:r>
      <w:proofErr w:type="gramEnd"/>
      <w:r w:rsidRPr="00170C0B">
        <w:rPr>
          <w:sz w:val="24"/>
          <w:szCs w:val="24"/>
        </w:rPr>
        <w:t xml:space="preserve"> данный подход все больше и больше уступает место </w:t>
      </w:r>
      <w:proofErr w:type="spellStart"/>
      <w:r w:rsidRPr="00170C0B">
        <w:rPr>
          <w:sz w:val="24"/>
          <w:szCs w:val="24"/>
        </w:rPr>
        <w:t>уретеропиелоскопии</w:t>
      </w:r>
      <w:proofErr w:type="spellEnd"/>
      <w:r w:rsidRPr="00170C0B">
        <w:rPr>
          <w:sz w:val="24"/>
          <w:szCs w:val="24"/>
        </w:rPr>
        <w:t xml:space="preserve"> в связи с бурным развитием технических возможностей </w:t>
      </w:r>
      <w:proofErr w:type="spellStart"/>
      <w:r w:rsidRPr="00170C0B">
        <w:rPr>
          <w:sz w:val="24"/>
          <w:szCs w:val="24"/>
        </w:rPr>
        <w:t>уретеропиелоскопов</w:t>
      </w:r>
      <w:proofErr w:type="spellEnd"/>
      <w:r w:rsidRPr="00170C0B">
        <w:rPr>
          <w:sz w:val="24"/>
          <w:szCs w:val="24"/>
        </w:rPr>
        <w:t xml:space="preserve"> в последние го</w:t>
      </w:r>
      <w:r w:rsidRPr="00170C0B">
        <w:rPr>
          <w:sz w:val="24"/>
          <w:szCs w:val="24"/>
        </w:rPr>
        <w:t>ды.</w:t>
      </w:r>
    </w:p>
    <w:p w:rsidR="00BA39A7" w:rsidRPr="00170C0B" w:rsidRDefault="00CE719D" w:rsidP="00170C0B">
      <w:pPr>
        <w:pStyle w:val="3"/>
        <w:ind w:left="142"/>
        <w:rPr>
          <w:sz w:val="24"/>
          <w:szCs w:val="24"/>
        </w:rPr>
      </w:pPr>
      <w:proofErr w:type="spellStart"/>
      <w:r w:rsidRPr="00170C0B">
        <w:rPr>
          <w:sz w:val="24"/>
          <w:szCs w:val="24"/>
        </w:rPr>
        <w:t>Адъювантное</w:t>
      </w:r>
      <w:proofErr w:type="spellEnd"/>
      <w:r w:rsidRPr="00170C0B">
        <w:rPr>
          <w:sz w:val="24"/>
          <w:szCs w:val="24"/>
        </w:rPr>
        <w:t xml:space="preserve"> местное лечение</w:t>
      </w:r>
    </w:p>
    <w:p w:rsidR="00BA39A7" w:rsidRPr="00170C0B" w:rsidRDefault="00CE719D" w:rsidP="00170C0B">
      <w:pPr>
        <w:pStyle w:val="a3"/>
        <w:spacing w:before="122" w:line="360" w:lineRule="auto"/>
        <w:ind w:left="142" w:firstLine="707"/>
        <w:jc w:val="both"/>
        <w:rPr>
          <w:sz w:val="24"/>
          <w:szCs w:val="24"/>
        </w:rPr>
      </w:pPr>
      <w:r w:rsidRPr="00170C0B">
        <w:rPr>
          <w:sz w:val="24"/>
          <w:szCs w:val="24"/>
        </w:rPr>
        <w:t xml:space="preserve">Инстилляция BCG или </w:t>
      </w:r>
      <w:proofErr w:type="spellStart"/>
      <w:r w:rsidRPr="00170C0B">
        <w:rPr>
          <w:sz w:val="24"/>
          <w:szCs w:val="24"/>
        </w:rPr>
        <w:t>митомицина</w:t>
      </w:r>
      <w:proofErr w:type="spellEnd"/>
      <w:proofErr w:type="gramStart"/>
      <w:r w:rsidRPr="00170C0B">
        <w:rPr>
          <w:sz w:val="24"/>
          <w:szCs w:val="24"/>
        </w:rPr>
        <w:t xml:space="preserve"> С</w:t>
      </w:r>
      <w:proofErr w:type="gramEnd"/>
      <w:r w:rsidRPr="00170C0B">
        <w:rPr>
          <w:sz w:val="24"/>
          <w:szCs w:val="24"/>
        </w:rPr>
        <w:t xml:space="preserve"> через перкутанную </w:t>
      </w:r>
      <w:proofErr w:type="spellStart"/>
      <w:r w:rsidRPr="00170C0B">
        <w:rPr>
          <w:sz w:val="24"/>
          <w:szCs w:val="24"/>
        </w:rPr>
        <w:t>нефростому</w:t>
      </w:r>
      <w:proofErr w:type="spellEnd"/>
      <w:r w:rsidRPr="00170C0B">
        <w:rPr>
          <w:sz w:val="24"/>
          <w:szCs w:val="24"/>
        </w:rPr>
        <w:t xml:space="preserve"> в мочевыводящие пути (после полной </w:t>
      </w:r>
      <w:proofErr w:type="spellStart"/>
      <w:r w:rsidRPr="00170C0B">
        <w:rPr>
          <w:sz w:val="24"/>
          <w:szCs w:val="24"/>
        </w:rPr>
        <w:t>эрадикации</w:t>
      </w:r>
      <w:proofErr w:type="spellEnd"/>
      <w:r w:rsidRPr="00170C0B">
        <w:rPr>
          <w:sz w:val="24"/>
          <w:szCs w:val="24"/>
        </w:rPr>
        <w:t xml:space="preserve">) или даже через мочеточниковый </w:t>
      </w:r>
      <w:proofErr w:type="spellStart"/>
      <w:r w:rsidRPr="00170C0B">
        <w:rPr>
          <w:sz w:val="24"/>
          <w:szCs w:val="24"/>
        </w:rPr>
        <w:t>стент</w:t>
      </w:r>
      <w:proofErr w:type="spellEnd"/>
      <w:r w:rsidRPr="00170C0B">
        <w:rPr>
          <w:sz w:val="24"/>
          <w:szCs w:val="24"/>
        </w:rPr>
        <w:t xml:space="preserve"> является технически выполнимой манипуляцией после консервативного лечения УРВМП</w:t>
      </w:r>
      <w:r w:rsidRPr="00170C0B">
        <w:rPr>
          <w:sz w:val="24"/>
          <w:szCs w:val="24"/>
        </w:rPr>
        <w:t xml:space="preserve"> или для терапии CIS. Средн</w:t>
      </w:r>
      <w:proofErr w:type="gramStart"/>
      <w:r w:rsidRPr="00170C0B">
        <w:rPr>
          <w:sz w:val="24"/>
          <w:szCs w:val="24"/>
        </w:rPr>
        <w:t>е-</w:t>
      </w:r>
      <w:proofErr w:type="gramEnd"/>
      <w:r w:rsidRPr="00170C0B">
        <w:rPr>
          <w:sz w:val="24"/>
          <w:szCs w:val="24"/>
        </w:rPr>
        <w:t xml:space="preserve"> срочные результаты схожи с таковыми при лечении рака мочевого пузыря, однако не подтверждены в долгосрочных исследованиях (УД: 3). В табл. 4 приведены рекомендации.</w:t>
      </w:r>
    </w:p>
    <w:p w:rsidR="00BA39A7" w:rsidRPr="00170C0B" w:rsidRDefault="00CE719D" w:rsidP="000E4F56">
      <w:pPr>
        <w:pStyle w:val="a3"/>
        <w:spacing w:before="1"/>
        <w:ind w:left="142"/>
        <w:rPr>
          <w:sz w:val="24"/>
          <w:szCs w:val="24"/>
        </w:rPr>
      </w:pPr>
      <w:r w:rsidRPr="00170C0B">
        <w:rPr>
          <w:sz w:val="24"/>
          <w:szCs w:val="24"/>
        </w:rPr>
        <w:t>Таблица 4</w:t>
      </w:r>
      <w:r w:rsidR="000E4F56">
        <w:rPr>
          <w:sz w:val="24"/>
          <w:szCs w:val="24"/>
        </w:rPr>
        <w:t xml:space="preserve"> </w:t>
      </w:r>
      <w:r w:rsidRPr="00170C0B">
        <w:rPr>
          <w:sz w:val="24"/>
          <w:szCs w:val="24"/>
        </w:rPr>
        <w:t>Рекомендации по консервативному лечению УРВМП</w:t>
      </w:r>
    </w:p>
    <w:p w:rsidR="00BA39A7" w:rsidRPr="00170C0B" w:rsidRDefault="00BA39A7" w:rsidP="00170C0B">
      <w:pPr>
        <w:pStyle w:val="a3"/>
        <w:spacing w:before="5"/>
        <w:ind w:left="142"/>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57"/>
        <w:gridCol w:w="816"/>
      </w:tblGrid>
      <w:tr w:rsidR="00BA39A7" w:rsidRPr="00170C0B" w:rsidTr="000E4F56">
        <w:trPr>
          <w:trHeight w:val="758"/>
        </w:trPr>
        <w:tc>
          <w:tcPr>
            <w:tcW w:w="8757" w:type="dxa"/>
          </w:tcPr>
          <w:p w:rsidR="00BA39A7" w:rsidRPr="00170C0B" w:rsidRDefault="00CE719D" w:rsidP="00170C0B">
            <w:pPr>
              <w:pStyle w:val="TableParagraph"/>
              <w:spacing w:line="251" w:lineRule="exact"/>
              <w:ind w:left="142"/>
              <w:rPr>
                <w:b/>
                <w:sz w:val="24"/>
                <w:szCs w:val="24"/>
              </w:rPr>
            </w:pPr>
            <w:r w:rsidRPr="00170C0B">
              <w:rPr>
                <w:b/>
                <w:sz w:val="24"/>
                <w:szCs w:val="24"/>
              </w:rPr>
              <w:t>Пока</w:t>
            </w:r>
            <w:r w:rsidRPr="00170C0B">
              <w:rPr>
                <w:b/>
                <w:sz w:val="24"/>
                <w:szCs w:val="24"/>
              </w:rPr>
              <w:t>зания к консервативному лечению УРВМП</w:t>
            </w:r>
          </w:p>
        </w:tc>
        <w:tc>
          <w:tcPr>
            <w:tcW w:w="816" w:type="dxa"/>
          </w:tcPr>
          <w:p w:rsidR="00BA39A7" w:rsidRPr="00170C0B" w:rsidRDefault="00BA39A7" w:rsidP="00170C0B">
            <w:pPr>
              <w:pStyle w:val="TableParagraph"/>
              <w:spacing w:before="4"/>
              <w:ind w:left="142"/>
              <w:rPr>
                <w:sz w:val="24"/>
                <w:szCs w:val="24"/>
              </w:rPr>
            </w:pPr>
          </w:p>
          <w:p w:rsidR="00BA39A7" w:rsidRPr="00170C0B" w:rsidRDefault="00CE719D" w:rsidP="00170C0B">
            <w:pPr>
              <w:pStyle w:val="TableParagraph"/>
              <w:spacing w:before="1"/>
              <w:ind w:left="142"/>
              <w:rPr>
                <w:sz w:val="24"/>
                <w:szCs w:val="24"/>
              </w:rPr>
            </w:pPr>
            <w:proofErr w:type="gramStart"/>
            <w:r w:rsidRPr="00170C0B">
              <w:rPr>
                <w:sz w:val="24"/>
                <w:szCs w:val="24"/>
              </w:rPr>
              <w:t>Р</w:t>
            </w:r>
            <w:proofErr w:type="gramEnd"/>
          </w:p>
        </w:tc>
      </w:tr>
      <w:tr w:rsidR="00BA39A7" w:rsidRPr="00170C0B" w:rsidTr="000E4F56">
        <w:trPr>
          <w:trHeight w:val="381"/>
        </w:trPr>
        <w:tc>
          <w:tcPr>
            <w:tcW w:w="8757" w:type="dxa"/>
          </w:tcPr>
          <w:p w:rsidR="00BA39A7" w:rsidRPr="00170C0B" w:rsidRDefault="00CE719D" w:rsidP="00170C0B">
            <w:pPr>
              <w:pStyle w:val="TableParagraph"/>
              <w:spacing w:line="247" w:lineRule="exact"/>
              <w:ind w:left="142"/>
              <w:rPr>
                <w:sz w:val="24"/>
                <w:szCs w:val="24"/>
              </w:rPr>
            </w:pPr>
            <w:r w:rsidRPr="00170C0B">
              <w:rPr>
                <w:sz w:val="24"/>
                <w:szCs w:val="24"/>
              </w:rPr>
              <w:t>Одиночная опухоль (</w:t>
            </w:r>
            <w:proofErr w:type="spellStart"/>
            <w:r w:rsidRPr="00170C0B">
              <w:rPr>
                <w:sz w:val="24"/>
                <w:szCs w:val="24"/>
              </w:rPr>
              <w:t>монофокальное</w:t>
            </w:r>
            <w:proofErr w:type="spellEnd"/>
            <w:r w:rsidRPr="00170C0B">
              <w:rPr>
                <w:sz w:val="24"/>
                <w:szCs w:val="24"/>
              </w:rPr>
              <w:t xml:space="preserve"> поражение)</w:t>
            </w:r>
          </w:p>
        </w:tc>
        <w:tc>
          <w:tcPr>
            <w:tcW w:w="816" w:type="dxa"/>
          </w:tcPr>
          <w:p w:rsidR="00BA39A7" w:rsidRPr="00170C0B" w:rsidRDefault="00BA39A7" w:rsidP="00170C0B">
            <w:pPr>
              <w:pStyle w:val="TableParagraph"/>
              <w:ind w:left="142"/>
              <w:rPr>
                <w:sz w:val="24"/>
                <w:szCs w:val="24"/>
              </w:rPr>
            </w:pPr>
          </w:p>
        </w:tc>
      </w:tr>
      <w:tr w:rsidR="00BA39A7" w:rsidRPr="00170C0B" w:rsidTr="000E4F56">
        <w:trPr>
          <w:trHeight w:val="378"/>
        </w:trPr>
        <w:tc>
          <w:tcPr>
            <w:tcW w:w="8757" w:type="dxa"/>
          </w:tcPr>
          <w:p w:rsidR="00BA39A7" w:rsidRPr="00170C0B" w:rsidRDefault="00CE719D" w:rsidP="00170C0B">
            <w:pPr>
              <w:pStyle w:val="TableParagraph"/>
              <w:spacing w:line="247" w:lineRule="exact"/>
              <w:ind w:left="142"/>
              <w:rPr>
                <w:sz w:val="24"/>
                <w:szCs w:val="24"/>
              </w:rPr>
            </w:pPr>
            <w:r w:rsidRPr="00170C0B">
              <w:rPr>
                <w:sz w:val="24"/>
                <w:szCs w:val="24"/>
              </w:rPr>
              <w:t>Маленькая опухоль</w:t>
            </w:r>
          </w:p>
        </w:tc>
        <w:tc>
          <w:tcPr>
            <w:tcW w:w="816" w:type="dxa"/>
          </w:tcPr>
          <w:p w:rsidR="00BA39A7" w:rsidRPr="00170C0B" w:rsidRDefault="00BA39A7" w:rsidP="00170C0B">
            <w:pPr>
              <w:pStyle w:val="TableParagraph"/>
              <w:ind w:left="142"/>
              <w:rPr>
                <w:sz w:val="24"/>
                <w:szCs w:val="24"/>
              </w:rPr>
            </w:pPr>
          </w:p>
        </w:tc>
      </w:tr>
      <w:tr w:rsidR="00BA39A7" w:rsidRPr="00170C0B" w:rsidTr="000E4F56">
        <w:trPr>
          <w:trHeight w:val="378"/>
        </w:trPr>
        <w:tc>
          <w:tcPr>
            <w:tcW w:w="8757" w:type="dxa"/>
          </w:tcPr>
          <w:p w:rsidR="00BA39A7" w:rsidRPr="00170C0B" w:rsidRDefault="00CE719D" w:rsidP="00170C0B">
            <w:pPr>
              <w:pStyle w:val="TableParagraph"/>
              <w:spacing w:line="247" w:lineRule="exact"/>
              <w:ind w:left="142"/>
              <w:rPr>
                <w:sz w:val="24"/>
                <w:szCs w:val="24"/>
              </w:rPr>
            </w:pPr>
            <w:proofErr w:type="spellStart"/>
            <w:r w:rsidRPr="00170C0B">
              <w:rPr>
                <w:sz w:val="24"/>
                <w:szCs w:val="24"/>
              </w:rPr>
              <w:t>Low-grade</w:t>
            </w:r>
            <w:proofErr w:type="spellEnd"/>
            <w:r w:rsidRPr="00170C0B">
              <w:rPr>
                <w:sz w:val="24"/>
                <w:szCs w:val="24"/>
              </w:rPr>
              <w:t xml:space="preserve"> опухоль (по данным цитологии или биопсии)</w:t>
            </w:r>
          </w:p>
        </w:tc>
        <w:tc>
          <w:tcPr>
            <w:tcW w:w="816" w:type="dxa"/>
          </w:tcPr>
          <w:p w:rsidR="00BA39A7" w:rsidRPr="00170C0B" w:rsidRDefault="00BA39A7" w:rsidP="00170C0B">
            <w:pPr>
              <w:pStyle w:val="TableParagraph"/>
              <w:ind w:left="142"/>
              <w:rPr>
                <w:sz w:val="24"/>
                <w:szCs w:val="24"/>
              </w:rPr>
            </w:pPr>
          </w:p>
        </w:tc>
      </w:tr>
      <w:tr w:rsidR="00BA39A7" w:rsidRPr="00170C0B" w:rsidTr="000E4F56">
        <w:trPr>
          <w:trHeight w:val="376"/>
        </w:trPr>
        <w:tc>
          <w:tcPr>
            <w:tcW w:w="8757" w:type="dxa"/>
            <w:tcBorders>
              <w:bottom w:val="single" w:sz="6" w:space="0" w:color="000000"/>
            </w:tcBorders>
          </w:tcPr>
          <w:p w:rsidR="00BA39A7" w:rsidRPr="00170C0B" w:rsidRDefault="00CE719D" w:rsidP="00170C0B">
            <w:pPr>
              <w:pStyle w:val="TableParagraph"/>
              <w:spacing w:line="247" w:lineRule="exact"/>
              <w:ind w:left="142"/>
              <w:rPr>
                <w:sz w:val="24"/>
                <w:szCs w:val="24"/>
              </w:rPr>
            </w:pPr>
            <w:r w:rsidRPr="00170C0B">
              <w:rPr>
                <w:sz w:val="24"/>
                <w:szCs w:val="24"/>
              </w:rPr>
              <w:t>Нет данных за инфильтративный рост при МДКТУ</w:t>
            </w:r>
          </w:p>
        </w:tc>
        <w:tc>
          <w:tcPr>
            <w:tcW w:w="816" w:type="dxa"/>
            <w:tcBorders>
              <w:bottom w:val="single" w:sz="6" w:space="0" w:color="000000"/>
            </w:tcBorders>
          </w:tcPr>
          <w:p w:rsidR="00BA39A7" w:rsidRPr="00170C0B" w:rsidRDefault="00BA39A7" w:rsidP="00170C0B">
            <w:pPr>
              <w:pStyle w:val="TableParagraph"/>
              <w:ind w:left="142"/>
              <w:rPr>
                <w:sz w:val="24"/>
                <w:szCs w:val="24"/>
              </w:rPr>
            </w:pPr>
          </w:p>
        </w:tc>
      </w:tr>
      <w:tr w:rsidR="00BA39A7" w:rsidRPr="00170C0B" w:rsidTr="000E4F56">
        <w:trPr>
          <w:trHeight w:val="378"/>
        </w:trPr>
        <w:tc>
          <w:tcPr>
            <w:tcW w:w="8757" w:type="dxa"/>
            <w:tcBorders>
              <w:top w:val="single" w:sz="6" w:space="0" w:color="000000"/>
            </w:tcBorders>
          </w:tcPr>
          <w:p w:rsidR="00BA39A7" w:rsidRPr="00170C0B" w:rsidRDefault="00CE719D" w:rsidP="00170C0B">
            <w:pPr>
              <w:pStyle w:val="TableParagraph"/>
              <w:spacing w:line="247" w:lineRule="exact"/>
              <w:ind w:left="142"/>
              <w:rPr>
                <w:sz w:val="24"/>
                <w:szCs w:val="24"/>
              </w:rPr>
            </w:pPr>
            <w:r w:rsidRPr="00170C0B">
              <w:rPr>
                <w:sz w:val="24"/>
                <w:szCs w:val="24"/>
              </w:rPr>
              <w:t>Тщательное наблюдение</w:t>
            </w:r>
          </w:p>
        </w:tc>
        <w:tc>
          <w:tcPr>
            <w:tcW w:w="816" w:type="dxa"/>
            <w:tcBorders>
              <w:top w:val="single" w:sz="6" w:space="0" w:color="000000"/>
            </w:tcBorders>
          </w:tcPr>
          <w:p w:rsidR="00BA39A7" w:rsidRPr="00170C0B" w:rsidRDefault="00BA39A7" w:rsidP="00170C0B">
            <w:pPr>
              <w:pStyle w:val="TableParagraph"/>
              <w:ind w:left="142"/>
              <w:rPr>
                <w:sz w:val="24"/>
                <w:szCs w:val="24"/>
              </w:rPr>
            </w:pPr>
          </w:p>
        </w:tc>
      </w:tr>
      <w:tr w:rsidR="00BA39A7" w:rsidRPr="00170C0B" w:rsidTr="000E4F56">
        <w:trPr>
          <w:trHeight w:val="378"/>
        </w:trPr>
        <w:tc>
          <w:tcPr>
            <w:tcW w:w="9573" w:type="dxa"/>
            <w:gridSpan w:val="2"/>
          </w:tcPr>
          <w:p w:rsidR="00BA39A7" w:rsidRPr="00170C0B" w:rsidRDefault="00CE719D" w:rsidP="00170C0B">
            <w:pPr>
              <w:pStyle w:val="TableParagraph"/>
              <w:spacing w:line="251" w:lineRule="exact"/>
              <w:ind w:left="142"/>
              <w:rPr>
                <w:b/>
                <w:sz w:val="24"/>
                <w:szCs w:val="24"/>
              </w:rPr>
            </w:pPr>
            <w:r w:rsidRPr="00170C0B">
              <w:rPr>
                <w:b/>
                <w:sz w:val="24"/>
                <w:szCs w:val="24"/>
              </w:rPr>
              <w:t>Технические особенности консервативного лечения УРВМП</w:t>
            </w:r>
          </w:p>
        </w:tc>
      </w:tr>
      <w:tr w:rsidR="00BA39A7" w:rsidRPr="00170C0B" w:rsidTr="000E4F56">
        <w:trPr>
          <w:trHeight w:val="378"/>
        </w:trPr>
        <w:tc>
          <w:tcPr>
            <w:tcW w:w="8757" w:type="dxa"/>
          </w:tcPr>
          <w:p w:rsidR="00BA39A7" w:rsidRPr="00170C0B" w:rsidRDefault="00CE719D" w:rsidP="00170C0B">
            <w:pPr>
              <w:pStyle w:val="TableParagraph"/>
              <w:spacing w:line="247" w:lineRule="exact"/>
              <w:ind w:left="142"/>
              <w:rPr>
                <w:sz w:val="24"/>
                <w:szCs w:val="24"/>
              </w:rPr>
            </w:pPr>
            <w:r w:rsidRPr="00170C0B">
              <w:rPr>
                <w:sz w:val="24"/>
                <w:szCs w:val="24"/>
              </w:rPr>
              <w:t>При эндоскопическом лечении должен быть использован лазер</w:t>
            </w:r>
          </w:p>
        </w:tc>
        <w:tc>
          <w:tcPr>
            <w:tcW w:w="816" w:type="dxa"/>
          </w:tcPr>
          <w:p w:rsidR="00BA39A7" w:rsidRPr="00170C0B" w:rsidRDefault="00BA39A7" w:rsidP="00170C0B">
            <w:pPr>
              <w:pStyle w:val="TableParagraph"/>
              <w:ind w:left="142"/>
              <w:rPr>
                <w:sz w:val="24"/>
                <w:szCs w:val="24"/>
              </w:rPr>
            </w:pPr>
          </w:p>
        </w:tc>
      </w:tr>
      <w:tr w:rsidR="00BA39A7" w:rsidRPr="00170C0B" w:rsidTr="000E4F56">
        <w:trPr>
          <w:trHeight w:val="378"/>
        </w:trPr>
        <w:tc>
          <w:tcPr>
            <w:tcW w:w="8757" w:type="dxa"/>
          </w:tcPr>
          <w:p w:rsidR="00BA39A7" w:rsidRPr="00170C0B" w:rsidRDefault="00CE719D" w:rsidP="00170C0B">
            <w:pPr>
              <w:pStyle w:val="TableParagraph"/>
              <w:spacing w:line="247" w:lineRule="exact"/>
              <w:ind w:left="142"/>
              <w:rPr>
                <w:sz w:val="24"/>
                <w:szCs w:val="24"/>
              </w:rPr>
            </w:pPr>
            <w:proofErr w:type="gramStart"/>
            <w:r w:rsidRPr="00170C0B">
              <w:rPr>
                <w:sz w:val="24"/>
                <w:szCs w:val="24"/>
              </w:rPr>
              <w:t>Гибкий</w:t>
            </w:r>
            <w:proofErr w:type="gramEnd"/>
            <w:r w:rsidRPr="00170C0B">
              <w:rPr>
                <w:sz w:val="24"/>
                <w:szCs w:val="24"/>
              </w:rPr>
              <w:t xml:space="preserve"> </w:t>
            </w:r>
            <w:proofErr w:type="spellStart"/>
            <w:r w:rsidRPr="00170C0B">
              <w:rPr>
                <w:sz w:val="24"/>
                <w:szCs w:val="24"/>
              </w:rPr>
              <w:t>уретероскоп</w:t>
            </w:r>
            <w:proofErr w:type="spellEnd"/>
            <w:r w:rsidRPr="00170C0B">
              <w:rPr>
                <w:sz w:val="24"/>
                <w:szCs w:val="24"/>
              </w:rPr>
              <w:t xml:space="preserve"> предпочтительнее, чем ригидный</w:t>
            </w:r>
          </w:p>
        </w:tc>
        <w:tc>
          <w:tcPr>
            <w:tcW w:w="816" w:type="dxa"/>
          </w:tcPr>
          <w:p w:rsidR="00BA39A7" w:rsidRPr="00170C0B" w:rsidRDefault="00BA39A7" w:rsidP="00170C0B">
            <w:pPr>
              <w:pStyle w:val="TableParagraph"/>
              <w:ind w:left="142"/>
              <w:rPr>
                <w:sz w:val="24"/>
                <w:szCs w:val="24"/>
              </w:rPr>
            </w:pPr>
          </w:p>
        </w:tc>
      </w:tr>
      <w:tr w:rsidR="00BA39A7" w:rsidRPr="00170C0B" w:rsidTr="000E4F56">
        <w:trPr>
          <w:trHeight w:val="760"/>
        </w:trPr>
        <w:tc>
          <w:tcPr>
            <w:tcW w:w="8757" w:type="dxa"/>
          </w:tcPr>
          <w:p w:rsidR="00BA39A7" w:rsidRPr="00170C0B" w:rsidRDefault="00CE719D" w:rsidP="00170C0B">
            <w:pPr>
              <w:pStyle w:val="TableParagraph"/>
              <w:spacing w:line="249" w:lineRule="exact"/>
              <w:ind w:left="142"/>
              <w:rPr>
                <w:sz w:val="24"/>
                <w:szCs w:val="24"/>
              </w:rPr>
            </w:pPr>
            <w:r w:rsidRPr="00170C0B">
              <w:rPr>
                <w:sz w:val="24"/>
                <w:szCs w:val="24"/>
              </w:rPr>
              <w:t>Открытая резекция может быть методом выбора при опухолях дистальной части</w:t>
            </w:r>
          </w:p>
          <w:p w:rsidR="00BA39A7" w:rsidRPr="00170C0B" w:rsidRDefault="00CE719D" w:rsidP="00170C0B">
            <w:pPr>
              <w:pStyle w:val="TableParagraph"/>
              <w:spacing w:before="126"/>
              <w:ind w:left="142"/>
              <w:rPr>
                <w:sz w:val="24"/>
                <w:szCs w:val="24"/>
              </w:rPr>
            </w:pPr>
            <w:r w:rsidRPr="00170C0B">
              <w:rPr>
                <w:sz w:val="24"/>
                <w:szCs w:val="24"/>
              </w:rPr>
              <w:t>мочеточника</w:t>
            </w:r>
          </w:p>
        </w:tc>
        <w:tc>
          <w:tcPr>
            <w:tcW w:w="816" w:type="dxa"/>
          </w:tcPr>
          <w:p w:rsidR="00BA39A7" w:rsidRPr="00170C0B" w:rsidRDefault="00BA39A7" w:rsidP="00170C0B">
            <w:pPr>
              <w:pStyle w:val="TableParagraph"/>
              <w:ind w:left="142"/>
              <w:rPr>
                <w:sz w:val="24"/>
                <w:szCs w:val="24"/>
              </w:rPr>
            </w:pPr>
          </w:p>
        </w:tc>
      </w:tr>
      <w:tr w:rsidR="00BA39A7" w:rsidRPr="00170C0B" w:rsidTr="000E4F56">
        <w:trPr>
          <w:trHeight w:val="758"/>
        </w:trPr>
        <w:tc>
          <w:tcPr>
            <w:tcW w:w="8757" w:type="dxa"/>
          </w:tcPr>
          <w:p w:rsidR="00BA39A7" w:rsidRPr="00170C0B" w:rsidRDefault="00CE719D" w:rsidP="00170C0B">
            <w:pPr>
              <w:pStyle w:val="TableParagraph"/>
              <w:spacing w:line="247" w:lineRule="exact"/>
              <w:ind w:left="142"/>
              <w:rPr>
                <w:sz w:val="24"/>
                <w:szCs w:val="24"/>
              </w:rPr>
            </w:pPr>
            <w:r w:rsidRPr="00170C0B">
              <w:rPr>
                <w:sz w:val="24"/>
                <w:szCs w:val="24"/>
              </w:rPr>
              <w:t xml:space="preserve">Перкутанный доступ остается методом выбора при малых </w:t>
            </w:r>
            <w:proofErr w:type="spellStart"/>
            <w:r w:rsidRPr="00170C0B">
              <w:rPr>
                <w:sz w:val="24"/>
                <w:szCs w:val="24"/>
              </w:rPr>
              <w:t>low-grade</w:t>
            </w:r>
            <w:proofErr w:type="spellEnd"/>
            <w:r w:rsidRPr="00170C0B">
              <w:rPr>
                <w:sz w:val="24"/>
                <w:szCs w:val="24"/>
              </w:rPr>
              <w:t xml:space="preserve"> опухолях,</w:t>
            </w:r>
          </w:p>
          <w:p w:rsidR="00BA39A7" w:rsidRPr="00170C0B" w:rsidRDefault="00CE719D" w:rsidP="00170C0B">
            <w:pPr>
              <w:pStyle w:val="TableParagraph"/>
              <w:spacing w:before="126"/>
              <w:ind w:left="142"/>
              <w:rPr>
                <w:sz w:val="24"/>
                <w:szCs w:val="24"/>
              </w:rPr>
            </w:pPr>
            <w:proofErr w:type="gramStart"/>
            <w:r w:rsidRPr="00170C0B">
              <w:rPr>
                <w:sz w:val="24"/>
                <w:szCs w:val="24"/>
              </w:rPr>
              <w:t>неподходящих</w:t>
            </w:r>
            <w:proofErr w:type="gramEnd"/>
            <w:r w:rsidRPr="00170C0B">
              <w:rPr>
                <w:sz w:val="24"/>
                <w:szCs w:val="24"/>
              </w:rPr>
              <w:t xml:space="preserve"> для лечения при </w:t>
            </w:r>
            <w:proofErr w:type="spellStart"/>
            <w:r w:rsidRPr="00170C0B">
              <w:rPr>
                <w:sz w:val="24"/>
                <w:szCs w:val="24"/>
              </w:rPr>
              <w:t>уретеропиелоскопии</w:t>
            </w:r>
            <w:proofErr w:type="spellEnd"/>
          </w:p>
        </w:tc>
        <w:tc>
          <w:tcPr>
            <w:tcW w:w="816" w:type="dxa"/>
          </w:tcPr>
          <w:p w:rsidR="00BA39A7" w:rsidRPr="00170C0B" w:rsidRDefault="00BA39A7" w:rsidP="00170C0B">
            <w:pPr>
              <w:pStyle w:val="TableParagraph"/>
              <w:ind w:left="142"/>
              <w:rPr>
                <w:sz w:val="24"/>
                <w:szCs w:val="24"/>
              </w:rPr>
            </w:pPr>
          </w:p>
        </w:tc>
      </w:tr>
    </w:tbl>
    <w:p w:rsidR="00BA39A7" w:rsidRPr="00170C0B" w:rsidRDefault="00CE719D" w:rsidP="00170C0B">
      <w:pPr>
        <w:pStyle w:val="2"/>
        <w:spacing w:before="0"/>
        <w:ind w:left="142"/>
        <w:rPr>
          <w:sz w:val="24"/>
          <w:szCs w:val="24"/>
        </w:rPr>
      </w:pPr>
      <w:r w:rsidRPr="00170C0B">
        <w:rPr>
          <w:sz w:val="24"/>
          <w:szCs w:val="24"/>
        </w:rPr>
        <w:t>Распространенный процесс</w:t>
      </w:r>
    </w:p>
    <w:p w:rsidR="00BA39A7" w:rsidRPr="00170C0B" w:rsidRDefault="00CE719D" w:rsidP="00170C0B">
      <w:pPr>
        <w:spacing w:before="124"/>
        <w:ind w:left="142"/>
        <w:rPr>
          <w:i/>
          <w:sz w:val="24"/>
          <w:szCs w:val="24"/>
        </w:rPr>
      </w:pPr>
      <w:proofErr w:type="spellStart"/>
      <w:r w:rsidRPr="00170C0B">
        <w:rPr>
          <w:i/>
          <w:sz w:val="24"/>
          <w:szCs w:val="24"/>
        </w:rPr>
        <w:t>Нефроуретерэктомия</w:t>
      </w:r>
      <w:proofErr w:type="spellEnd"/>
    </w:p>
    <w:p w:rsidR="00BA39A7" w:rsidRPr="00170C0B" w:rsidRDefault="00CE719D" w:rsidP="00170C0B">
      <w:pPr>
        <w:pStyle w:val="a3"/>
        <w:spacing w:before="108" w:line="362" w:lineRule="auto"/>
        <w:ind w:left="142" w:firstLine="707"/>
        <w:jc w:val="both"/>
        <w:rPr>
          <w:sz w:val="24"/>
          <w:szCs w:val="24"/>
        </w:rPr>
      </w:pPr>
      <w:r w:rsidRPr="00170C0B">
        <w:rPr>
          <w:sz w:val="24"/>
          <w:szCs w:val="24"/>
        </w:rPr>
        <w:t>Нет преимуществ РНУ при метастатическом (М</w:t>
      </w:r>
      <w:r w:rsidRPr="00170C0B">
        <w:rPr>
          <w:sz w:val="24"/>
          <w:szCs w:val="24"/>
          <w:vertAlign w:val="superscript"/>
        </w:rPr>
        <w:t>+</w:t>
      </w:r>
      <w:r w:rsidRPr="00170C0B">
        <w:rPr>
          <w:sz w:val="24"/>
          <w:szCs w:val="24"/>
        </w:rPr>
        <w:t>) поражении, хотя данный вариант может быть рассмотрен в качестве паллиативной помощи (УД: 3).</w:t>
      </w:r>
    </w:p>
    <w:p w:rsidR="00BA39A7" w:rsidRPr="00170C0B" w:rsidRDefault="00CE719D" w:rsidP="00170C0B">
      <w:pPr>
        <w:pStyle w:val="3"/>
        <w:spacing w:before="2"/>
        <w:ind w:left="142"/>
        <w:rPr>
          <w:sz w:val="24"/>
          <w:szCs w:val="24"/>
        </w:rPr>
      </w:pPr>
      <w:r w:rsidRPr="00170C0B">
        <w:rPr>
          <w:sz w:val="24"/>
          <w:szCs w:val="24"/>
        </w:rPr>
        <w:t>Химиотерапия</w:t>
      </w:r>
    </w:p>
    <w:p w:rsidR="00BA39A7" w:rsidRPr="00170C0B" w:rsidRDefault="00CE719D" w:rsidP="00170C0B">
      <w:pPr>
        <w:pStyle w:val="a3"/>
        <w:spacing w:before="121" w:line="360" w:lineRule="auto"/>
        <w:ind w:left="142" w:firstLine="707"/>
        <w:jc w:val="both"/>
        <w:rPr>
          <w:sz w:val="24"/>
          <w:szCs w:val="24"/>
        </w:rPr>
      </w:pPr>
      <w:r w:rsidRPr="00170C0B">
        <w:rPr>
          <w:sz w:val="24"/>
          <w:szCs w:val="24"/>
        </w:rPr>
        <w:t xml:space="preserve">Поскольку УРВМП является </w:t>
      </w:r>
      <w:proofErr w:type="spellStart"/>
      <w:r w:rsidRPr="00170C0B">
        <w:rPr>
          <w:sz w:val="24"/>
          <w:szCs w:val="24"/>
        </w:rPr>
        <w:t>уротелиальной</w:t>
      </w:r>
      <w:proofErr w:type="spellEnd"/>
      <w:r w:rsidRPr="00170C0B">
        <w:rPr>
          <w:sz w:val="24"/>
          <w:szCs w:val="24"/>
        </w:rPr>
        <w:t xml:space="preserve"> опухолью, как и при раке мочевого пузыря, используется химиотерапия на основе комбинаций с включением препара</w:t>
      </w:r>
      <w:r w:rsidRPr="00170C0B">
        <w:rPr>
          <w:sz w:val="24"/>
          <w:szCs w:val="24"/>
        </w:rPr>
        <w:t xml:space="preserve">тов платины. Основными схемами являются: </w:t>
      </w:r>
      <w:proofErr w:type="spellStart"/>
      <w:r w:rsidRPr="00170C0B">
        <w:rPr>
          <w:sz w:val="24"/>
          <w:szCs w:val="24"/>
        </w:rPr>
        <w:t>гемцитабин+цисплатин</w:t>
      </w:r>
      <w:proofErr w:type="spellEnd"/>
      <w:r w:rsidRPr="00170C0B">
        <w:rPr>
          <w:sz w:val="24"/>
          <w:szCs w:val="24"/>
        </w:rPr>
        <w:t xml:space="preserve"> или </w:t>
      </w:r>
      <w:proofErr w:type="spellStart"/>
      <w:r w:rsidRPr="00170C0B">
        <w:rPr>
          <w:sz w:val="24"/>
          <w:szCs w:val="24"/>
        </w:rPr>
        <w:t>гемцитабин+карбоплатин</w:t>
      </w:r>
      <w:proofErr w:type="spellEnd"/>
      <w:r w:rsidRPr="00170C0B">
        <w:rPr>
          <w:sz w:val="24"/>
          <w:szCs w:val="24"/>
        </w:rPr>
        <w:t xml:space="preserve"> (при клиренсе </w:t>
      </w:r>
      <w:proofErr w:type="spellStart"/>
      <w:r w:rsidRPr="00170C0B">
        <w:rPr>
          <w:sz w:val="24"/>
          <w:szCs w:val="24"/>
        </w:rPr>
        <w:t>креатинина</w:t>
      </w:r>
      <w:proofErr w:type="spellEnd"/>
      <w:r w:rsidRPr="00170C0B">
        <w:rPr>
          <w:sz w:val="24"/>
          <w:szCs w:val="24"/>
        </w:rPr>
        <w:t xml:space="preserve"> &lt;50</w:t>
      </w:r>
      <w:r w:rsidRPr="00170C0B">
        <w:rPr>
          <w:spacing w:val="-4"/>
          <w:sz w:val="24"/>
          <w:szCs w:val="24"/>
        </w:rPr>
        <w:t xml:space="preserve"> </w:t>
      </w:r>
      <w:r w:rsidRPr="00170C0B">
        <w:rPr>
          <w:sz w:val="24"/>
          <w:szCs w:val="24"/>
        </w:rPr>
        <w:t>мл/мин.):</w:t>
      </w:r>
    </w:p>
    <w:p w:rsidR="00BA39A7" w:rsidRPr="00170C0B" w:rsidRDefault="00CE719D" w:rsidP="00170C0B">
      <w:pPr>
        <w:pStyle w:val="a3"/>
        <w:spacing w:line="252" w:lineRule="exact"/>
        <w:ind w:left="142"/>
        <w:rPr>
          <w:sz w:val="24"/>
          <w:szCs w:val="24"/>
        </w:rPr>
      </w:pPr>
      <w:r w:rsidRPr="00170C0B">
        <w:rPr>
          <w:sz w:val="24"/>
          <w:szCs w:val="24"/>
        </w:rPr>
        <w:t xml:space="preserve">а) </w:t>
      </w:r>
      <w:proofErr w:type="spellStart"/>
      <w:r w:rsidRPr="00170C0B">
        <w:rPr>
          <w:sz w:val="24"/>
          <w:szCs w:val="24"/>
        </w:rPr>
        <w:t>гемцитабин</w:t>
      </w:r>
      <w:proofErr w:type="spellEnd"/>
      <w:r w:rsidRPr="00170C0B">
        <w:rPr>
          <w:sz w:val="24"/>
          <w:szCs w:val="24"/>
        </w:rPr>
        <w:t xml:space="preserve"> 1000 мг/м</w:t>
      </w:r>
      <w:proofErr w:type="gramStart"/>
      <w:r w:rsidRPr="00170C0B">
        <w:rPr>
          <w:sz w:val="24"/>
          <w:szCs w:val="24"/>
          <w:vertAlign w:val="superscript"/>
        </w:rPr>
        <w:t>2</w:t>
      </w:r>
      <w:proofErr w:type="gramEnd"/>
      <w:r w:rsidRPr="00170C0B">
        <w:rPr>
          <w:sz w:val="24"/>
          <w:szCs w:val="24"/>
        </w:rPr>
        <w:t xml:space="preserve"> в/в кап. 1 и 8 дни, </w:t>
      </w:r>
      <w:proofErr w:type="spellStart"/>
      <w:r w:rsidRPr="00170C0B">
        <w:rPr>
          <w:sz w:val="24"/>
          <w:szCs w:val="24"/>
        </w:rPr>
        <w:t>цисплатин</w:t>
      </w:r>
      <w:proofErr w:type="spellEnd"/>
      <w:r w:rsidRPr="00170C0B">
        <w:rPr>
          <w:sz w:val="24"/>
          <w:szCs w:val="24"/>
        </w:rPr>
        <w:t xml:space="preserve"> 80-100 мг/м</w:t>
      </w:r>
      <w:r w:rsidRPr="00170C0B">
        <w:rPr>
          <w:sz w:val="24"/>
          <w:szCs w:val="24"/>
          <w:vertAlign w:val="superscript"/>
        </w:rPr>
        <w:t>2</w:t>
      </w:r>
      <w:r w:rsidRPr="00170C0B">
        <w:rPr>
          <w:sz w:val="24"/>
          <w:szCs w:val="24"/>
        </w:rPr>
        <w:t xml:space="preserve"> 1 день</w:t>
      </w:r>
    </w:p>
    <w:p w:rsidR="00BA39A7" w:rsidRPr="00170C0B" w:rsidRDefault="00CE719D" w:rsidP="00170C0B">
      <w:pPr>
        <w:pStyle w:val="a3"/>
        <w:spacing w:before="127"/>
        <w:ind w:left="142"/>
        <w:rPr>
          <w:sz w:val="24"/>
          <w:szCs w:val="24"/>
        </w:rPr>
      </w:pPr>
      <w:r w:rsidRPr="00170C0B">
        <w:rPr>
          <w:sz w:val="24"/>
          <w:szCs w:val="24"/>
        </w:rPr>
        <w:t xml:space="preserve">b) </w:t>
      </w:r>
      <w:proofErr w:type="spellStart"/>
      <w:r w:rsidRPr="00170C0B">
        <w:rPr>
          <w:sz w:val="24"/>
          <w:szCs w:val="24"/>
        </w:rPr>
        <w:t>гемцитабин</w:t>
      </w:r>
      <w:proofErr w:type="spellEnd"/>
      <w:r w:rsidRPr="00170C0B">
        <w:rPr>
          <w:sz w:val="24"/>
          <w:szCs w:val="24"/>
        </w:rPr>
        <w:t xml:space="preserve"> 1000 мг/м</w:t>
      </w:r>
      <w:proofErr w:type="gramStart"/>
      <w:r w:rsidRPr="00170C0B">
        <w:rPr>
          <w:sz w:val="24"/>
          <w:szCs w:val="24"/>
          <w:vertAlign w:val="superscript"/>
        </w:rPr>
        <w:t>2</w:t>
      </w:r>
      <w:proofErr w:type="gramEnd"/>
      <w:r w:rsidRPr="00170C0B">
        <w:rPr>
          <w:sz w:val="24"/>
          <w:szCs w:val="24"/>
        </w:rPr>
        <w:t xml:space="preserve"> в/в кап. 1 и 8 дни, </w:t>
      </w:r>
      <w:proofErr w:type="spellStart"/>
      <w:r w:rsidRPr="00170C0B">
        <w:rPr>
          <w:sz w:val="24"/>
          <w:szCs w:val="24"/>
        </w:rPr>
        <w:t>карбопла</w:t>
      </w:r>
      <w:r w:rsidRPr="00170C0B">
        <w:rPr>
          <w:sz w:val="24"/>
          <w:szCs w:val="24"/>
        </w:rPr>
        <w:t>тин</w:t>
      </w:r>
      <w:proofErr w:type="spellEnd"/>
      <w:r w:rsidRPr="00170C0B">
        <w:rPr>
          <w:sz w:val="24"/>
          <w:szCs w:val="24"/>
        </w:rPr>
        <w:t xml:space="preserve"> AUC</w:t>
      </w:r>
      <w:r w:rsidRPr="00170C0B">
        <w:rPr>
          <w:sz w:val="24"/>
          <w:szCs w:val="24"/>
          <w:vertAlign w:val="superscript"/>
        </w:rPr>
        <w:t>3</w:t>
      </w:r>
      <w:r w:rsidRPr="00170C0B">
        <w:rPr>
          <w:sz w:val="24"/>
          <w:szCs w:val="24"/>
        </w:rPr>
        <w:t>=5 в/в кап. 1 день</w:t>
      </w:r>
    </w:p>
    <w:p w:rsidR="00BA39A7" w:rsidRPr="00170C0B" w:rsidRDefault="00CE719D" w:rsidP="00170C0B">
      <w:pPr>
        <w:pStyle w:val="a3"/>
        <w:spacing w:before="128" w:line="360" w:lineRule="auto"/>
        <w:ind w:left="142" w:firstLine="707"/>
        <w:jc w:val="both"/>
        <w:rPr>
          <w:sz w:val="24"/>
          <w:szCs w:val="24"/>
        </w:rPr>
      </w:pPr>
      <w:r w:rsidRPr="00170C0B">
        <w:rPr>
          <w:sz w:val="24"/>
          <w:szCs w:val="24"/>
        </w:rPr>
        <w:t xml:space="preserve">Только одно исследование подтвердило эффективность </w:t>
      </w:r>
      <w:proofErr w:type="spellStart"/>
      <w:r w:rsidRPr="00170C0B">
        <w:rPr>
          <w:sz w:val="24"/>
          <w:szCs w:val="24"/>
        </w:rPr>
        <w:t>неоадъювантной</w:t>
      </w:r>
      <w:proofErr w:type="spellEnd"/>
      <w:r w:rsidRPr="00170C0B">
        <w:rPr>
          <w:sz w:val="24"/>
          <w:szCs w:val="24"/>
        </w:rPr>
        <w:t xml:space="preserve"> химиотерапии. Ожидаются данные о выживаемости при длительных сроках наблюдения. Предварительные </w:t>
      </w:r>
      <w:r w:rsidRPr="00170C0B">
        <w:rPr>
          <w:sz w:val="24"/>
          <w:szCs w:val="24"/>
        </w:rPr>
        <w:lastRenderedPageBreak/>
        <w:t>данные подтверждают необходимость такого подхода при лечении УРВМП.</w:t>
      </w:r>
    </w:p>
    <w:p w:rsidR="00BA39A7" w:rsidRDefault="00CE719D" w:rsidP="00170C0B">
      <w:pPr>
        <w:pStyle w:val="a3"/>
        <w:spacing w:line="360" w:lineRule="auto"/>
        <w:ind w:left="142" w:firstLine="707"/>
        <w:jc w:val="both"/>
        <w:rPr>
          <w:sz w:val="24"/>
          <w:szCs w:val="24"/>
        </w:rPr>
      </w:pPr>
      <w:r w:rsidRPr="00170C0B">
        <w:rPr>
          <w:sz w:val="24"/>
          <w:szCs w:val="24"/>
        </w:rPr>
        <w:t xml:space="preserve">Значение </w:t>
      </w:r>
      <w:proofErr w:type="spellStart"/>
      <w:r w:rsidRPr="00170C0B">
        <w:rPr>
          <w:sz w:val="24"/>
          <w:szCs w:val="24"/>
        </w:rPr>
        <w:t>адьювантной</w:t>
      </w:r>
      <w:proofErr w:type="spellEnd"/>
      <w:r w:rsidRPr="00170C0B">
        <w:rPr>
          <w:sz w:val="24"/>
          <w:szCs w:val="24"/>
        </w:rPr>
        <w:t xml:space="preserve"> терапии после радикального хирургического вмешательства при УРВМП до конца не определено. По отдельным данным </w:t>
      </w:r>
      <w:proofErr w:type="spellStart"/>
      <w:r w:rsidRPr="00170C0B">
        <w:rPr>
          <w:sz w:val="24"/>
          <w:szCs w:val="24"/>
        </w:rPr>
        <w:t>адъювантная</w:t>
      </w:r>
      <w:proofErr w:type="spellEnd"/>
      <w:r w:rsidRPr="00170C0B">
        <w:rPr>
          <w:sz w:val="24"/>
          <w:szCs w:val="24"/>
        </w:rPr>
        <w:t xml:space="preserve"> химиотерапия позволяет добиться снижения относительного риска развития местного рецидива до 50%, но незначительн</w:t>
      </w:r>
      <w:r w:rsidRPr="00170C0B">
        <w:rPr>
          <w:sz w:val="24"/>
          <w:szCs w:val="24"/>
        </w:rPr>
        <w:t>о влияет на общую выживаемость. Не все пациенты смогут получить данный вид лечения из-за сопутствующих заболеваний и нарушения почечной функции после радикального хирургического лечения. На сегодняшний день недостаточно данных для того, чтобы рекомендовать</w:t>
      </w:r>
      <w:r w:rsidRPr="00170C0B">
        <w:rPr>
          <w:sz w:val="24"/>
          <w:szCs w:val="24"/>
        </w:rPr>
        <w:t xml:space="preserve"> проведение </w:t>
      </w:r>
      <w:proofErr w:type="spellStart"/>
      <w:r w:rsidRPr="00170C0B">
        <w:rPr>
          <w:sz w:val="24"/>
          <w:szCs w:val="24"/>
        </w:rPr>
        <w:t>адьювантной</w:t>
      </w:r>
      <w:proofErr w:type="spellEnd"/>
      <w:r w:rsidRPr="00170C0B">
        <w:rPr>
          <w:sz w:val="24"/>
          <w:szCs w:val="24"/>
        </w:rPr>
        <w:t xml:space="preserve"> химиотерапии после радикальной РНУ, за исключением больных с метастазами в забрюшинных л/узлах, выявленных при плановом гистологическом исследовании после РНУ.</w:t>
      </w:r>
    </w:p>
    <w:p w:rsidR="000E4F56" w:rsidRDefault="000E4F56" w:rsidP="00170C0B">
      <w:pPr>
        <w:pStyle w:val="a3"/>
        <w:spacing w:line="360" w:lineRule="auto"/>
        <w:ind w:left="142" w:firstLine="707"/>
        <w:jc w:val="both"/>
        <w:rPr>
          <w:sz w:val="24"/>
          <w:szCs w:val="24"/>
        </w:rPr>
      </w:pPr>
    </w:p>
    <w:p w:rsidR="000E4F56" w:rsidRPr="00170C0B" w:rsidRDefault="000E4F56" w:rsidP="00170C0B">
      <w:pPr>
        <w:pStyle w:val="a3"/>
        <w:spacing w:line="360" w:lineRule="auto"/>
        <w:ind w:left="142" w:firstLine="707"/>
        <w:jc w:val="both"/>
        <w:rPr>
          <w:sz w:val="24"/>
          <w:szCs w:val="24"/>
        </w:rPr>
      </w:pPr>
    </w:p>
    <w:p w:rsidR="00BA39A7" w:rsidRPr="00170C0B" w:rsidRDefault="00CE719D" w:rsidP="00170C0B">
      <w:pPr>
        <w:pStyle w:val="3"/>
        <w:ind w:left="142"/>
        <w:rPr>
          <w:sz w:val="24"/>
          <w:szCs w:val="24"/>
        </w:rPr>
      </w:pPr>
      <w:r w:rsidRPr="00170C0B">
        <w:rPr>
          <w:sz w:val="24"/>
          <w:szCs w:val="24"/>
        </w:rPr>
        <w:t>Лучевая терапия</w:t>
      </w:r>
    </w:p>
    <w:p w:rsidR="00BA39A7" w:rsidRPr="00170C0B" w:rsidRDefault="00CE719D" w:rsidP="000E4F56">
      <w:pPr>
        <w:pStyle w:val="a3"/>
        <w:spacing w:before="122" w:line="357" w:lineRule="auto"/>
        <w:ind w:left="142" w:firstLine="707"/>
        <w:jc w:val="both"/>
        <w:rPr>
          <w:sz w:val="24"/>
          <w:szCs w:val="24"/>
        </w:rPr>
      </w:pPr>
      <w:proofErr w:type="gramStart"/>
      <w:r w:rsidRPr="00170C0B">
        <w:rPr>
          <w:sz w:val="24"/>
          <w:szCs w:val="24"/>
        </w:rPr>
        <w:t xml:space="preserve">При наличии факторов риска </w:t>
      </w:r>
      <w:proofErr w:type="spellStart"/>
      <w:r w:rsidRPr="00170C0B">
        <w:rPr>
          <w:sz w:val="24"/>
          <w:szCs w:val="24"/>
        </w:rPr>
        <w:t>локорегионального</w:t>
      </w:r>
      <w:proofErr w:type="spellEnd"/>
      <w:r w:rsidRPr="00170C0B">
        <w:rPr>
          <w:sz w:val="24"/>
          <w:szCs w:val="24"/>
        </w:rPr>
        <w:t xml:space="preserve"> </w:t>
      </w:r>
      <w:proofErr w:type="spellStart"/>
      <w:r w:rsidRPr="00170C0B">
        <w:rPr>
          <w:sz w:val="24"/>
          <w:szCs w:val="24"/>
        </w:rPr>
        <w:t>рецидивиров</w:t>
      </w:r>
      <w:r w:rsidRPr="00170C0B">
        <w:rPr>
          <w:sz w:val="24"/>
          <w:szCs w:val="24"/>
        </w:rPr>
        <w:t>ания</w:t>
      </w:r>
      <w:proofErr w:type="spellEnd"/>
      <w:r w:rsidRPr="00170C0B">
        <w:rPr>
          <w:sz w:val="24"/>
          <w:szCs w:val="24"/>
        </w:rPr>
        <w:t xml:space="preserve"> и метастазирования (Т</w:t>
      </w:r>
      <w:r w:rsidRPr="00170C0B">
        <w:rPr>
          <w:sz w:val="24"/>
          <w:szCs w:val="24"/>
          <w:vertAlign w:val="subscript"/>
        </w:rPr>
        <w:t>3-</w:t>
      </w:r>
      <w:r w:rsidRPr="00170C0B">
        <w:rPr>
          <w:sz w:val="24"/>
          <w:szCs w:val="24"/>
        </w:rPr>
        <w:t xml:space="preserve"> </w:t>
      </w:r>
      <w:r w:rsidRPr="00170C0B">
        <w:rPr>
          <w:position w:val="-2"/>
          <w:sz w:val="24"/>
          <w:szCs w:val="24"/>
        </w:rPr>
        <w:t>4</w:t>
      </w:r>
      <w:r w:rsidRPr="00170C0B">
        <w:rPr>
          <w:sz w:val="24"/>
          <w:szCs w:val="24"/>
        </w:rPr>
        <w:t>, G</w:t>
      </w:r>
      <w:r w:rsidRPr="00170C0B">
        <w:rPr>
          <w:sz w:val="24"/>
          <w:szCs w:val="24"/>
          <w:vertAlign w:val="subscript"/>
        </w:rPr>
        <w:t>3-4</w:t>
      </w:r>
      <w:r w:rsidRPr="00170C0B">
        <w:rPr>
          <w:sz w:val="24"/>
          <w:szCs w:val="24"/>
        </w:rPr>
        <w:t>, III стадия или N</w:t>
      </w:r>
      <w:r w:rsidRPr="00170C0B">
        <w:rPr>
          <w:sz w:val="24"/>
          <w:szCs w:val="24"/>
          <w:vertAlign w:val="superscript"/>
        </w:rPr>
        <w:t>+</w:t>
      </w:r>
      <w:r w:rsidRPr="00170C0B">
        <w:rPr>
          <w:sz w:val="24"/>
          <w:szCs w:val="24"/>
        </w:rPr>
        <w:t xml:space="preserve"> или R</w:t>
      </w:r>
      <w:r w:rsidRPr="00170C0B">
        <w:rPr>
          <w:sz w:val="24"/>
          <w:szCs w:val="24"/>
          <w:vertAlign w:val="subscript"/>
        </w:rPr>
        <w:t>1-2</w:t>
      </w:r>
      <w:r w:rsidRPr="00170C0B">
        <w:rPr>
          <w:sz w:val="24"/>
          <w:szCs w:val="24"/>
        </w:rPr>
        <w:t xml:space="preserve">) целесообразно проведение </w:t>
      </w:r>
      <w:proofErr w:type="spellStart"/>
      <w:r w:rsidRPr="00170C0B">
        <w:rPr>
          <w:sz w:val="24"/>
          <w:szCs w:val="24"/>
        </w:rPr>
        <w:t>адъювантной</w:t>
      </w:r>
      <w:proofErr w:type="spellEnd"/>
      <w:r w:rsidRPr="00170C0B">
        <w:rPr>
          <w:sz w:val="24"/>
          <w:szCs w:val="24"/>
        </w:rPr>
        <w:t xml:space="preserve"> дистанционной лучевой терапии РОД 2 Гр, 5 раз в неделю, СОД 50 Гр. При неоперабельном, распространённом (Т</w:t>
      </w:r>
      <w:r w:rsidRPr="00170C0B">
        <w:rPr>
          <w:sz w:val="24"/>
          <w:szCs w:val="24"/>
          <w:vertAlign w:val="subscript"/>
        </w:rPr>
        <w:t>3-4</w:t>
      </w:r>
      <w:r w:rsidRPr="00170C0B">
        <w:rPr>
          <w:sz w:val="24"/>
          <w:szCs w:val="24"/>
        </w:rPr>
        <w:t>N</w:t>
      </w:r>
      <w:r w:rsidRPr="00170C0B">
        <w:rPr>
          <w:sz w:val="24"/>
          <w:szCs w:val="24"/>
          <w:vertAlign w:val="superscript"/>
        </w:rPr>
        <w:t>+</w:t>
      </w:r>
      <w:r w:rsidRPr="00170C0B">
        <w:rPr>
          <w:sz w:val="24"/>
          <w:szCs w:val="24"/>
        </w:rPr>
        <w:t>) процессе рядом авторов предлагается пров</w:t>
      </w:r>
      <w:r w:rsidRPr="00170C0B">
        <w:rPr>
          <w:sz w:val="24"/>
          <w:szCs w:val="24"/>
        </w:rPr>
        <w:t>едение химиолучевой терапии по принципам таковой при раке мочевого пузыря.</w:t>
      </w:r>
      <w:proofErr w:type="gramEnd"/>
      <w:r w:rsidRPr="00170C0B">
        <w:rPr>
          <w:sz w:val="24"/>
          <w:szCs w:val="24"/>
        </w:rPr>
        <w:t xml:space="preserve"> В объем облучения целесообразно включить мочеточник, устье мочеточника в мочевом пузыре, почечную лоханку. Важно помнить, что весь объем обеих почек не должен получить дозу &gt; 18 Гр.</w:t>
      </w:r>
      <w:r w:rsidRPr="00170C0B">
        <w:rPr>
          <w:sz w:val="24"/>
          <w:szCs w:val="24"/>
        </w:rPr>
        <w:t xml:space="preserve"> Также дистанционная лучевая терапия может использоваться с паллиативными целями. При наличии протонного комплекса для проведения дистанционной лучевой терапии целесообразно использовать пучок протонов энергией от 70 до 250</w:t>
      </w:r>
      <w:r w:rsidRPr="00170C0B">
        <w:rPr>
          <w:spacing w:val="-14"/>
          <w:sz w:val="24"/>
          <w:szCs w:val="24"/>
        </w:rPr>
        <w:t xml:space="preserve"> </w:t>
      </w:r>
      <w:r w:rsidRPr="00170C0B">
        <w:rPr>
          <w:sz w:val="24"/>
          <w:szCs w:val="24"/>
        </w:rPr>
        <w:t>МэВ.</w:t>
      </w:r>
      <w:r w:rsidR="000E4F56" w:rsidRPr="00170C0B">
        <w:rPr>
          <w:sz w:val="24"/>
          <w:szCs w:val="24"/>
        </w:rPr>
        <w:t xml:space="preserve"> </w:t>
      </w:r>
    </w:p>
    <w:p w:rsidR="00BA39A7" w:rsidRPr="00170C0B" w:rsidRDefault="00CE719D" w:rsidP="00170C0B">
      <w:pPr>
        <w:pStyle w:val="2"/>
        <w:spacing w:before="92"/>
        <w:ind w:left="142"/>
        <w:rPr>
          <w:sz w:val="24"/>
          <w:szCs w:val="24"/>
        </w:rPr>
      </w:pPr>
      <w:r w:rsidRPr="00170C0B">
        <w:rPr>
          <w:sz w:val="24"/>
          <w:szCs w:val="24"/>
        </w:rPr>
        <w:t>Наблюдение</w:t>
      </w:r>
    </w:p>
    <w:p w:rsidR="00BA39A7" w:rsidRPr="00170C0B" w:rsidRDefault="00CE719D" w:rsidP="00170C0B">
      <w:pPr>
        <w:pStyle w:val="a3"/>
        <w:spacing w:before="121" w:line="360" w:lineRule="auto"/>
        <w:ind w:left="142" w:firstLine="707"/>
        <w:jc w:val="both"/>
        <w:rPr>
          <w:sz w:val="24"/>
          <w:szCs w:val="24"/>
        </w:rPr>
      </w:pPr>
      <w:r w:rsidRPr="00170C0B">
        <w:rPr>
          <w:sz w:val="24"/>
          <w:szCs w:val="24"/>
        </w:rPr>
        <w:t xml:space="preserve">Строгое наблюдение за пациентами с УРВМП после хирургического лечения является обязательным, поскольку позволяет выявить </w:t>
      </w:r>
      <w:proofErr w:type="spellStart"/>
      <w:r w:rsidRPr="00170C0B">
        <w:rPr>
          <w:sz w:val="24"/>
          <w:szCs w:val="24"/>
        </w:rPr>
        <w:t>метахронные</w:t>
      </w:r>
      <w:proofErr w:type="spellEnd"/>
      <w:r w:rsidRPr="00170C0B">
        <w:rPr>
          <w:sz w:val="24"/>
          <w:szCs w:val="24"/>
        </w:rPr>
        <w:t xml:space="preserve"> опухоли мочевого пузыря (во всех случаях), местный рецидив и отдаленные метастазы (в случае </w:t>
      </w:r>
      <w:proofErr w:type="spellStart"/>
      <w:r w:rsidRPr="00170C0B">
        <w:rPr>
          <w:sz w:val="24"/>
          <w:szCs w:val="24"/>
        </w:rPr>
        <w:t>инвазиных</w:t>
      </w:r>
      <w:proofErr w:type="spellEnd"/>
      <w:r w:rsidRPr="00170C0B">
        <w:rPr>
          <w:sz w:val="24"/>
          <w:szCs w:val="24"/>
        </w:rPr>
        <w:t xml:space="preserve"> опухолей).</w:t>
      </w:r>
    </w:p>
    <w:p w:rsidR="00BA39A7" w:rsidRPr="00170C0B" w:rsidRDefault="00CE719D" w:rsidP="00170C0B">
      <w:pPr>
        <w:pStyle w:val="a3"/>
        <w:spacing w:line="360" w:lineRule="auto"/>
        <w:ind w:left="142" w:firstLine="707"/>
        <w:jc w:val="both"/>
        <w:rPr>
          <w:sz w:val="24"/>
          <w:szCs w:val="24"/>
        </w:rPr>
      </w:pPr>
      <w:r w:rsidRPr="00170C0B">
        <w:rPr>
          <w:sz w:val="24"/>
          <w:szCs w:val="24"/>
        </w:rPr>
        <w:t>Если выпол</w:t>
      </w:r>
      <w:r w:rsidRPr="00170C0B">
        <w:rPr>
          <w:sz w:val="24"/>
          <w:szCs w:val="24"/>
        </w:rPr>
        <w:t>нялась РНУ, развитие местного рецидива маловероятно, риск возникновения отдаленных метастазов напрямую зависит от факторов риска, которые были упомянуты ранее. Уровень развития рецидива заболевания в мочевом пузыре после лечения первичного УРВМП значительн</w:t>
      </w:r>
      <w:r w:rsidRPr="00170C0B">
        <w:rPr>
          <w:sz w:val="24"/>
          <w:szCs w:val="24"/>
        </w:rPr>
        <w:t>о варьирует от 15 до 50 %. Поэтому, обследование мочевого пузыря должно осуществляться во всех случаях. Наличие рака мочевого пузыря в анамнезе и мультифокальное поражение УРВМП являются факторами риска развития опухоли мочевого пузыря после УРВМП. Режим н</w:t>
      </w:r>
      <w:r w:rsidRPr="00170C0B">
        <w:rPr>
          <w:sz w:val="24"/>
          <w:szCs w:val="24"/>
        </w:rPr>
        <w:t xml:space="preserve">аблюдения должен включать цистоскопию и цитологическое исследование </w:t>
      </w:r>
      <w:proofErr w:type="gramStart"/>
      <w:r w:rsidRPr="00170C0B">
        <w:rPr>
          <w:sz w:val="24"/>
          <w:szCs w:val="24"/>
        </w:rPr>
        <w:t>мочи</w:t>
      </w:r>
      <w:proofErr w:type="gramEnd"/>
      <w:r w:rsidRPr="00170C0B">
        <w:rPr>
          <w:sz w:val="24"/>
          <w:szCs w:val="24"/>
        </w:rPr>
        <w:t xml:space="preserve"> по крайней мере в течение 5 лет. Развитие рецидива заболевания в мочевом пузыре не следует рассматривать как появление отдаленных метастазов.</w:t>
      </w:r>
    </w:p>
    <w:p w:rsidR="00BA39A7" w:rsidRPr="00170C0B" w:rsidRDefault="00CE719D" w:rsidP="00170C0B">
      <w:pPr>
        <w:pStyle w:val="a3"/>
        <w:spacing w:line="360" w:lineRule="auto"/>
        <w:ind w:left="142" w:firstLine="707"/>
        <w:jc w:val="both"/>
        <w:rPr>
          <w:sz w:val="24"/>
          <w:szCs w:val="24"/>
        </w:rPr>
      </w:pPr>
      <w:r w:rsidRPr="00170C0B">
        <w:rPr>
          <w:sz w:val="24"/>
          <w:szCs w:val="24"/>
        </w:rPr>
        <w:t>В случае выполнения органосохраняющего ле</w:t>
      </w:r>
      <w:r w:rsidRPr="00170C0B">
        <w:rPr>
          <w:sz w:val="24"/>
          <w:szCs w:val="24"/>
        </w:rPr>
        <w:t xml:space="preserve">чения, требуется тщательный мониторинг </w:t>
      </w:r>
      <w:r w:rsidRPr="00170C0B">
        <w:rPr>
          <w:sz w:val="24"/>
          <w:szCs w:val="24"/>
        </w:rPr>
        <w:lastRenderedPageBreak/>
        <w:t xml:space="preserve">состояния </w:t>
      </w:r>
      <w:proofErr w:type="spellStart"/>
      <w:r w:rsidRPr="00170C0B">
        <w:rPr>
          <w:sz w:val="24"/>
          <w:szCs w:val="24"/>
        </w:rPr>
        <w:t>ипсилатеральных</w:t>
      </w:r>
      <w:proofErr w:type="spellEnd"/>
      <w:r w:rsidRPr="00170C0B">
        <w:rPr>
          <w:sz w:val="24"/>
          <w:szCs w:val="24"/>
        </w:rPr>
        <w:t xml:space="preserve"> мочевыводящих путей ввиду высокого риска развития рецидива. Несмотря на постоянное совершенствование </w:t>
      </w:r>
      <w:proofErr w:type="spellStart"/>
      <w:r w:rsidRPr="00170C0B">
        <w:rPr>
          <w:sz w:val="24"/>
          <w:szCs w:val="24"/>
        </w:rPr>
        <w:t>эндоурологической</w:t>
      </w:r>
      <w:proofErr w:type="spellEnd"/>
      <w:r w:rsidRPr="00170C0B">
        <w:rPr>
          <w:sz w:val="24"/>
          <w:szCs w:val="24"/>
        </w:rPr>
        <w:t xml:space="preserve"> техники, наблюдение за пациентами, пролеченными консервативно, остается </w:t>
      </w:r>
      <w:r w:rsidRPr="00170C0B">
        <w:rPr>
          <w:sz w:val="24"/>
          <w:szCs w:val="24"/>
        </w:rPr>
        <w:t>сложной задачей, и часто требует</w:t>
      </w:r>
    </w:p>
    <w:p w:rsidR="00BA39A7" w:rsidRPr="00170C0B" w:rsidRDefault="00CE719D" w:rsidP="00170C0B">
      <w:pPr>
        <w:pStyle w:val="a3"/>
        <w:spacing w:before="68" w:line="362" w:lineRule="auto"/>
        <w:ind w:left="142"/>
        <w:rPr>
          <w:sz w:val="24"/>
          <w:szCs w:val="24"/>
        </w:rPr>
      </w:pPr>
      <w:proofErr w:type="spellStart"/>
      <w:r w:rsidRPr="00170C0B">
        <w:rPr>
          <w:sz w:val="24"/>
          <w:szCs w:val="24"/>
        </w:rPr>
        <w:t>миниинвазивных</w:t>
      </w:r>
      <w:proofErr w:type="spellEnd"/>
      <w:r w:rsidRPr="00170C0B">
        <w:rPr>
          <w:sz w:val="24"/>
          <w:szCs w:val="24"/>
        </w:rPr>
        <w:t xml:space="preserve"> манипуляций. В табл. 5 приведены рекомендации по наблюдению за пациентами.</w:t>
      </w:r>
    </w:p>
    <w:p w:rsidR="00BA39A7" w:rsidRPr="00170C0B" w:rsidRDefault="00BA39A7" w:rsidP="00170C0B">
      <w:pPr>
        <w:pStyle w:val="a3"/>
        <w:spacing w:before="8"/>
        <w:ind w:left="142"/>
        <w:rPr>
          <w:sz w:val="24"/>
          <w:szCs w:val="24"/>
        </w:rPr>
      </w:pPr>
    </w:p>
    <w:p w:rsidR="00BA39A7" w:rsidRPr="00170C0B" w:rsidRDefault="00CE719D" w:rsidP="00170C0B">
      <w:pPr>
        <w:pStyle w:val="a3"/>
        <w:ind w:left="142"/>
        <w:rPr>
          <w:sz w:val="24"/>
          <w:szCs w:val="24"/>
        </w:rPr>
      </w:pPr>
      <w:r w:rsidRPr="00170C0B">
        <w:rPr>
          <w:sz w:val="24"/>
          <w:szCs w:val="24"/>
        </w:rPr>
        <w:t>Таблица 5</w:t>
      </w:r>
    </w:p>
    <w:p w:rsidR="00BA39A7" w:rsidRPr="00170C0B" w:rsidRDefault="00CE719D" w:rsidP="00170C0B">
      <w:pPr>
        <w:pStyle w:val="a3"/>
        <w:spacing w:before="127"/>
        <w:ind w:left="142"/>
        <w:rPr>
          <w:sz w:val="24"/>
          <w:szCs w:val="24"/>
        </w:rPr>
      </w:pPr>
      <w:r w:rsidRPr="00170C0B">
        <w:rPr>
          <w:sz w:val="24"/>
          <w:szCs w:val="24"/>
        </w:rPr>
        <w:t>Рекомендации по наблюдению за пациентами с УРВМП после лечения</w:t>
      </w:r>
    </w:p>
    <w:p w:rsidR="00BA39A7" w:rsidRPr="00170C0B" w:rsidRDefault="00BA39A7" w:rsidP="00170C0B">
      <w:pPr>
        <w:pStyle w:val="a3"/>
        <w:spacing w:before="5"/>
        <w:ind w:left="142"/>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15"/>
        <w:gridCol w:w="957"/>
      </w:tblGrid>
      <w:tr w:rsidR="00BA39A7" w:rsidRPr="00170C0B" w:rsidTr="000E4F56">
        <w:trPr>
          <w:trHeight w:val="757"/>
        </w:trPr>
        <w:tc>
          <w:tcPr>
            <w:tcW w:w="8615" w:type="dxa"/>
          </w:tcPr>
          <w:p w:rsidR="00BA39A7" w:rsidRPr="00170C0B" w:rsidRDefault="00CE719D" w:rsidP="00170C0B">
            <w:pPr>
              <w:pStyle w:val="TableParagraph"/>
              <w:spacing w:line="251" w:lineRule="exact"/>
              <w:ind w:left="142"/>
              <w:rPr>
                <w:b/>
                <w:sz w:val="24"/>
                <w:szCs w:val="24"/>
              </w:rPr>
            </w:pPr>
            <w:r w:rsidRPr="00170C0B">
              <w:rPr>
                <w:b/>
                <w:sz w:val="24"/>
                <w:szCs w:val="24"/>
              </w:rPr>
              <w:t>После РНУ, в течение 5 лет</w:t>
            </w:r>
          </w:p>
        </w:tc>
        <w:tc>
          <w:tcPr>
            <w:tcW w:w="957" w:type="dxa"/>
          </w:tcPr>
          <w:p w:rsidR="00BA39A7" w:rsidRPr="00170C0B" w:rsidRDefault="00CE719D" w:rsidP="00170C0B">
            <w:pPr>
              <w:pStyle w:val="TableParagraph"/>
              <w:spacing w:line="247" w:lineRule="exact"/>
              <w:ind w:left="142"/>
              <w:jc w:val="right"/>
              <w:rPr>
                <w:sz w:val="24"/>
                <w:szCs w:val="24"/>
              </w:rPr>
            </w:pPr>
            <w:r w:rsidRPr="00170C0B">
              <w:rPr>
                <w:sz w:val="24"/>
                <w:szCs w:val="24"/>
              </w:rPr>
              <w:t>С</w:t>
            </w:r>
          </w:p>
          <w:p w:rsidR="00BA39A7" w:rsidRPr="00170C0B" w:rsidRDefault="00CE719D" w:rsidP="00170C0B">
            <w:pPr>
              <w:pStyle w:val="TableParagraph"/>
              <w:spacing w:before="126"/>
              <w:ind w:left="142"/>
              <w:rPr>
                <w:sz w:val="24"/>
                <w:szCs w:val="24"/>
              </w:rPr>
            </w:pPr>
            <w:proofErr w:type="gramStart"/>
            <w:r w:rsidRPr="00170C0B">
              <w:rPr>
                <w:sz w:val="24"/>
                <w:szCs w:val="24"/>
              </w:rPr>
              <w:t>Р</w:t>
            </w:r>
            <w:proofErr w:type="gramEnd"/>
          </w:p>
        </w:tc>
      </w:tr>
      <w:tr w:rsidR="00BA39A7" w:rsidRPr="00170C0B" w:rsidTr="000E4F56">
        <w:trPr>
          <w:trHeight w:val="381"/>
        </w:trPr>
        <w:tc>
          <w:tcPr>
            <w:tcW w:w="8615" w:type="dxa"/>
          </w:tcPr>
          <w:p w:rsidR="00BA39A7" w:rsidRPr="00170C0B" w:rsidRDefault="00CE719D" w:rsidP="00170C0B">
            <w:pPr>
              <w:pStyle w:val="TableParagraph"/>
              <w:spacing w:line="249" w:lineRule="exact"/>
              <w:ind w:left="142"/>
              <w:rPr>
                <w:i/>
                <w:sz w:val="24"/>
                <w:szCs w:val="24"/>
              </w:rPr>
            </w:pPr>
            <w:proofErr w:type="spellStart"/>
            <w:r w:rsidRPr="00170C0B">
              <w:rPr>
                <w:i/>
                <w:sz w:val="24"/>
                <w:szCs w:val="24"/>
              </w:rPr>
              <w:t>Неинвазивные</w:t>
            </w:r>
            <w:proofErr w:type="spellEnd"/>
            <w:r w:rsidRPr="00170C0B">
              <w:rPr>
                <w:i/>
                <w:sz w:val="24"/>
                <w:szCs w:val="24"/>
              </w:rPr>
              <w:t xml:space="preserve"> опухоли</w:t>
            </w:r>
          </w:p>
        </w:tc>
        <w:tc>
          <w:tcPr>
            <w:tcW w:w="957" w:type="dxa"/>
          </w:tcPr>
          <w:p w:rsidR="00BA39A7" w:rsidRPr="00170C0B" w:rsidRDefault="00BA39A7" w:rsidP="00170C0B">
            <w:pPr>
              <w:pStyle w:val="TableParagraph"/>
              <w:ind w:left="142"/>
              <w:rPr>
                <w:sz w:val="24"/>
                <w:szCs w:val="24"/>
              </w:rPr>
            </w:pPr>
          </w:p>
        </w:tc>
      </w:tr>
      <w:tr w:rsidR="00BA39A7" w:rsidRPr="00170C0B" w:rsidTr="000E4F56">
        <w:trPr>
          <w:trHeight w:val="758"/>
        </w:trPr>
        <w:tc>
          <w:tcPr>
            <w:tcW w:w="8615" w:type="dxa"/>
          </w:tcPr>
          <w:p w:rsidR="00BA39A7" w:rsidRPr="00170C0B" w:rsidRDefault="00CE719D" w:rsidP="00170C0B">
            <w:pPr>
              <w:pStyle w:val="TableParagraph"/>
              <w:spacing w:line="247" w:lineRule="exact"/>
              <w:ind w:left="142"/>
              <w:rPr>
                <w:sz w:val="24"/>
                <w:szCs w:val="24"/>
              </w:rPr>
            </w:pPr>
            <w:r w:rsidRPr="00170C0B">
              <w:rPr>
                <w:sz w:val="24"/>
                <w:szCs w:val="24"/>
              </w:rPr>
              <w:t>Цистоскопия\цитологические исследование мочи каждые 3 месяца и затем</w:t>
            </w:r>
          </w:p>
          <w:p w:rsidR="00BA39A7" w:rsidRPr="00170C0B" w:rsidRDefault="00CE719D" w:rsidP="00170C0B">
            <w:pPr>
              <w:pStyle w:val="TableParagraph"/>
              <w:spacing w:before="126"/>
              <w:ind w:left="142"/>
              <w:rPr>
                <w:sz w:val="24"/>
                <w:szCs w:val="24"/>
              </w:rPr>
            </w:pPr>
            <w:r w:rsidRPr="00170C0B">
              <w:rPr>
                <w:sz w:val="24"/>
                <w:szCs w:val="24"/>
              </w:rPr>
              <w:t>ежегодно</w:t>
            </w:r>
          </w:p>
        </w:tc>
        <w:tc>
          <w:tcPr>
            <w:tcW w:w="957" w:type="dxa"/>
          </w:tcPr>
          <w:p w:rsidR="00BA39A7" w:rsidRPr="00170C0B" w:rsidRDefault="00CE719D" w:rsidP="00170C0B">
            <w:pPr>
              <w:pStyle w:val="TableParagraph"/>
              <w:spacing w:line="247" w:lineRule="exact"/>
              <w:ind w:left="142"/>
              <w:jc w:val="right"/>
              <w:rPr>
                <w:sz w:val="24"/>
                <w:szCs w:val="24"/>
              </w:rPr>
            </w:pPr>
            <w:r w:rsidRPr="00170C0B">
              <w:rPr>
                <w:sz w:val="24"/>
                <w:szCs w:val="24"/>
              </w:rPr>
              <w:t>С</w:t>
            </w:r>
          </w:p>
        </w:tc>
      </w:tr>
      <w:tr w:rsidR="00BA39A7" w:rsidRPr="00170C0B" w:rsidTr="000E4F56">
        <w:trPr>
          <w:trHeight w:val="378"/>
        </w:trPr>
        <w:tc>
          <w:tcPr>
            <w:tcW w:w="8615" w:type="dxa"/>
          </w:tcPr>
          <w:p w:rsidR="00BA39A7" w:rsidRPr="00170C0B" w:rsidRDefault="00CE719D" w:rsidP="00170C0B">
            <w:pPr>
              <w:pStyle w:val="TableParagraph"/>
              <w:spacing w:line="247" w:lineRule="exact"/>
              <w:ind w:left="142"/>
              <w:rPr>
                <w:sz w:val="24"/>
                <w:szCs w:val="24"/>
              </w:rPr>
            </w:pPr>
            <w:r w:rsidRPr="00170C0B">
              <w:rPr>
                <w:sz w:val="24"/>
                <w:szCs w:val="24"/>
              </w:rPr>
              <w:t>МДКТУ каждый год</w:t>
            </w:r>
          </w:p>
        </w:tc>
        <w:tc>
          <w:tcPr>
            <w:tcW w:w="957" w:type="dxa"/>
          </w:tcPr>
          <w:p w:rsidR="00BA39A7" w:rsidRPr="00170C0B" w:rsidRDefault="00CE719D" w:rsidP="00170C0B">
            <w:pPr>
              <w:pStyle w:val="TableParagraph"/>
              <w:spacing w:line="247" w:lineRule="exact"/>
              <w:ind w:left="142"/>
              <w:jc w:val="right"/>
              <w:rPr>
                <w:sz w:val="24"/>
                <w:szCs w:val="24"/>
              </w:rPr>
            </w:pPr>
            <w:r w:rsidRPr="00170C0B">
              <w:rPr>
                <w:sz w:val="24"/>
                <w:szCs w:val="24"/>
              </w:rPr>
              <w:t>С</w:t>
            </w:r>
          </w:p>
        </w:tc>
      </w:tr>
      <w:tr w:rsidR="00BA39A7" w:rsidRPr="00170C0B" w:rsidTr="000E4F56">
        <w:trPr>
          <w:trHeight w:val="381"/>
        </w:trPr>
        <w:tc>
          <w:tcPr>
            <w:tcW w:w="8615" w:type="dxa"/>
          </w:tcPr>
          <w:p w:rsidR="00BA39A7" w:rsidRPr="00170C0B" w:rsidRDefault="00CE719D" w:rsidP="00170C0B">
            <w:pPr>
              <w:pStyle w:val="TableParagraph"/>
              <w:spacing w:line="249" w:lineRule="exact"/>
              <w:ind w:left="142"/>
              <w:rPr>
                <w:i/>
                <w:sz w:val="24"/>
                <w:szCs w:val="24"/>
              </w:rPr>
            </w:pPr>
            <w:r w:rsidRPr="00170C0B">
              <w:rPr>
                <w:i/>
                <w:sz w:val="24"/>
                <w:szCs w:val="24"/>
              </w:rPr>
              <w:t>Инвазивные опухоли</w:t>
            </w:r>
          </w:p>
        </w:tc>
        <w:tc>
          <w:tcPr>
            <w:tcW w:w="957" w:type="dxa"/>
          </w:tcPr>
          <w:p w:rsidR="00BA39A7" w:rsidRPr="00170C0B" w:rsidRDefault="00BA39A7" w:rsidP="00170C0B">
            <w:pPr>
              <w:pStyle w:val="TableParagraph"/>
              <w:ind w:left="142"/>
              <w:rPr>
                <w:sz w:val="24"/>
                <w:szCs w:val="24"/>
              </w:rPr>
            </w:pPr>
          </w:p>
        </w:tc>
      </w:tr>
      <w:tr w:rsidR="00BA39A7" w:rsidRPr="00170C0B" w:rsidTr="000E4F56">
        <w:trPr>
          <w:trHeight w:val="758"/>
        </w:trPr>
        <w:tc>
          <w:tcPr>
            <w:tcW w:w="8615" w:type="dxa"/>
          </w:tcPr>
          <w:p w:rsidR="00BA39A7" w:rsidRPr="00170C0B" w:rsidRDefault="00CE719D" w:rsidP="00170C0B">
            <w:pPr>
              <w:pStyle w:val="TableParagraph"/>
              <w:spacing w:line="247" w:lineRule="exact"/>
              <w:ind w:left="142"/>
              <w:rPr>
                <w:sz w:val="24"/>
                <w:szCs w:val="24"/>
              </w:rPr>
            </w:pPr>
            <w:r w:rsidRPr="00170C0B">
              <w:rPr>
                <w:sz w:val="24"/>
                <w:szCs w:val="24"/>
              </w:rPr>
              <w:t>Цистоскопия\цитологические исследование мочи каждые 3 месяца и затем</w:t>
            </w:r>
          </w:p>
          <w:p w:rsidR="00BA39A7" w:rsidRPr="00170C0B" w:rsidRDefault="00CE719D" w:rsidP="00170C0B">
            <w:pPr>
              <w:pStyle w:val="TableParagraph"/>
              <w:spacing w:before="126"/>
              <w:ind w:left="142"/>
              <w:rPr>
                <w:sz w:val="24"/>
                <w:szCs w:val="24"/>
              </w:rPr>
            </w:pPr>
            <w:r w:rsidRPr="00170C0B">
              <w:rPr>
                <w:sz w:val="24"/>
                <w:szCs w:val="24"/>
              </w:rPr>
              <w:t>ежегодно</w:t>
            </w:r>
          </w:p>
        </w:tc>
        <w:tc>
          <w:tcPr>
            <w:tcW w:w="957" w:type="dxa"/>
          </w:tcPr>
          <w:p w:rsidR="00BA39A7" w:rsidRPr="00170C0B" w:rsidRDefault="00CE719D" w:rsidP="00170C0B">
            <w:pPr>
              <w:pStyle w:val="TableParagraph"/>
              <w:spacing w:line="247" w:lineRule="exact"/>
              <w:ind w:left="142"/>
              <w:jc w:val="right"/>
              <w:rPr>
                <w:sz w:val="24"/>
                <w:szCs w:val="24"/>
              </w:rPr>
            </w:pPr>
            <w:r w:rsidRPr="00170C0B">
              <w:rPr>
                <w:sz w:val="24"/>
                <w:szCs w:val="24"/>
              </w:rPr>
              <w:t>С</w:t>
            </w:r>
          </w:p>
        </w:tc>
      </w:tr>
      <w:tr w:rsidR="00BA39A7" w:rsidRPr="00170C0B" w:rsidTr="000E4F56">
        <w:trPr>
          <w:trHeight w:val="378"/>
        </w:trPr>
        <w:tc>
          <w:tcPr>
            <w:tcW w:w="8615" w:type="dxa"/>
          </w:tcPr>
          <w:p w:rsidR="00BA39A7" w:rsidRPr="00170C0B" w:rsidRDefault="00CE719D" w:rsidP="00170C0B">
            <w:pPr>
              <w:pStyle w:val="TableParagraph"/>
              <w:spacing w:line="247" w:lineRule="exact"/>
              <w:ind w:left="142"/>
              <w:rPr>
                <w:sz w:val="24"/>
                <w:szCs w:val="24"/>
              </w:rPr>
            </w:pPr>
            <w:r w:rsidRPr="00170C0B">
              <w:rPr>
                <w:sz w:val="24"/>
                <w:szCs w:val="24"/>
              </w:rPr>
              <w:t xml:space="preserve">МДКТУ каждые 6 </w:t>
            </w:r>
            <w:proofErr w:type="spellStart"/>
            <w:proofErr w:type="gramStart"/>
            <w:r w:rsidRPr="00170C0B">
              <w:rPr>
                <w:sz w:val="24"/>
                <w:szCs w:val="24"/>
              </w:rPr>
              <w:t>мес</w:t>
            </w:r>
            <w:proofErr w:type="spellEnd"/>
            <w:proofErr w:type="gramEnd"/>
            <w:r w:rsidRPr="00170C0B">
              <w:rPr>
                <w:sz w:val="24"/>
                <w:szCs w:val="24"/>
              </w:rPr>
              <w:t xml:space="preserve"> в течение 2 лет и затем ежегодно</w:t>
            </w:r>
          </w:p>
        </w:tc>
        <w:tc>
          <w:tcPr>
            <w:tcW w:w="957" w:type="dxa"/>
          </w:tcPr>
          <w:p w:rsidR="00BA39A7" w:rsidRPr="00170C0B" w:rsidRDefault="00CE719D" w:rsidP="00170C0B">
            <w:pPr>
              <w:pStyle w:val="TableParagraph"/>
              <w:spacing w:line="247" w:lineRule="exact"/>
              <w:ind w:left="142"/>
              <w:jc w:val="right"/>
              <w:rPr>
                <w:sz w:val="24"/>
                <w:szCs w:val="24"/>
              </w:rPr>
            </w:pPr>
            <w:r w:rsidRPr="00170C0B">
              <w:rPr>
                <w:sz w:val="24"/>
                <w:szCs w:val="24"/>
              </w:rPr>
              <w:t>С</w:t>
            </w:r>
          </w:p>
        </w:tc>
      </w:tr>
      <w:tr w:rsidR="00BA39A7" w:rsidRPr="00170C0B" w:rsidTr="000E4F56">
        <w:trPr>
          <w:trHeight w:val="381"/>
        </w:trPr>
        <w:tc>
          <w:tcPr>
            <w:tcW w:w="8615" w:type="dxa"/>
          </w:tcPr>
          <w:p w:rsidR="00BA39A7" w:rsidRPr="00170C0B" w:rsidRDefault="00CE719D" w:rsidP="00170C0B">
            <w:pPr>
              <w:pStyle w:val="TableParagraph"/>
              <w:spacing w:before="1"/>
              <w:ind w:left="142"/>
              <w:rPr>
                <w:b/>
                <w:sz w:val="24"/>
                <w:szCs w:val="24"/>
              </w:rPr>
            </w:pPr>
            <w:r w:rsidRPr="00170C0B">
              <w:rPr>
                <w:b/>
                <w:sz w:val="24"/>
                <w:szCs w:val="24"/>
              </w:rPr>
              <w:t>После органосохраняющего лечения, в течение 5 лет</w:t>
            </w:r>
          </w:p>
        </w:tc>
        <w:tc>
          <w:tcPr>
            <w:tcW w:w="957" w:type="dxa"/>
          </w:tcPr>
          <w:p w:rsidR="00BA39A7" w:rsidRPr="00170C0B" w:rsidRDefault="00BA39A7" w:rsidP="00170C0B">
            <w:pPr>
              <w:pStyle w:val="TableParagraph"/>
              <w:ind w:left="142"/>
              <w:rPr>
                <w:sz w:val="24"/>
                <w:szCs w:val="24"/>
              </w:rPr>
            </w:pPr>
          </w:p>
        </w:tc>
      </w:tr>
      <w:tr w:rsidR="00BA39A7" w:rsidRPr="00170C0B" w:rsidTr="000E4F56">
        <w:trPr>
          <w:trHeight w:val="757"/>
        </w:trPr>
        <w:tc>
          <w:tcPr>
            <w:tcW w:w="8615" w:type="dxa"/>
          </w:tcPr>
          <w:p w:rsidR="00BA39A7" w:rsidRPr="00170C0B" w:rsidRDefault="00CE719D" w:rsidP="00170C0B">
            <w:pPr>
              <w:pStyle w:val="TableParagraph"/>
              <w:spacing w:line="247" w:lineRule="exact"/>
              <w:ind w:left="142"/>
              <w:rPr>
                <w:sz w:val="24"/>
                <w:szCs w:val="24"/>
              </w:rPr>
            </w:pPr>
            <w:r w:rsidRPr="00170C0B">
              <w:rPr>
                <w:sz w:val="24"/>
                <w:szCs w:val="24"/>
              </w:rPr>
              <w:t xml:space="preserve">Цитологическое исследование мочи и МДКТУ через 3 </w:t>
            </w:r>
            <w:proofErr w:type="spellStart"/>
            <w:proofErr w:type="gramStart"/>
            <w:r w:rsidRPr="00170C0B">
              <w:rPr>
                <w:sz w:val="24"/>
                <w:szCs w:val="24"/>
              </w:rPr>
              <w:t>мес</w:t>
            </w:r>
            <w:proofErr w:type="spellEnd"/>
            <w:proofErr w:type="gramEnd"/>
            <w:r w:rsidRPr="00170C0B">
              <w:rPr>
                <w:sz w:val="24"/>
                <w:szCs w:val="24"/>
              </w:rPr>
              <w:t xml:space="preserve">, 6 </w:t>
            </w:r>
            <w:proofErr w:type="spellStart"/>
            <w:r w:rsidRPr="00170C0B">
              <w:rPr>
                <w:sz w:val="24"/>
                <w:szCs w:val="24"/>
              </w:rPr>
              <w:t>мес</w:t>
            </w:r>
            <w:proofErr w:type="spellEnd"/>
            <w:r w:rsidRPr="00170C0B">
              <w:rPr>
                <w:sz w:val="24"/>
                <w:szCs w:val="24"/>
              </w:rPr>
              <w:t>, затем</w:t>
            </w:r>
          </w:p>
          <w:p w:rsidR="00BA39A7" w:rsidRPr="00170C0B" w:rsidRDefault="00CE719D" w:rsidP="00170C0B">
            <w:pPr>
              <w:pStyle w:val="TableParagraph"/>
              <w:spacing w:before="126"/>
              <w:ind w:left="142"/>
              <w:rPr>
                <w:sz w:val="24"/>
                <w:szCs w:val="24"/>
              </w:rPr>
            </w:pPr>
            <w:r w:rsidRPr="00170C0B">
              <w:rPr>
                <w:sz w:val="24"/>
                <w:szCs w:val="24"/>
              </w:rPr>
              <w:t>ежегодно</w:t>
            </w:r>
          </w:p>
        </w:tc>
        <w:tc>
          <w:tcPr>
            <w:tcW w:w="957" w:type="dxa"/>
          </w:tcPr>
          <w:p w:rsidR="00BA39A7" w:rsidRPr="00170C0B" w:rsidRDefault="00CE719D" w:rsidP="00170C0B">
            <w:pPr>
              <w:pStyle w:val="TableParagraph"/>
              <w:spacing w:line="247" w:lineRule="exact"/>
              <w:ind w:left="142"/>
              <w:jc w:val="right"/>
              <w:rPr>
                <w:sz w:val="24"/>
                <w:szCs w:val="24"/>
              </w:rPr>
            </w:pPr>
            <w:r w:rsidRPr="00170C0B">
              <w:rPr>
                <w:sz w:val="24"/>
                <w:szCs w:val="24"/>
              </w:rPr>
              <w:t>С</w:t>
            </w:r>
          </w:p>
        </w:tc>
      </w:tr>
      <w:tr w:rsidR="00BA39A7" w:rsidRPr="00170C0B" w:rsidTr="000E4F56">
        <w:trPr>
          <w:trHeight w:val="760"/>
        </w:trPr>
        <w:tc>
          <w:tcPr>
            <w:tcW w:w="8615" w:type="dxa"/>
          </w:tcPr>
          <w:p w:rsidR="00BA39A7" w:rsidRPr="00170C0B" w:rsidRDefault="00CE719D" w:rsidP="00170C0B">
            <w:pPr>
              <w:pStyle w:val="TableParagraph"/>
              <w:spacing w:line="247" w:lineRule="exact"/>
              <w:ind w:left="142"/>
              <w:rPr>
                <w:sz w:val="24"/>
                <w:szCs w:val="24"/>
              </w:rPr>
            </w:pPr>
            <w:r w:rsidRPr="00170C0B">
              <w:rPr>
                <w:sz w:val="24"/>
                <w:szCs w:val="24"/>
              </w:rPr>
              <w:t xml:space="preserve">Цистоскопия, </w:t>
            </w:r>
            <w:proofErr w:type="spellStart"/>
            <w:r w:rsidRPr="00170C0B">
              <w:rPr>
                <w:sz w:val="24"/>
                <w:szCs w:val="24"/>
              </w:rPr>
              <w:t>уретероскопия</w:t>
            </w:r>
            <w:proofErr w:type="spellEnd"/>
            <w:r w:rsidRPr="00170C0B">
              <w:rPr>
                <w:sz w:val="24"/>
                <w:szCs w:val="24"/>
              </w:rPr>
              <w:t xml:space="preserve"> и цитология </w:t>
            </w:r>
            <w:proofErr w:type="spellStart"/>
            <w:r w:rsidRPr="00170C0B">
              <w:rPr>
                <w:sz w:val="24"/>
                <w:szCs w:val="24"/>
              </w:rPr>
              <w:t>in</w:t>
            </w:r>
            <w:proofErr w:type="spellEnd"/>
            <w:r w:rsidRPr="00170C0B">
              <w:rPr>
                <w:sz w:val="24"/>
                <w:szCs w:val="24"/>
              </w:rPr>
              <w:t xml:space="preserve"> </w:t>
            </w:r>
            <w:proofErr w:type="spellStart"/>
            <w:r w:rsidRPr="00170C0B">
              <w:rPr>
                <w:sz w:val="24"/>
                <w:szCs w:val="24"/>
              </w:rPr>
              <w:t>situ</w:t>
            </w:r>
            <w:proofErr w:type="spellEnd"/>
            <w:r w:rsidRPr="00170C0B">
              <w:rPr>
                <w:sz w:val="24"/>
                <w:szCs w:val="24"/>
              </w:rPr>
              <w:t xml:space="preserve"> через 3 </w:t>
            </w:r>
            <w:proofErr w:type="spellStart"/>
            <w:proofErr w:type="gramStart"/>
            <w:r w:rsidRPr="00170C0B">
              <w:rPr>
                <w:sz w:val="24"/>
                <w:szCs w:val="24"/>
              </w:rPr>
              <w:t>мес</w:t>
            </w:r>
            <w:proofErr w:type="spellEnd"/>
            <w:proofErr w:type="gramEnd"/>
            <w:r w:rsidRPr="00170C0B">
              <w:rPr>
                <w:sz w:val="24"/>
                <w:szCs w:val="24"/>
              </w:rPr>
              <w:t xml:space="preserve">, затем каждые 6 </w:t>
            </w:r>
            <w:proofErr w:type="spellStart"/>
            <w:r w:rsidRPr="00170C0B">
              <w:rPr>
                <w:sz w:val="24"/>
                <w:szCs w:val="24"/>
              </w:rPr>
              <w:t>мес</w:t>
            </w:r>
            <w:proofErr w:type="spellEnd"/>
          </w:p>
          <w:p w:rsidR="00BA39A7" w:rsidRPr="00170C0B" w:rsidRDefault="00CE719D" w:rsidP="00170C0B">
            <w:pPr>
              <w:pStyle w:val="TableParagraph"/>
              <w:spacing w:before="126"/>
              <w:ind w:left="142"/>
              <w:rPr>
                <w:sz w:val="24"/>
                <w:szCs w:val="24"/>
              </w:rPr>
            </w:pPr>
            <w:r w:rsidRPr="00170C0B">
              <w:rPr>
                <w:sz w:val="24"/>
                <w:szCs w:val="24"/>
              </w:rPr>
              <w:t>в течение 2 лет, затем ежегодно</w:t>
            </w:r>
          </w:p>
        </w:tc>
        <w:tc>
          <w:tcPr>
            <w:tcW w:w="957" w:type="dxa"/>
          </w:tcPr>
          <w:p w:rsidR="00BA39A7" w:rsidRPr="00170C0B" w:rsidRDefault="00CE719D" w:rsidP="00170C0B">
            <w:pPr>
              <w:pStyle w:val="TableParagraph"/>
              <w:spacing w:line="247" w:lineRule="exact"/>
              <w:ind w:left="142"/>
              <w:jc w:val="right"/>
              <w:rPr>
                <w:sz w:val="24"/>
                <w:szCs w:val="24"/>
              </w:rPr>
            </w:pPr>
            <w:r w:rsidRPr="00170C0B">
              <w:rPr>
                <w:sz w:val="24"/>
                <w:szCs w:val="24"/>
              </w:rPr>
              <w:t>С</w:t>
            </w:r>
          </w:p>
        </w:tc>
      </w:tr>
    </w:tbl>
    <w:p w:rsidR="00BA39A7" w:rsidRDefault="00BA39A7" w:rsidP="00170C0B">
      <w:pPr>
        <w:pStyle w:val="a3"/>
        <w:spacing w:before="9"/>
        <w:ind w:left="142"/>
        <w:rPr>
          <w:sz w:val="24"/>
          <w:szCs w:val="24"/>
        </w:rPr>
      </w:pPr>
    </w:p>
    <w:p w:rsidR="000E4F56" w:rsidRPr="000E4F56" w:rsidRDefault="000E4F56" w:rsidP="00170C0B">
      <w:pPr>
        <w:pStyle w:val="a3"/>
        <w:spacing w:before="9"/>
        <w:ind w:left="142"/>
        <w:rPr>
          <w:b/>
          <w:sz w:val="24"/>
          <w:szCs w:val="24"/>
        </w:rPr>
      </w:pPr>
    </w:p>
    <w:p w:rsidR="000E4F56" w:rsidRPr="000E4F56" w:rsidRDefault="000E4F56" w:rsidP="00170C0B">
      <w:pPr>
        <w:pStyle w:val="a3"/>
        <w:spacing w:before="9"/>
        <w:ind w:left="142"/>
        <w:rPr>
          <w:b/>
          <w:sz w:val="24"/>
          <w:szCs w:val="24"/>
        </w:rPr>
      </w:pPr>
      <w:r w:rsidRPr="000E4F56">
        <w:rPr>
          <w:b/>
          <w:sz w:val="24"/>
          <w:szCs w:val="24"/>
        </w:rPr>
        <w:t>Список литературы.</w:t>
      </w:r>
    </w:p>
    <w:p w:rsidR="000E4F56" w:rsidRPr="000E4F56" w:rsidRDefault="000E4F56" w:rsidP="000E4F56">
      <w:pPr>
        <w:spacing w:line="360" w:lineRule="auto"/>
        <w:jc w:val="both"/>
        <w:rPr>
          <w:color w:val="000000"/>
          <w:sz w:val="24"/>
          <w:szCs w:val="24"/>
        </w:rPr>
      </w:pPr>
      <w:r w:rsidRPr="000E4F56">
        <w:rPr>
          <w:color w:val="000000"/>
          <w:sz w:val="24"/>
          <w:szCs w:val="24"/>
        </w:rPr>
        <w:t xml:space="preserve">2) Клиническая </w:t>
      </w:r>
      <w:proofErr w:type="spellStart"/>
      <w:r w:rsidRPr="000E4F56">
        <w:rPr>
          <w:color w:val="000000"/>
          <w:sz w:val="24"/>
          <w:szCs w:val="24"/>
        </w:rPr>
        <w:t>онкоурология</w:t>
      </w:r>
      <w:proofErr w:type="spellEnd"/>
      <w:r w:rsidRPr="000E4F56">
        <w:rPr>
          <w:color w:val="000000"/>
          <w:sz w:val="24"/>
          <w:szCs w:val="24"/>
        </w:rPr>
        <w:t xml:space="preserve"> под редакцией профессора Б.П. Матвеева Москва 2003 г.</w:t>
      </w:r>
    </w:p>
    <w:p w:rsidR="000E4F56" w:rsidRPr="000E4F56" w:rsidRDefault="000E4F56" w:rsidP="000E4F56">
      <w:pPr>
        <w:spacing w:line="360" w:lineRule="auto"/>
        <w:jc w:val="both"/>
        <w:rPr>
          <w:color w:val="000000"/>
          <w:sz w:val="24"/>
          <w:szCs w:val="24"/>
        </w:rPr>
      </w:pPr>
      <w:r w:rsidRPr="000E4F56">
        <w:rPr>
          <w:color w:val="000000"/>
          <w:sz w:val="24"/>
          <w:szCs w:val="24"/>
        </w:rPr>
        <w:t>3) Журнал «</w:t>
      </w:r>
      <w:proofErr w:type="spellStart"/>
      <w:r w:rsidRPr="000E4F56">
        <w:rPr>
          <w:color w:val="000000"/>
          <w:sz w:val="24"/>
          <w:szCs w:val="24"/>
        </w:rPr>
        <w:t>Онкоурология</w:t>
      </w:r>
      <w:proofErr w:type="spellEnd"/>
      <w:r w:rsidRPr="000E4F56">
        <w:rPr>
          <w:color w:val="000000"/>
          <w:sz w:val="24"/>
          <w:szCs w:val="24"/>
        </w:rPr>
        <w:t xml:space="preserve">» Материалы второго конгресса российского общества </w:t>
      </w:r>
      <w:proofErr w:type="spellStart"/>
      <w:r w:rsidRPr="000E4F56">
        <w:rPr>
          <w:color w:val="000000"/>
          <w:sz w:val="24"/>
          <w:szCs w:val="24"/>
        </w:rPr>
        <w:t>онкоурологов</w:t>
      </w:r>
      <w:proofErr w:type="spellEnd"/>
      <w:r w:rsidRPr="000E4F56">
        <w:rPr>
          <w:color w:val="000000"/>
          <w:sz w:val="24"/>
          <w:szCs w:val="24"/>
        </w:rPr>
        <w:t xml:space="preserve"> 4–5 октября 2007 г</w:t>
      </w:r>
      <w:bookmarkStart w:id="1" w:name="_GoBack"/>
      <w:bookmarkEnd w:id="1"/>
      <w:r w:rsidRPr="000E4F56">
        <w:rPr>
          <w:color w:val="000000"/>
          <w:sz w:val="24"/>
          <w:szCs w:val="24"/>
        </w:rPr>
        <w:t>., Москва</w:t>
      </w:r>
    </w:p>
    <w:p w:rsidR="000E4F56" w:rsidRPr="000E4F56" w:rsidRDefault="000E4F56" w:rsidP="000E4F56">
      <w:pPr>
        <w:spacing w:line="360" w:lineRule="auto"/>
        <w:jc w:val="both"/>
        <w:rPr>
          <w:color w:val="000000"/>
          <w:sz w:val="24"/>
          <w:szCs w:val="24"/>
        </w:rPr>
      </w:pPr>
      <w:r w:rsidRPr="000E4F56">
        <w:rPr>
          <w:color w:val="000000"/>
          <w:sz w:val="24"/>
          <w:szCs w:val="24"/>
        </w:rPr>
        <w:t>4) Журнал «Вопросы онкологии» №4 2008 г.</w:t>
      </w:r>
    </w:p>
    <w:p w:rsidR="000E4F56" w:rsidRPr="000E4F56" w:rsidRDefault="000E4F56" w:rsidP="000E4F56">
      <w:pPr>
        <w:spacing w:line="360" w:lineRule="auto"/>
        <w:jc w:val="both"/>
        <w:rPr>
          <w:color w:val="000000"/>
          <w:sz w:val="24"/>
          <w:szCs w:val="24"/>
        </w:rPr>
      </w:pPr>
      <w:r w:rsidRPr="000E4F56">
        <w:rPr>
          <w:color w:val="000000"/>
          <w:sz w:val="24"/>
          <w:szCs w:val="24"/>
        </w:rPr>
        <w:t>5) Журнал «Урология» №4 2008 г.</w:t>
      </w:r>
    </w:p>
    <w:p w:rsidR="000E4F56" w:rsidRPr="000E4F56" w:rsidRDefault="000E4F56" w:rsidP="000E4F56">
      <w:pPr>
        <w:spacing w:line="360" w:lineRule="auto"/>
        <w:jc w:val="both"/>
        <w:rPr>
          <w:color w:val="000000"/>
          <w:sz w:val="24"/>
          <w:szCs w:val="24"/>
        </w:rPr>
      </w:pPr>
      <w:r w:rsidRPr="000E4F56">
        <w:rPr>
          <w:color w:val="000000"/>
          <w:sz w:val="24"/>
          <w:szCs w:val="24"/>
        </w:rPr>
        <w:t>6. Ассоциация онкологов России «</w:t>
      </w:r>
      <w:r w:rsidRPr="000E4F56">
        <w:rPr>
          <w:sz w:val="24"/>
          <w:szCs w:val="24"/>
        </w:rPr>
        <w:t>Клинические рекомендации по диагностике и лечению больных с опухолями верхних мочевыводящих путей</w:t>
      </w:r>
      <w:r w:rsidRPr="000E4F56">
        <w:rPr>
          <w:sz w:val="24"/>
          <w:szCs w:val="24"/>
        </w:rPr>
        <w:t>» 2014 г.</w:t>
      </w:r>
    </w:p>
    <w:p w:rsidR="00BA39A7" w:rsidRPr="00170C0B" w:rsidRDefault="00BA39A7" w:rsidP="00170C0B">
      <w:pPr>
        <w:pStyle w:val="a3"/>
        <w:spacing w:before="126" w:line="360" w:lineRule="auto"/>
        <w:ind w:left="142"/>
        <w:rPr>
          <w:sz w:val="24"/>
          <w:szCs w:val="24"/>
        </w:rPr>
      </w:pPr>
    </w:p>
    <w:sectPr w:rsidR="00BA39A7" w:rsidRPr="00170C0B" w:rsidSect="00170C0B">
      <w:pgSz w:w="11910" w:h="16840"/>
      <w:pgMar w:top="1040" w:right="853" w:bottom="28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9D" w:rsidRDefault="00CE719D" w:rsidP="00170C0B">
      <w:r>
        <w:separator/>
      </w:r>
    </w:p>
  </w:endnote>
  <w:endnote w:type="continuationSeparator" w:id="0">
    <w:p w:rsidR="00CE719D" w:rsidRDefault="00CE719D" w:rsidP="0017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9D" w:rsidRDefault="00CE719D" w:rsidP="00170C0B">
      <w:r>
        <w:separator/>
      </w:r>
    </w:p>
  </w:footnote>
  <w:footnote w:type="continuationSeparator" w:id="0">
    <w:p w:rsidR="00CE719D" w:rsidRDefault="00CE719D" w:rsidP="00170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E1F"/>
    <w:multiLevelType w:val="hybridMultilevel"/>
    <w:tmpl w:val="2EBEB360"/>
    <w:lvl w:ilvl="0" w:tplc="09C8937C">
      <w:numFmt w:val="bullet"/>
      <w:lvlText w:val="-"/>
      <w:lvlJc w:val="left"/>
      <w:pPr>
        <w:ind w:left="1810" w:hanging="106"/>
      </w:pPr>
      <w:rPr>
        <w:rFonts w:ascii="Arial" w:eastAsia="Arial" w:hAnsi="Arial" w:cs="Arial" w:hint="default"/>
        <w:w w:val="91"/>
        <w:sz w:val="20"/>
        <w:szCs w:val="20"/>
        <w:lang w:val="ru-RU" w:eastAsia="ru-RU" w:bidi="ru-RU"/>
      </w:rPr>
    </w:lvl>
    <w:lvl w:ilvl="1" w:tplc="8808171E">
      <w:numFmt w:val="bullet"/>
      <w:lvlText w:val="•"/>
      <w:lvlJc w:val="left"/>
      <w:pPr>
        <w:ind w:left="2007" w:hanging="106"/>
      </w:pPr>
      <w:rPr>
        <w:rFonts w:hint="default"/>
        <w:lang w:val="ru-RU" w:eastAsia="ru-RU" w:bidi="ru-RU"/>
      </w:rPr>
    </w:lvl>
    <w:lvl w:ilvl="2" w:tplc="2692FA16">
      <w:numFmt w:val="bullet"/>
      <w:lvlText w:val="•"/>
      <w:lvlJc w:val="left"/>
      <w:pPr>
        <w:ind w:left="2194" w:hanging="106"/>
      </w:pPr>
      <w:rPr>
        <w:rFonts w:hint="default"/>
        <w:lang w:val="ru-RU" w:eastAsia="ru-RU" w:bidi="ru-RU"/>
      </w:rPr>
    </w:lvl>
    <w:lvl w:ilvl="3" w:tplc="D012E660">
      <w:numFmt w:val="bullet"/>
      <w:lvlText w:val="•"/>
      <w:lvlJc w:val="left"/>
      <w:pPr>
        <w:ind w:left="2382" w:hanging="106"/>
      </w:pPr>
      <w:rPr>
        <w:rFonts w:hint="default"/>
        <w:lang w:val="ru-RU" w:eastAsia="ru-RU" w:bidi="ru-RU"/>
      </w:rPr>
    </w:lvl>
    <w:lvl w:ilvl="4" w:tplc="6FDE256E">
      <w:numFmt w:val="bullet"/>
      <w:lvlText w:val="•"/>
      <w:lvlJc w:val="left"/>
      <w:pPr>
        <w:ind w:left="2569" w:hanging="106"/>
      </w:pPr>
      <w:rPr>
        <w:rFonts w:hint="default"/>
        <w:lang w:val="ru-RU" w:eastAsia="ru-RU" w:bidi="ru-RU"/>
      </w:rPr>
    </w:lvl>
    <w:lvl w:ilvl="5" w:tplc="34B0967E">
      <w:numFmt w:val="bullet"/>
      <w:lvlText w:val="•"/>
      <w:lvlJc w:val="left"/>
      <w:pPr>
        <w:ind w:left="2757" w:hanging="106"/>
      </w:pPr>
      <w:rPr>
        <w:rFonts w:hint="default"/>
        <w:lang w:val="ru-RU" w:eastAsia="ru-RU" w:bidi="ru-RU"/>
      </w:rPr>
    </w:lvl>
    <w:lvl w:ilvl="6" w:tplc="CF962F84">
      <w:numFmt w:val="bullet"/>
      <w:lvlText w:val="•"/>
      <w:lvlJc w:val="left"/>
      <w:pPr>
        <w:ind w:left="2944" w:hanging="106"/>
      </w:pPr>
      <w:rPr>
        <w:rFonts w:hint="default"/>
        <w:lang w:val="ru-RU" w:eastAsia="ru-RU" w:bidi="ru-RU"/>
      </w:rPr>
    </w:lvl>
    <w:lvl w:ilvl="7" w:tplc="2C1A2D2C">
      <w:numFmt w:val="bullet"/>
      <w:lvlText w:val="•"/>
      <w:lvlJc w:val="left"/>
      <w:pPr>
        <w:ind w:left="3132" w:hanging="106"/>
      </w:pPr>
      <w:rPr>
        <w:rFonts w:hint="default"/>
        <w:lang w:val="ru-RU" w:eastAsia="ru-RU" w:bidi="ru-RU"/>
      </w:rPr>
    </w:lvl>
    <w:lvl w:ilvl="8" w:tplc="68B8D0B8">
      <w:numFmt w:val="bullet"/>
      <w:lvlText w:val="•"/>
      <w:lvlJc w:val="left"/>
      <w:pPr>
        <w:ind w:left="3319" w:hanging="106"/>
      </w:pPr>
      <w:rPr>
        <w:rFonts w:hint="default"/>
        <w:lang w:val="ru-RU" w:eastAsia="ru-RU" w:bidi="ru-RU"/>
      </w:rPr>
    </w:lvl>
  </w:abstractNum>
  <w:abstractNum w:abstractNumId="1">
    <w:nsid w:val="518C1BA7"/>
    <w:multiLevelType w:val="hybridMultilevel"/>
    <w:tmpl w:val="1760294E"/>
    <w:lvl w:ilvl="0" w:tplc="F30E0F36">
      <w:numFmt w:val="bullet"/>
      <w:lvlText w:val=""/>
      <w:lvlJc w:val="left"/>
      <w:pPr>
        <w:ind w:left="2710" w:hanging="360"/>
      </w:pPr>
      <w:rPr>
        <w:rFonts w:ascii="Symbol" w:eastAsia="Symbol" w:hAnsi="Symbol" w:cs="Symbol" w:hint="default"/>
        <w:w w:val="100"/>
        <w:sz w:val="22"/>
        <w:szCs w:val="22"/>
        <w:lang w:val="ru-RU" w:eastAsia="ru-RU" w:bidi="ru-RU"/>
      </w:rPr>
    </w:lvl>
    <w:lvl w:ilvl="1" w:tplc="E68AEE6C">
      <w:numFmt w:val="bullet"/>
      <w:lvlText w:val="•"/>
      <w:lvlJc w:val="left"/>
      <w:pPr>
        <w:ind w:left="3596" w:hanging="360"/>
      </w:pPr>
      <w:rPr>
        <w:rFonts w:hint="default"/>
        <w:lang w:val="ru-RU" w:eastAsia="ru-RU" w:bidi="ru-RU"/>
      </w:rPr>
    </w:lvl>
    <w:lvl w:ilvl="2" w:tplc="2A08E810">
      <w:numFmt w:val="bullet"/>
      <w:lvlText w:val="•"/>
      <w:lvlJc w:val="left"/>
      <w:pPr>
        <w:ind w:left="4473" w:hanging="360"/>
      </w:pPr>
      <w:rPr>
        <w:rFonts w:hint="default"/>
        <w:lang w:val="ru-RU" w:eastAsia="ru-RU" w:bidi="ru-RU"/>
      </w:rPr>
    </w:lvl>
    <w:lvl w:ilvl="3" w:tplc="6D24771C">
      <w:numFmt w:val="bullet"/>
      <w:lvlText w:val="•"/>
      <w:lvlJc w:val="left"/>
      <w:pPr>
        <w:ind w:left="5349" w:hanging="360"/>
      </w:pPr>
      <w:rPr>
        <w:rFonts w:hint="default"/>
        <w:lang w:val="ru-RU" w:eastAsia="ru-RU" w:bidi="ru-RU"/>
      </w:rPr>
    </w:lvl>
    <w:lvl w:ilvl="4" w:tplc="D338AF54">
      <w:numFmt w:val="bullet"/>
      <w:lvlText w:val="•"/>
      <w:lvlJc w:val="left"/>
      <w:pPr>
        <w:ind w:left="6226" w:hanging="360"/>
      </w:pPr>
      <w:rPr>
        <w:rFonts w:hint="default"/>
        <w:lang w:val="ru-RU" w:eastAsia="ru-RU" w:bidi="ru-RU"/>
      </w:rPr>
    </w:lvl>
    <w:lvl w:ilvl="5" w:tplc="9F7E3EBE">
      <w:numFmt w:val="bullet"/>
      <w:lvlText w:val="•"/>
      <w:lvlJc w:val="left"/>
      <w:pPr>
        <w:ind w:left="7103" w:hanging="360"/>
      </w:pPr>
      <w:rPr>
        <w:rFonts w:hint="default"/>
        <w:lang w:val="ru-RU" w:eastAsia="ru-RU" w:bidi="ru-RU"/>
      </w:rPr>
    </w:lvl>
    <w:lvl w:ilvl="6" w:tplc="5BC07218">
      <w:numFmt w:val="bullet"/>
      <w:lvlText w:val="•"/>
      <w:lvlJc w:val="left"/>
      <w:pPr>
        <w:ind w:left="7979" w:hanging="360"/>
      </w:pPr>
      <w:rPr>
        <w:rFonts w:hint="default"/>
        <w:lang w:val="ru-RU" w:eastAsia="ru-RU" w:bidi="ru-RU"/>
      </w:rPr>
    </w:lvl>
    <w:lvl w:ilvl="7" w:tplc="666CD7BE">
      <w:numFmt w:val="bullet"/>
      <w:lvlText w:val="•"/>
      <w:lvlJc w:val="left"/>
      <w:pPr>
        <w:ind w:left="8856" w:hanging="360"/>
      </w:pPr>
      <w:rPr>
        <w:rFonts w:hint="default"/>
        <w:lang w:val="ru-RU" w:eastAsia="ru-RU" w:bidi="ru-RU"/>
      </w:rPr>
    </w:lvl>
    <w:lvl w:ilvl="8" w:tplc="1E16A044">
      <w:numFmt w:val="bullet"/>
      <w:lvlText w:val="•"/>
      <w:lvlJc w:val="left"/>
      <w:pPr>
        <w:ind w:left="9733" w:hanging="360"/>
      </w:pPr>
      <w:rPr>
        <w:rFonts w:hint="default"/>
        <w:lang w:val="ru-RU" w:eastAsia="ru-RU" w:bidi="ru-RU"/>
      </w:rPr>
    </w:lvl>
  </w:abstractNum>
  <w:abstractNum w:abstractNumId="2">
    <w:nsid w:val="54E9451F"/>
    <w:multiLevelType w:val="hybridMultilevel"/>
    <w:tmpl w:val="FDBCBE32"/>
    <w:lvl w:ilvl="0" w:tplc="34DC2B5A">
      <w:numFmt w:val="bullet"/>
      <w:lvlText w:val="-"/>
      <w:lvlJc w:val="left"/>
      <w:pPr>
        <w:ind w:left="144" w:hanging="118"/>
      </w:pPr>
      <w:rPr>
        <w:rFonts w:ascii="Arial" w:eastAsia="Arial" w:hAnsi="Arial" w:cs="Arial" w:hint="default"/>
        <w:w w:val="92"/>
        <w:sz w:val="22"/>
        <w:szCs w:val="22"/>
        <w:lang w:val="ru-RU" w:eastAsia="ru-RU" w:bidi="ru-RU"/>
      </w:rPr>
    </w:lvl>
    <w:lvl w:ilvl="1" w:tplc="763404BE">
      <w:numFmt w:val="bullet"/>
      <w:lvlText w:val="•"/>
      <w:lvlJc w:val="left"/>
      <w:pPr>
        <w:ind w:left="438" w:hanging="118"/>
      </w:pPr>
      <w:rPr>
        <w:rFonts w:hint="default"/>
        <w:lang w:val="ru-RU" w:eastAsia="ru-RU" w:bidi="ru-RU"/>
      </w:rPr>
    </w:lvl>
    <w:lvl w:ilvl="2" w:tplc="2CC01F20">
      <w:numFmt w:val="bullet"/>
      <w:lvlText w:val="•"/>
      <w:lvlJc w:val="left"/>
      <w:pPr>
        <w:ind w:left="737" w:hanging="118"/>
      </w:pPr>
      <w:rPr>
        <w:rFonts w:hint="default"/>
        <w:lang w:val="ru-RU" w:eastAsia="ru-RU" w:bidi="ru-RU"/>
      </w:rPr>
    </w:lvl>
    <w:lvl w:ilvl="3" w:tplc="6F28D7C6">
      <w:numFmt w:val="bullet"/>
      <w:lvlText w:val="•"/>
      <w:lvlJc w:val="left"/>
      <w:pPr>
        <w:ind w:left="1035" w:hanging="118"/>
      </w:pPr>
      <w:rPr>
        <w:rFonts w:hint="default"/>
        <w:lang w:val="ru-RU" w:eastAsia="ru-RU" w:bidi="ru-RU"/>
      </w:rPr>
    </w:lvl>
    <w:lvl w:ilvl="4" w:tplc="74464480">
      <w:numFmt w:val="bullet"/>
      <w:lvlText w:val="•"/>
      <w:lvlJc w:val="left"/>
      <w:pPr>
        <w:ind w:left="1334" w:hanging="118"/>
      </w:pPr>
      <w:rPr>
        <w:rFonts w:hint="default"/>
        <w:lang w:val="ru-RU" w:eastAsia="ru-RU" w:bidi="ru-RU"/>
      </w:rPr>
    </w:lvl>
    <w:lvl w:ilvl="5" w:tplc="4C000D7A">
      <w:numFmt w:val="bullet"/>
      <w:lvlText w:val="•"/>
      <w:lvlJc w:val="left"/>
      <w:pPr>
        <w:ind w:left="1633" w:hanging="118"/>
      </w:pPr>
      <w:rPr>
        <w:rFonts w:hint="default"/>
        <w:lang w:val="ru-RU" w:eastAsia="ru-RU" w:bidi="ru-RU"/>
      </w:rPr>
    </w:lvl>
    <w:lvl w:ilvl="6" w:tplc="3D7A0094">
      <w:numFmt w:val="bullet"/>
      <w:lvlText w:val="•"/>
      <w:lvlJc w:val="left"/>
      <w:pPr>
        <w:ind w:left="1931" w:hanging="118"/>
      </w:pPr>
      <w:rPr>
        <w:rFonts w:hint="default"/>
        <w:lang w:val="ru-RU" w:eastAsia="ru-RU" w:bidi="ru-RU"/>
      </w:rPr>
    </w:lvl>
    <w:lvl w:ilvl="7" w:tplc="A3FC85F2">
      <w:numFmt w:val="bullet"/>
      <w:lvlText w:val="•"/>
      <w:lvlJc w:val="left"/>
      <w:pPr>
        <w:ind w:left="2230" w:hanging="118"/>
      </w:pPr>
      <w:rPr>
        <w:rFonts w:hint="default"/>
        <w:lang w:val="ru-RU" w:eastAsia="ru-RU" w:bidi="ru-RU"/>
      </w:rPr>
    </w:lvl>
    <w:lvl w:ilvl="8" w:tplc="1D86DEFC">
      <w:numFmt w:val="bullet"/>
      <w:lvlText w:val="•"/>
      <w:lvlJc w:val="left"/>
      <w:pPr>
        <w:ind w:left="2528" w:hanging="118"/>
      </w:pPr>
      <w:rPr>
        <w:rFonts w:hint="default"/>
        <w:lang w:val="ru-RU" w:eastAsia="ru-RU" w:bidi="ru-RU"/>
      </w:rPr>
    </w:lvl>
  </w:abstractNum>
  <w:abstractNum w:abstractNumId="3">
    <w:nsid w:val="718C6172"/>
    <w:multiLevelType w:val="multilevel"/>
    <w:tmpl w:val="91CA7368"/>
    <w:lvl w:ilvl="0">
      <w:start w:val="1"/>
      <w:numFmt w:val="decimal"/>
      <w:lvlText w:val="%1"/>
      <w:lvlJc w:val="left"/>
      <w:pPr>
        <w:ind w:left="2155" w:hanging="166"/>
        <w:jc w:val="left"/>
      </w:pPr>
      <w:rPr>
        <w:rFonts w:ascii="Times New Roman" w:eastAsia="Times New Roman" w:hAnsi="Times New Roman" w:cs="Times New Roman" w:hint="default"/>
        <w:b/>
        <w:bCs/>
        <w:w w:val="100"/>
        <w:sz w:val="22"/>
        <w:szCs w:val="22"/>
        <w:lang w:val="ru-RU" w:eastAsia="ru-RU" w:bidi="ru-RU"/>
      </w:rPr>
    </w:lvl>
    <w:lvl w:ilvl="1">
      <w:start w:val="1"/>
      <w:numFmt w:val="decimal"/>
      <w:lvlText w:val="%1.%2"/>
      <w:lvlJc w:val="left"/>
      <w:pPr>
        <w:ind w:left="2321" w:hanging="332"/>
        <w:jc w:val="left"/>
      </w:pPr>
      <w:rPr>
        <w:rFonts w:ascii="Times New Roman" w:eastAsia="Times New Roman" w:hAnsi="Times New Roman" w:cs="Times New Roman" w:hint="default"/>
        <w:i/>
        <w:w w:val="100"/>
        <w:sz w:val="22"/>
        <w:szCs w:val="22"/>
        <w:lang w:val="ru-RU" w:eastAsia="ru-RU" w:bidi="ru-RU"/>
      </w:rPr>
    </w:lvl>
    <w:lvl w:ilvl="2">
      <w:numFmt w:val="bullet"/>
      <w:lvlText w:val="•"/>
      <w:lvlJc w:val="left"/>
      <w:pPr>
        <w:ind w:left="3338" w:hanging="332"/>
      </w:pPr>
      <w:rPr>
        <w:rFonts w:hint="default"/>
        <w:lang w:val="ru-RU" w:eastAsia="ru-RU" w:bidi="ru-RU"/>
      </w:rPr>
    </w:lvl>
    <w:lvl w:ilvl="3">
      <w:numFmt w:val="bullet"/>
      <w:lvlText w:val="•"/>
      <w:lvlJc w:val="left"/>
      <w:pPr>
        <w:ind w:left="4356" w:hanging="332"/>
      </w:pPr>
      <w:rPr>
        <w:rFonts w:hint="default"/>
        <w:lang w:val="ru-RU" w:eastAsia="ru-RU" w:bidi="ru-RU"/>
      </w:rPr>
    </w:lvl>
    <w:lvl w:ilvl="4">
      <w:numFmt w:val="bullet"/>
      <w:lvlText w:val="•"/>
      <w:lvlJc w:val="left"/>
      <w:pPr>
        <w:ind w:left="5375" w:hanging="332"/>
      </w:pPr>
      <w:rPr>
        <w:rFonts w:hint="default"/>
        <w:lang w:val="ru-RU" w:eastAsia="ru-RU" w:bidi="ru-RU"/>
      </w:rPr>
    </w:lvl>
    <w:lvl w:ilvl="5">
      <w:numFmt w:val="bullet"/>
      <w:lvlText w:val="•"/>
      <w:lvlJc w:val="left"/>
      <w:pPr>
        <w:ind w:left="6393" w:hanging="332"/>
      </w:pPr>
      <w:rPr>
        <w:rFonts w:hint="default"/>
        <w:lang w:val="ru-RU" w:eastAsia="ru-RU" w:bidi="ru-RU"/>
      </w:rPr>
    </w:lvl>
    <w:lvl w:ilvl="6">
      <w:numFmt w:val="bullet"/>
      <w:lvlText w:val="•"/>
      <w:lvlJc w:val="left"/>
      <w:pPr>
        <w:ind w:left="7412" w:hanging="332"/>
      </w:pPr>
      <w:rPr>
        <w:rFonts w:hint="default"/>
        <w:lang w:val="ru-RU" w:eastAsia="ru-RU" w:bidi="ru-RU"/>
      </w:rPr>
    </w:lvl>
    <w:lvl w:ilvl="7">
      <w:numFmt w:val="bullet"/>
      <w:lvlText w:val="•"/>
      <w:lvlJc w:val="left"/>
      <w:pPr>
        <w:ind w:left="8430" w:hanging="332"/>
      </w:pPr>
      <w:rPr>
        <w:rFonts w:hint="default"/>
        <w:lang w:val="ru-RU" w:eastAsia="ru-RU" w:bidi="ru-RU"/>
      </w:rPr>
    </w:lvl>
    <w:lvl w:ilvl="8">
      <w:numFmt w:val="bullet"/>
      <w:lvlText w:val="•"/>
      <w:lvlJc w:val="left"/>
      <w:pPr>
        <w:ind w:left="9449" w:hanging="332"/>
      </w:pPr>
      <w:rPr>
        <w:rFonts w:hint="default"/>
        <w:lang w:val="ru-RU" w:eastAsia="ru-RU" w:bidi="ru-RU"/>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A7"/>
    <w:rsid w:val="000E4F56"/>
    <w:rsid w:val="00170C0B"/>
    <w:rsid w:val="00BA39A7"/>
    <w:rsid w:val="00CE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412" w:right="985"/>
      <w:jc w:val="center"/>
      <w:outlineLvl w:val="0"/>
    </w:pPr>
    <w:rPr>
      <w:b/>
      <w:bCs/>
      <w:sz w:val="24"/>
      <w:szCs w:val="24"/>
    </w:rPr>
  </w:style>
  <w:style w:type="paragraph" w:styleId="2">
    <w:name w:val="heading 2"/>
    <w:basedOn w:val="a"/>
    <w:uiPriority w:val="1"/>
    <w:qFormat/>
    <w:pPr>
      <w:spacing w:before="6"/>
      <w:ind w:left="1990"/>
      <w:outlineLvl w:val="1"/>
    </w:pPr>
    <w:rPr>
      <w:b/>
      <w:bCs/>
    </w:rPr>
  </w:style>
  <w:style w:type="paragraph" w:styleId="3">
    <w:name w:val="heading 3"/>
    <w:basedOn w:val="a"/>
    <w:uiPriority w:val="1"/>
    <w:qFormat/>
    <w:pPr>
      <w:spacing w:before="5"/>
      <w:ind w:left="1990"/>
      <w:outlineLvl w:val="2"/>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2710" w:hanging="360"/>
    </w:pPr>
  </w:style>
  <w:style w:type="paragraph" w:customStyle="1" w:styleId="TableParagraph">
    <w:name w:val="Table Paragraph"/>
    <w:basedOn w:val="a"/>
    <w:uiPriority w:val="1"/>
    <w:qFormat/>
    <w:pPr>
      <w:ind w:left="815"/>
    </w:pPr>
  </w:style>
  <w:style w:type="paragraph" w:styleId="a5">
    <w:name w:val="header"/>
    <w:basedOn w:val="a"/>
    <w:link w:val="a6"/>
    <w:uiPriority w:val="99"/>
    <w:unhideWhenUsed/>
    <w:rsid w:val="00170C0B"/>
    <w:pPr>
      <w:tabs>
        <w:tab w:val="center" w:pos="4677"/>
        <w:tab w:val="right" w:pos="9355"/>
      </w:tabs>
    </w:pPr>
  </w:style>
  <w:style w:type="character" w:customStyle="1" w:styleId="a6">
    <w:name w:val="Верхний колонтитул Знак"/>
    <w:basedOn w:val="a0"/>
    <w:link w:val="a5"/>
    <w:uiPriority w:val="99"/>
    <w:rsid w:val="00170C0B"/>
    <w:rPr>
      <w:rFonts w:ascii="Times New Roman" w:eastAsia="Times New Roman" w:hAnsi="Times New Roman" w:cs="Times New Roman"/>
      <w:lang w:val="ru-RU" w:eastAsia="ru-RU" w:bidi="ru-RU"/>
    </w:rPr>
  </w:style>
  <w:style w:type="paragraph" w:styleId="a7">
    <w:name w:val="footer"/>
    <w:basedOn w:val="a"/>
    <w:link w:val="a8"/>
    <w:uiPriority w:val="99"/>
    <w:unhideWhenUsed/>
    <w:rsid w:val="00170C0B"/>
    <w:pPr>
      <w:tabs>
        <w:tab w:val="center" w:pos="4677"/>
        <w:tab w:val="right" w:pos="9355"/>
      </w:tabs>
    </w:pPr>
  </w:style>
  <w:style w:type="character" w:customStyle="1" w:styleId="a8">
    <w:name w:val="Нижний колонтитул Знак"/>
    <w:basedOn w:val="a0"/>
    <w:link w:val="a7"/>
    <w:uiPriority w:val="99"/>
    <w:rsid w:val="00170C0B"/>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412" w:right="985"/>
      <w:jc w:val="center"/>
      <w:outlineLvl w:val="0"/>
    </w:pPr>
    <w:rPr>
      <w:b/>
      <w:bCs/>
      <w:sz w:val="24"/>
      <w:szCs w:val="24"/>
    </w:rPr>
  </w:style>
  <w:style w:type="paragraph" w:styleId="2">
    <w:name w:val="heading 2"/>
    <w:basedOn w:val="a"/>
    <w:uiPriority w:val="1"/>
    <w:qFormat/>
    <w:pPr>
      <w:spacing w:before="6"/>
      <w:ind w:left="1990"/>
      <w:outlineLvl w:val="1"/>
    </w:pPr>
    <w:rPr>
      <w:b/>
      <w:bCs/>
    </w:rPr>
  </w:style>
  <w:style w:type="paragraph" w:styleId="3">
    <w:name w:val="heading 3"/>
    <w:basedOn w:val="a"/>
    <w:uiPriority w:val="1"/>
    <w:qFormat/>
    <w:pPr>
      <w:spacing w:before="5"/>
      <w:ind w:left="1990"/>
      <w:outlineLvl w:val="2"/>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2710" w:hanging="360"/>
    </w:pPr>
  </w:style>
  <w:style w:type="paragraph" w:customStyle="1" w:styleId="TableParagraph">
    <w:name w:val="Table Paragraph"/>
    <w:basedOn w:val="a"/>
    <w:uiPriority w:val="1"/>
    <w:qFormat/>
    <w:pPr>
      <w:ind w:left="815"/>
    </w:pPr>
  </w:style>
  <w:style w:type="paragraph" w:styleId="a5">
    <w:name w:val="header"/>
    <w:basedOn w:val="a"/>
    <w:link w:val="a6"/>
    <w:uiPriority w:val="99"/>
    <w:unhideWhenUsed/>
    <w:rsid w:val="00170C0B"/>
    <w:pPr>
      <w:tabs>
        <w:tab w:val="center" w:pos="4677"/>
        <w:tab w:val="right" w:pos="9355"/>
      </w:tabs>
    </w:pPr>
  </w:style>
  <w:style w:type="character" w:customStyle="1" w:styleId="a6">
    <w:name w:val="Верхний колонтитул Знак"/>
    <w:basedOn w:val="a0"/>
    <w:link w:val="a5"/>
    <w:uiPriority w:val="99"/>
    <w:rsid w:val="00170C0B"/>
    <w:rPr>
      <w:rFonts w:ascii="Times New Roman" w:eastAsia="Times New Roman" w:hAnsi="Times New Roman" w:cs="Times New Roman"/>
      <w:lang w:val="ru-RU" w:eastAsia="ru-RU" w:bidi="ru-RU"/>
    </w:rPr>
  </w:style>
  <w:style w:type="paragraph" w:styleId="a7">
    <w:name w:val="footer"/>
    <w:basedOn w:val="a"/>
    <w:link w:val="a8"/>
    <w:uiPriority w:val="99"/>
    <w:unhideWhenUsed/>
    <w:rsid w:val="00170C0B"/>
    <w:pPr>
      <w:tabs>
        <w:tab w:val="center" w:pos="4677"/>
        <w:tab w:val="right" w:pos="9355"/>
      </w:tabs>
    </w:pPr>
  </w:style>
  <w:style w:type="character" w:customStyle="1" w:styleId="a8">
    <w:name w:val="Нижний колонтитул Знак"/>
    <w:basedOn w:val="a0"/>
    <w:link w:val="a7"/>
    <w:uiPriority w:val="99"/>
    <w:rsid w:val="00170C0B"/>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3568</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Клинические рекомендации:</vt:lpstr>
    </vt:vector>
  </TitlesOfParts>
  <Company>diakov.net</Company>
  <LinksUpToDate>false</LinksUpToDate>
  <CharactersWithSpaces>23865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Клинические рекомендации:</dc:title>
  <dc:creator>Виталик</dc:creator>
  <cp:lastModifiedBy>RePack by Diakov</cp:lastModifiedBy>
  <cp:revision>2</cp:revision>
  <dcterms:created xsi:type="dcterms:W3CDTF">2019-02-28T06:56:00Z</dcterms:created>
  <dcterms:modified xsi:type="dcterms:W3CDTF">2019-02-28T06:56:00Z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Creator">
    <vt:lpwstr>Microsoft® Word 2010</vt:lpwstr>
  </property>
  <property fmtid="{D5CDD505-2E9C-101B-9397-08002B2CF9AE}" pid="4" name="LastSaved">
    <vt:filetime>2019-02-28T00:00:00Z</vt:filetime>
  </property>
</Properties>
</file>