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D9" w:rsidRPr="006A64D9" w:rsidRDefault="006A64D9" w:rsidP="006A64D9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пульса у ребенка 1 года составляет в 1 мин.</w:t>
      </w:r>
    </w:p>
    <w:p w:rsidR="006A64D9" w:rsidRPr="006A64D9" w:rsidRDefault="006A64D9" w:rsidP="00191B5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140-160</w:t>
      </w:r>
      <w:r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753"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ru-RU"/>
        </w:rPr>
        <w:t>б) 110- 120</w:t>
      </w:r>
      <w:r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64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90-100</w:t>
      </w:r>
      <w:r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64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70- 80</w:t>
      </w:r>
    </w:p>
    <w:p w:rsidR="006A64D9" w:rsidRPr="006A64D9" w:rsidRDefault="006A64D9" w:rsidP="006A64D9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D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ормула для определения количества молочных зубов  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n+1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n+2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n+4</w:t>
      </w:r>
    </w:p>
    <w:p w:rsidR="006A64D9" w:rsidRPr="007E5753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E575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г</w:t>
      </w:r>
      <w:r w:rsidR="006A64D9" w:rsidRPr="007E575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)</w:t>
      </w:r>
      <w:r w:rsidRPr="007E575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6A64D9" w:rsidRPr="007E575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n-4</w:t>
      </w:r>
    </w:p>
    <w:p w:rsidR="006A64D9" w:rsidRPr="006A64D9" w:rsidRDefault="00191B5C" w:rsidP="006A64D9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D9">
        <w:rPr>
          <w:rFonts w:ascii="Times New Roman" w:eastAsia="Times New Roman" w:hAnsi="Times New Roman" w:cs="Times New Roman"/>
          <w:sz w:val="24"/>
          <w:szCs w:val="24"/>
          <w:lang w:eastAsia="ru-RU"/>
        </w:rPr>
        <w:t>У  детей  пульс  считают  на  протяжении: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)15 сек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)30 сек</w:t>
      </w:r>
    </w:p>
    <w:p w:rsidR="006A64D9" w:rsidRPr="007E5753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E575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в</w:t>
      </w:r>
      <w:proofErr w:type="gramStart"/>
      <w:r w:rsidR="006A64D9" w:rsidRPr="007E575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)п</w:t>
      </w:r>
      <w:proofErr w:type="gramEnd"/>
      <w:r w:rsidR="006A64D9" w:rsidRPr="007E575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олной  минуты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 минут</w:t>
      </w:r>
    </w:p>
    <w:p w:rsidR="006A64D9" w:rsidRPr="00191B5C" w:rsidRDefault="00191B5C" w:rsidP="00191B5C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 дыхания  у  здорового  ребенка  грудного  возраста  составляет  в  1  </w:t>
      </w:r>
      <w:r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минуту: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)20-25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)25-30</w:t>
      </w:r>
    </w:p>
    <w:p w:rsidR="006A64D9" w:rsidRPr="00191B5C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A64D9" w:rsidRPr="00191B5C">
        <w:rPr>
          <w:rFonts w:ascii="Times New Roman" w:eastAsia="Times New Roman" w:hAnsi="Times New Roman" w:cs="Times New Roman"/>
          <w:sz w:val="24"/>
          <w:szCs w:val="24"/>
          <w:lang w:eastAsia="ru-RU"/>
        </w:rPr>
        <w:t>)30-35</w:t>
      </w:r>
    </w:p>
    <w:p w:rsidR="006A64D9" w:rsidRPr="007E5753" w:rsidRDefault="00191B5C" w:rsidP="00191B5C">
      <w:pPr>
        <w:shd w:val="clear" w:color="auto" w:fill="FFFFFF"/>
        <w:spacing w:after="0" w:line="240" w:lineRule="auto"/>
        <w:ind w:left="360" w:firstLine="349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E575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г</w:t>
      </w:r>
      <w:r w:rsidR="006A64D9" w:rsidRPr="007E575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)35-40 </w:t>
      </w:r>
    </w:p>
    <w:p w:rsidR="006A64D9" w:rsidRPr="006A64D9" w:rsidRDefault="00191B5C" w:rsidP="006A64D9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Суточный объем молока для детей первых 10 мес. Жизни не должен превышать (л)</w:t>
      </w:r>
      <w:r w:rsidR="006A64D9"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A64D9" w:rsidRPr="006A64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0,5</w:t>
      </w:r>
      <w:r w:rsidR="006A64D9"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A64D9" w:rsidRPr="007E5753"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ru-RU"/>
        </w:rPr>
        <w:t>б) 1,0</w:t>
      </w:r>
      <w:r w:rsidR="006A64D9"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A64D9" w:rsidRPr="006A64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1,5</w:t>
      </w:r>
      <w:r w:rsidR="006A64D9" w:rsidRPr="006A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A64D9" w:rsidRPr="006A64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2,0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При осмотре кожи ребенка оценивается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влажность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температура</w:t>
      </w:r>
    </w:p>
    <w:p w:rsidR="006A64D9" w:rsidRPr="007E5753" w:rsidRDefault="006A64D9" w:rsidP="00191B5C">
      <w:pPr>
        <w:pStyle w:val="a3"/>
        <w:spacing w:before="0" w:beforeAutospacing="0" w:after="0" w:afterAutospacing="0"/>
        <w:ind w:left="360" w:firstLine="349"/>
        <w:rPr>
          <w:color w:val="00B050"/>
        </w:rPr>
      </w:pPr>
      <w:r w:rsidRPr="007E5753">
        <w:rPr>
          <w:iCs/>
          <w:color w:val="00B050"/>
        </w:rPr>
        <w:t>в) цвет</w:t>
      </w:r>
    </w:p>
    <w:p w:rsidR="006A64D9" w:rsidRPr="007E5753" w:rsidRDefault="006A64D9" w:rsidP="00191B5C">
      <w:pPr>
        <w:pStyle w:val="a3"/>
        <w:spacing w:before="0" w:beforeAutospacing="0" w:after="0" w:afterAutospacing="0"/>
        <w:ind w:left="360" w:firstLine="349"/>
        <w:rPr>
          <w:color w:val="00B050"/>
        </w:rPr>
      </w:pPr>
      <w:r w:rsidRPr="007E5753">
        <w:rPr>
          <w:iCs/>
          <w:color w:val="00B050"/>
        </w:rPr>
        <w:t>г) эластичность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Ребенок начинает удерживать голову в возрасте (мес.)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1-2</w:t>
      </w:r>
    </w:p>
    <w:p w:rsidR="006A64D9" w:rsidRPr="007E5753" w:rsidRDefault="006A64D9" w:rsidP="00191B5C">
      <w:pPr>
        <w:pStyle w:val="a3"/>
        <w:spacing w:before="0" w:beforeAutospacing="0" w:after="0" w:afterAutospacing="0"/>
        <w:ind w:left="360" w:firstLine="349"/>
        <w:rPr>
          <w:color w:val="00B050"/>
        </w:rPr>
      </w:pPr>
      <w:r w:rsidRPr="007E5753">
        <w:rPr>
          <w:iCs/>
          <w:color w:val="00B050"/>
        </w:rPr>
        <w:t>б) 3-4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5-6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7-8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Ребенок самостоятельно сидит в возрасте (мес.)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2-4</w:t>
      </w:r>
    </w:p>
    <w:p w:rsidR="006A64D9" w:rsidRPr="007E5753" w:rsidRDefault="006A64D9" w:rsidP="00191B5C">
      <w:pPr>
        <w:pStyle w:val="a3"/>
        <w:spacing w:before="0" w:beforeAutospacing="0" w:after="0" w:afterAutospacing="0"/>
        <w:ind w:left="360" w:firstLine="349"/>
        <w:rPr>
          <w:color w:val="00B050"/>
        </w:rPr>
      </w:pPr>
      <w:r w:rsidRPr="007E5753">
        <w:rPr>
          <w:iCs/>
          <w:color w:val="00B050"/>
        </w:rPr>
        <w:t>б) 4-5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6-7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8-9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Форма большого родничка у новорожденного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овальная</w:t>
      </w:r>
    </w:p>
    <w:p w:rsidR="006A64D9" w:rsidRPr="007E5753" w:rsidRDefault="006A64D9" w:rsidP="00191B5C">
      <w:pPr>
        <w:pStyle w:val="a3"/>
        <w:spacing w:before="0" w:beforeAutospacing="0" w:after="0" w:afterAutospacing="0"/>
        <w:ind w:left="360" w:firstLine="349"/>
      </w:pPr>
      <w:r w:rsidRPr="007E5753">
        <w:rPr>
          <w:iCs/>
        </w:rPr>
        <w:t>б) округлая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треугольная</w:t>
      </w:r>
    </w:p>
    <w:p w:rsidR="006A64D9" w:rsidRPr="007E5753" w:rsidRDefault="006A64D9" w:rsidP="00191B5C">
      <w:pPr>
        <w:pStyle w:val="a3"/>
        <w:spacing w:before="0" w:beforeAutospacing="0" w:after="0" w:afterAutospacing="0"/>
        <w:ind w:left="360" w:firstLine="349"/>
        <w:rPr>
          <w:color w:val="00B050"/>
        </w:rPr>
      </w:pPr>
      <w:r w:rsidRPr="007E5753">
        <w:rPr>
          <w:iCs/>
          <w:color w:val="00B050"/>
        </w:rPr>
        <w:t>г) ромбовидная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Большой родничок у новорожденного располагается между костями черепа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лобной и теменными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теменными</w:t>
      </w:r>
    </w:p>
    <w:p w:rsidR="006A64D9" w:rsidRPr="007E5753" w:rsidRDefault="006A64D9" w:rsidP="00191B5C">
      <w:pPr>
        <w:pStyle w:val="a3"/>
        <w:spacing w:before="0" w:beforeAutospacing="0" w:after="0" w:afterAutospacing="0"/>
        <w:ind w:left="360" w:firstLine="349"/>
        <w:rPr>
          <w:color w:val="00B050"/>
        </w:rPr>
      </w:pPr>
      <w:r w:rsidRPr="006A64D9">
        <w:rPr>
          <w:iCs/>
          <w:color w:val="000000"/>
        </w:rPr>
        <w:t xml:space="preserve">в) </w:t>
      </w:r>
      <w:r w:rsidRPr="007E5753">
        <w:rPr>
          <w:iCs/>
          <w:color w:val="00B050"/>
        </w:rPr>
        <w:t>затылочной и теменными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височной и теменной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Первые молочные зубы появляются у детей в возрасте (мес.)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lastRenderedPageBreak/>
        <w:t>а) 2–3</w:t>
      </w:r>
    </w:p>
    <w:p w:rsidR="006A64D9" w:rsidRPr="007E5753" w:rsidRDefault="006A64D9" w:rsidP="00191B5C">
      <w:pPr>
        <w:pStyle w:val="a3"/>
        <w:spacing w:before="0" w:beforeAutospacing="0" w:after="0" w:afterAutospacing="0"/>
        <w:ind w:left="360" w:firstLine="349"/>
        <w:rPr>
          <w:color w:val="00B050"/>
        </w:rPr>
      </w:pPr>
      <w:r w:rsidRPr="007E5753">
        <w:rPr>
          <w:iCs/>
          <w:color w:val="00B050"/>
        </w:rPr>
        <w:t>б) 4–5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6–7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8–9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У новорожденного отмечается физиологическая</w:t>
      </w:r>
    </w:p>
    <w:p w:rsidR="006A64D9" w:rsidRPr="007E5753" w:rsidRDefault="006A64D9" w:rsidP="00191B5C">
      <w:pPr>
        <w:pStyle w:val="a3"/>
        <w:spacing w:before="0" w:beforeAutospacing="0" w:after="0" w:afterAutospacing="0"/>
        <w:ind w:left="360" w:firstLine="349"/>
        <w:rPr>
          <w:color w:val="00B050"/>
        </w:rPr>
      </w:pPr>
      <w:r w:rsidRPr="006A64D9">
        <w:rPr>
          <w:iCs/>
          <w:color w:val="000000"/>
        </w:rPr>
        <w:t>а</w:t>
      </w:r>
      <w:r w:rsidRPr="007E5753">
        <w:rPr>
          <w:iCs/>
          <w:color w:val="00B050"/>
        </w:rPr>
        <w:t>) гипертония мышц-разгибателей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гипертония мышц-сгибателей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гипотония мышц-сгибателей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 xml:space="preserve">г) </w:t>
      </w:r>
      <w:proofErr w:type="spellStart"/>
      <w:r w:rsidRPr="006A64D9">
        <w:rPr>
          <w:iCs/>
          <w:color w:val="000000"/>
        </w:rPr>
        <w:t>нормотония</w:t>
      </w:r>
      <w:proofErr w:type="spellEnd"/>
      <w:r w:rsidRPr="006A64D9">
        <w:rPr>
          <w:iCs/>
          <w:color w:val="000000"/>
        </w:rPr>
        <w:t xml:space="preserve"> мышц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Большой родничок у ребенка закрывается в возрасте (мес.)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4–7</w:t>
      </w:r>
    </w:p>
    <w:p w:rsidR="006A64D9" w:rsidRPr="007E5753" w:rsidRDefault="006A64D9" w:rsidP="00191B5C">
      <w:pPr>
        <w:pStyle w:val="a3"/>
        <w:spacing w:before="0" w:beforeAutospacing="0" w:after="0" w:afterAutospacing="0"/>
        <w:ind w:left="360" w:firstLine="349"/>
        <w:rPr>
          <w:color w:val="00B050"/>
        </w:rPr>
      </w:pPr>
      <w:r w:rsidRPr="007E5753">
        <w:rPr>
          <w:iCs/>
          <w:color w:val="00B050"/>
        </w:rPr>
        <w:t>б) 8–11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12–15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15–17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Грудной кифоз возникает у ребенка в возрасте (мес.)</w:t>
      </w:r>
    </w:p>
    <w:p w:rsidR="006A64D9" w:rsidRPr="007E5753" w:rsidRDefault="006A64D9" w:rsidP="00191B5C">
      <w:pPr>
        <w:pStyle w:val="a3"/>
        <w:spacing w:before="0" w:beforeAutospacing="0" w:after="0" w:afterAutospacing="0"/>
        <w:ind w:left="360" w:firstLine="349"/>
        <w:rPr>
          <w:color w:val="00B050"/>
        </w:rPr>
      </w:pPr>
      <w:r w:rsidRPr="007E5753">
        <w:rPr>
          <w:iCs/>
          <w:color w:val="00B050"/>
        </w:rPr>
        <w:t>а) 3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6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9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12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Формула 100 + n (n - число месяцев) применяется у ребенка старше 1 года для расчета</w:t>
      </w:r>
    </w:p>
    <w:p w:rsidR="006A64D9" w:rsidRPr="007E5753" w:rsidRDefault="006A64D9" w:rsidP="00191B5C">
      <w:pPr>
        <w:pStyle w:val="a3"/>
        <w:spacing w:before="0" w:beforeAutospacing="0" w:after="0" w:afterAutospacing="0"/>
        <w:ind w:left="360" w:firstLine="349"/>
        <w:rPr>
          <w:color w:val="00B050"/>
        </w:rPr>
      </w:pPr>
      <w:r w:rsidRPr="007E5753">
        <w:rPr>
          <w:iCs/>
          <w:color w:val="00B050"/>
        </w:rPr>
        <w:t>а) систолического АД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диастолического АД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пульсового давления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дефицита пульса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Формула 76 + 2n (n — число месяцев) применяется у грудного ребенка для расчета</w:t>
      </w:r>
    </w:p>
    <w:p w:rsidR="006A64D9" w:rsidRPr="00CE4358" w:rsidRDefault="006A64D9" w:rsidP="00191B5C">
      <w:pPr>
        <w:pStyle w:val="a3"/>
        <w:spacing w:before="0" w:beforeAutospacing="0" w:after="0" w:afterAutospacing="0"/>
        <w:ind w:left="360" w:firstLine="349"/>
        <w:rPr>
          <w:color w:val="00B050"/>
        </w:rPr>
      </w:pPr>
      <w:r w:rsidRPr="006A64D9">
        <w:rPr>
          <w:iCs/>
          <w:color w:val="000000"/>
        </w:rPr>
        <w:t xml:space="preserve">а) </w:t>
      </w:r>
      <w:r w:rsidRPr="00CE4358">
        <w:rPr>
          <w:iCs/>
          <w:color w:val="00B050"/>
        </w:rPr>
        <w:t>систолического АД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диастолического АД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пульсового давления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частоты дыхательных движений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Диастолическое давление у детей составляет от систолического</w:t>
      </w:r>
    </w:p>
    <w:p w:rsidR="006A64D9" w:rsidRPr="00CE4358" w:rsidRDefault="006A64D9" w:rsidP="00191B5C">
      <w:pPr>
        <w:pStyle w:val="a3"/>
        <w:spacing w:before="0" w:beforeAutospacing="0" w:after="0" w:afterAutospacing="0"/>
        <w:ind w:left="360" w:firstLine="491"/>
        <w:rPr>
          <w:color w:val="00B050"/>
        </w:rPr>
      </w:pPr>
      <w:r w:rsidRPr="00CE4358">
        <w:rPr>
          <w:iCs/>
          <w:color w:val="00B050"/>
        </w:rPr>
        <w:t>а) 1/2 + 10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б) 1/2 + 20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в) 1/4 + 10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г) 1/4 + 20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Формула для определения количества молочных зубов у ребенка в возрасте 6–24 мес. (n – число месяцев)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а) n - 1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б) n - 2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в) n - 3</w:t>
      </w:r>
    </w:p>
    <w:p w:rsidR="006A64D9" w:rsidRPr="00CE4358" w:rsidRDefault="006A64D9" w:rsidP="00191B5C">
      <w:pPr>
        <w:pStyle w:val="a3"/>
        <w:spacing w:before="0" w:beforeAutospacing="0" w:after="0" w:afterAutospacing="0"/>
        <w:ind w:left="360" w:firstLine="491"/>
        <w:rPr>
          <w:color w:val="00B050"/>
        </w:rPr>
      </w:pPr>
      <w:r w:rsidRPr="00CE4358">
        <w:rPr>
          <w:iCs/>
          <w:color w:val="00B050"/>
        </w:rPr>
        <w:t>г) n - 4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Смена молочных зубов на постоянные начинается у ребенка в возрасте (лет)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а) 2–5</w:t>
      </w:r>
    </w:p>
    <w:p w:rsidR="006A64D9" w:rsidRPr="00CE4358" w:rsidRDefault="006A64D9" w:rsidP="00191B5C">
      <w:pPr>
        <w:pStyle w:val="a3"/>
        <w:spacing w:before="0" w:beforeAutospacing="0" w:after="0" w:afterAutospacing="0"/>
        <w:ind w:left="360" w:firstLine="491"/>
        <w:rPr>
          <w:color w:val="00B050"/>
        </w:rPr>
      </w:pPr>
      <w:r w:rsidRPr="00CE4358">
        <w:rPr>
          <w:iCs/>
          <w:color w:val="00B050"/>
        </w:rPr>
        <w:t>б) 5–7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в) 7–10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491"/>
        <w:rPr>
          <w:color w:val="000000"/>
        </w:rPr>
      </w:pPr>
      <w:r w:rsidRPr="006A64D9">
        <w:rPr>
          <w:iCs/>
          <w:color w:val="000000"/>
        </w:rPr>
        <w:t>г) 10–13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Частое развитие токсикоза у детей при различных заболеваниях обусловлено</w:t>
      </w:r>
    </w:p>
    <w:p w:rsidR="006A64D9" w:rsidRPr="00CE4358" w:rsidRDefault="006A64D9" w:rsidP="00191B5C">
      <w:pPr>
        <w:pStyle w:val="a3"/>
        <w:spacing w:before="0" w:beforeAutospacing="0" w:after="0" w:afterAutospacing="0"/>
        <w:ind w:left="360" w:firstLine="349"/>
        <w:rPr>
          <w:color w:val="00B050"/>
        </w:rPr>
      </w:pPr>
      <w:r w:rsidRPr="006A64D9">
        <w:rPr>
          <w:iCs/>
          <w:color w:val="000000"/>
        </w:rPr>
        <w:t xml:space="preserve">а) </w:t>
      </w:r>
      <w:r w:rsidRPr="00CE4358">
        <w:rPr>
          <w:iCs/>
          <w:color w:val="00B050"/>
        </w:rPr>
        <w:t xml:space="preserve">слабой </w:t>
      </w:r>
      <w:proofErr w:type="spellStart"/>
      <w:r w:rsidRPr="00CE4358">
        <w:rPr>
          <w:iCs/>
          <w:color w:val="00B050"/>
        </w:rPr>
        <w:t>детоксицирующей</w:t>
      </w:r>
      <w:proofErr w:type="spellEnd"/>
      <w:r w:rsidRPr="00CE4358">
        <w:rPr>
          <w:iCs/>
          <w:color w:val="00B050"/>
        </w:rPr>
        <w:t xml:space="preserve"> функцией печени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слабой секреторной функцией желудка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 xml:space="preserve">в) высокой </w:t>
      </w:r>
      <w:proofErr w:type="spellStart"/>
      <w:r w:rsidRPr="006A64D9">
        <w:rPr>
          <w:iCs/>
          <w:color w:val="000000"/>
        </w:rPr>
        <w:t>детоксицирующей</w:t>
      </w:r>
      <w:proofErr w:type="spellEnd"/>
      <w:r w:rsidRPr="006A64D9">
        <w:rPr>
          <w:iCs/>
          <w:color w:val="000000"/>
        </w:rPr>
        <w:t xml:space="preserve"> функцией печени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высокой секреторной функцией желудка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 xml:space="preserve">Емкость мочевого пузыря </w:t>
      </w:r>
      <w:proofErr w:type="spellStart"/>
      <w:r w:rsidRPr="006A64D9">
        <w:rPr>
          <w:color w:val="000000"/>
        </w:rPr>
        <w:t>новорожденнного</w:t>
      </w:r>
      <w:proofErr w:type="spellEnd"/>
      <w:r w:rsidRPr="006A64D9">
        <w:rPr>
          <w:color w:val="000000"/>
        </w:rPr>
        <w:t xml:space="preserve"> (в мл)</w:t>
      </w:r>
    </w:p>
    <w:p w:rsidR="006A64D9" w:rsidRPr="00CE4358" w:rsidRDefault="006A64D9" w:rsidP="00191B5C">
      <w:pPr>
        <w:pStyle w:val="a3"/>
        <w:spacing w:before="0" w:beforeAutospacing="0" w:after="0" w:afterAutospacing="0"/>
        <w:ind w:left="709"/>
        <w:rPr>
          <w:color w:val="00B050"/>
        </w:rPr>
      </w:pPr>
      <w:r w:rsidRPr="00CE4358">
        <w:rPr>
          <w:iCs/>
          <w:color w:val="00B050"/>
        </w:rPr>
        <w:lastRenderedPageBreak/>
        <w:t>а) 50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709"/>
        <w:rPr>
          <w:color w:val="000000"/>
        </w:rPr>
      </w:pPr>
      <w:r w:rsidRPr="006A64D9">
        <w:rPr>
          <w:iCs/>
          <w:color w:val="000000"/>
        </w:rPr>
        <w:t>б) 100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709"/>
        <w:rPr>
          <w:color w:val="000000"/>
        </w:rPr>
      </w:pPr>
      <w:r w:rsidRPr="006A64D9">
        <w:rPr>
          <w:iCs/>
          <w:color w:val="000000"/>
        </w:rPr>
        <w:t>в) 150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709"/>
        <w:rPr>
          <w:color w:val="000000"/>
        </w:rPr>
      </w:pPr>
      <w:r w:rsidRPr="006A64D9">
        <w:rPr>
          <w:iCs/>
          <w:color w:val="000000"/>
        </w:rPr>
        <w:t>г) 200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Формула определения суточного диуреза у детей 1–10 лет. (n – число лет)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851" w:hanging="142"/>
        <w:rPr>
          <w:color w:val="000000"/>
        </w:rPr>
      </w:pPr>
      <w:r w:rsidRPr="006A64D9">
        <w:rPr>
          <w:iCs/>
          <w:color w:val="000000"/>
        </w:rPr>
        <w:t>а) 600 мл - 100 (n - 1)</w:t>
      </w:r>
    </w:p>
    <w:p w:rsidR="006A64D9" w:rsidRPr="00CE4358" w:rsidRDefault="006A64D9" w:rsidP="00191B5C">
      <w:pPr>
        <w:pStyle w:val="a3"/>
        <w:spacing w:before="0" w:beforeAutospacing="0" w:after="0" w:afterAutospacing="0"/>
        <w:ind w:left="851" w:hanging="142"/>
        <w:rPr>
          <w:color w:val="00B050"/>
        </w:rPr>
      </w:pPr>
      <w:r w:rsidRPr="00CE4358">
        <w:rPr>
          <w:iCs/>
          <w:color w:val="00B050"/>
        </w:rPr>
        <w:t>б) 600 мл + 100 (n - 1)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851" w:hanging="142"/>
        <w:rPr>
          <w:color w:val="000000"/>
        </w:rPr>
      </w:pPr>
      <w:r w:rsidRPr="006A64D9">
        <w:rPr>
          <w:iCs/>
          <w:color w:val="000000"/>
        </w:rPr>
        <w:t>в) 400 мл - 100 (n - 1)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851" w:hanging="142"/>
        <w:rPr>
          <w:color w:val="000000"/>
        </w:rPr>
      </w:pPr>
      <w:r w:rsidRPr="006A64D9">
        <w:rPr>
          <w:iCs/>
          <w:color w:val="000000"/>
        </w:rPr>
        <w:t>г) 400 мл + 100 (n - 1)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Содержание гемоглобина у новорожденного в норме составляет (в г/л)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а) 100–120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120–140</w:t>
      </w:r>
    </w:p>
    <w:p w:rsidR="006A64D9" w:rsidRPr="00CE4358" w:rsidRDefault="006A64D9" w:rsidP="00191B5C">
      <w:pPr>
        <w:pStyle w:val="a3"/>
        <w:spacing w:before="0" w:beforeAutospacing="0" w:after="0" w:afterAutospacing="0"/>
        <w:ind w:left="360" w:firstLine="349"/>
        <w:rPr>
          <w:color w:val="00B050"/>
        </w:rPr>
      </w:pPr>
      <w:r w:rsidRPr="00CE4358">
        <w:rPr>
          <w:iCs/>
          <w:color w:val="00B050"/>
        </w:rPr>
        <w:t>в) 140–170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170–240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Количество эритроцитов в крови у новорожденного в норме составляет (в 1 л)</w:t>
      </w:r>
    </w:p>
    <w:p w:rsidR="006A64D9" w:rsidRPr="00CE4358" w:rsidRDefault="006A64D9" w:rsidP="00191B5C">
      <w:pPr>
        <w:pStyle w:val="a3"/>
        <w:spacing w:before="0" w:beforeAutospacing="0" w:after="0" w:afterAutospacing="0"/>
        <w:ind w:left="360" w:firstLine="349"/>
        <w:rPr>
          <w:color w:val="00B050"/>
        </w:rPr>
      </w:pPr>
      <w:r w:rsidRPr="006A64D9">
        <w:rPr>
          <w:iCs/>
          <w:color w:val="000000"/>
        </w:rPr>
        <w:t xml:space="preserve">а) </w:t>
      </w:r>
      <w:r w:rsidRPr="00CE4358">
        <w:rPr>
          <w:iCs/>
          <w:color w:val="00B050"/>
        </w:rPr>
        <w:t>2,5–3,5´10</w:t>
      </w:r>
      <w:r w:rsidRPr="00CE4358">
        <w:rPr>
          <w:iCs/>
          <w:color w:val="00B050"/>
          <w:vertAlign w:val="superscript"/>
        </w:rPr>
        <w:t>9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б) 2,5–3,5´10</w:t>
      </w:r>
      <w:r w:rsidRPr="006A64D9">
        <w:rPr>
          <w:iCs/>
          <w:color w:val="000000"/>
          <w:vertAlign w:val="superscript"/>
        </w:rPr>
        <w:t>12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в) 4,5–7,5´10</w:t>
      </w:r>
      <w:r w:rsidRPr="006A64D9">
        <w:rPr>
          <w:iCs/>
          <w:color w:val="000000"/>
          <w:vertAlign w:val="superscript"/>
        </w:rPr>
        <w:t>9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360" w:firstLine="349"/>
        <w:rPr>
          <w:color w:val="000000"/>
        </w:rPr>
      </w:pPr>
      <w:r w:rsidRPr="006A64D9">
        <w:rPr>
          <w:iCs/>
          <w:color w:val="000000"/>
        </w:rPr>
        <w:t>г) 4,5–7,5´10</w:t>
      </w:r>
      <w:r w:rsidRPr="006A64D9">
        <w:rPr>
          <w:iCs/>
          <w:color w:val="000000"/>
          <w:vertAlign w:val="superscript"/>
        </w:rPr>
        <w:t>12</w:t>
      </w:r>
    </w:p>
    <w:p w:rsidR="006A64D9" w:rsidRPr="006A64D9" w:rsidRDefault="006A64D9" w:rsidP="006A64D9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6A64D9">
        <w:rPr>
          <w:color w:val="000000"/>
        </w:rPr>
        <w:t>Второй физиологический перекрест в лейкоцитарной формуле ребенка происходит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709"/>
        <w:rPr>
          <w:color w:val="000000"/>
        </w:rPr>
      </w:pPr>
      <w:r w:rsidRPr="006A64D9">
        <w:rPr>
          <w:iCs/>
          <w:color w:val="000000"/>
        </w:rPr>
        <w:t>а) на 1–2 день жизни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709"/>
        <w:rPr>
          <w:color w:val="000000"/>
        </w:rPr>
      </w:pPr>
      <w:r w:rsidRPr="006A64D9">
        <w:rPr>
          <w:iCs/>
          <w:color w:val="000000"/>
        </w:rPr>
        <w:t>б</w:t>
      </w:r>
      <w:bookmarkStart w:id="0" w:name="_GoBack"/>
      <w:r w:rsidRPr="00CE4358">
        <w:rPr>
          <w:iCs/>
          <w:color w:val="00B050"/>
        </w:rPr>
        <w:t>) на 5–6 день</w:t>
      </w:r>
      <w:bookmarkEnd w:id="0"/>
    </w:p>
    <w:p w:rsidR="006A64D9" w:rsidRPr="006A64D9" w:rsidRDefault="006A64D9" w:rsidP="00191B5C">
      <w:pPr>
        <w:pStyle w:val="a3"/>
        <w:spacing w:before="0" w:beforeAutospacing="0" w:after="0" w:afterAutospacing="0"/>
        <w:ind w:left="709"/>
        <w:rPr>
          <w:color w:val="000000"/>
        </w:rPr>
      </w:pPr>
      <w:r w:rsidRPr="006A64D9">
        <w:rPr>
          <w:iCs/>
          <w:color w:val="000000"/>
        </w:rPr>
        <w:t>в) в 1–2 года</w:t>
      </w:r>
    </w:p>
    <w:p w:rsidR="006A64D9" w:rsidRPr="006A64D9" w:rsidRDefault="006A64D9" w:rsidP="00191B5C">
      <w:pPr>
        <w:pStyle w:val="a3"/>
        <w:spacing w:before="0" w:beforeAutospacing="0" w:after="0" w:afterAutospacing="0"/>
        <w:ind w:left="709"/>
        <w:rPr>
          <w:color w:val="000000"/>
        </w:rPr>
      </w:pPr>
      <w:r w:rsidRPr="006A64D9">
        <w:rPr>
          <w:iCs/>
          <w:color w:val="000000"/>
        </w:rPr>
        <w:t>г) в 5–6 лет</w:t>
      </w:r>
    </w:p>
    <w:p w:rsidR="00726FD5" w:rsidRPr="006A64D9" w:rsidRDefault="00726FD5" w:rsidP="006A6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FD5" w:rsidRPr="006A64D9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D9C"/>
    <w:multiLevelType w:val="multilevel"/>
    <w:tmpl w:val="2CE6E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608F7"/>
    <w:multiLevelType w:val="multilevel"/>
    <w:tmpl w:val="547A26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108C"/>
    <w:multiLevelType w:val="multilevel"/>
    <w:tmpl w:val="1ED8A6B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78E4"/>
    <w:multiLevelType w:val="multilevel"/>
    <w:tmpl w:val="4D66BFE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F1E21"/>
    <w:multiLevelType w:val="multilevel"/>
    <w:tmpl w:val="3A448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7096B"/>
    <w:multiLevelType w:val="hybridMultilevel"/>
    <w:tmpl w:val="0CB0F776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47B2"/>
    <w:multiLevelType w:val="multilevel"/>
    <w:tmpl w:val="8B64FA0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46547"/>
    <w:multiLevelType w:val="multilevel"/>
    <w:tmpl w:val="6756DB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70A98"/>
    <w:multiLevelType w:val="multilevel"/>
    <w:tmpl w:val="2F0416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7A2FAD"/>
    <w:multiLevelType w:val="multilevel"/>
    <w:tmpl w:val="68BC8CE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A58C4"/>
    <w:multiLevelType w:val="multilevel"/>
    <w:tmpl w:val="44FA98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F3222"/>
    <w:multiLevelType w:val="multilevel"/>
    <w:tmpl w:val="1FE4E2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E1DF6"/>
    <w:multiLevelType w:val="multilevel"/>
    <w:tmpl w:val="5806688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24342A"/>
    <w:multiLevelType w:val="multilevel"/>
    <w:tmpl w:val="C95423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C4518E"/>
    <w:multiLevelType w:val="multilevel"/>
    <w:tmpl w:val="155CDB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B025F"/>
    <w:multiLevelType w:val="multilevel"/>
    <w:tmpl w:val="281C0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233785"/>
    <w:multiLevelType w:val="multilevel"/>
    <w:tmpl w:val="6A84BD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D8315C"/>
    <w:multiLevelType w:val="multilevel"/>
    <w:tmpl w:val="B8FABD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926E67"/>
    <w:multiLevelType w:val="multilevel"/>
    <w:tmpl w:val="8BB4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31607D"/>
    <w:multiLevelType w:val="multilevel"/>
    <w:tmpl w:val="B048284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332A0"/>
    <w:multiLevelType w:val="multilevel"/>
    <w:tmpl w:val="CACC8D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C643CF"/>
    <w:multiLevelType w:val="multilevel"/>
    <w:tmpl w:val="48DEBF5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E35A3D"/>
    <w:multiLevelType w:val="multilevel"/>
    <w:tmpl w:val="4DC0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D02691"/>
    <w:multiLevelType w:val="multilevel"/>
    <w:tmpl w:val="6BAC425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D6273B"/>
    <w:multiLevelType w:val="multilevel"/>
    <w:tmpl w:val="9B186CC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  <w:lvlOverride w:ilvl="0">
      <w:startOverride w:val="1"/>
    </w:lvlOverride>
  </w:num>
  <w:num w:numId="3">
    <w:abstractNumId w:val="15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13"/>
  </w:num>
  <w:num w:numId="10">
    <w:abstractNumId w:val="16"/>
  </w:num>
  <w:num w:numId="11">
    <w:abstractNumId w:val="8"/>
  </w:num>
  <w:num w:numId="12">
    <w:abstractNumId w:val="17"/>
  </w:num>
  <w:num w:numId="13">
    <w:abstractNumId w:val="14"/>
  </w:num>
  <w:num w:numId="14">
    <w:abstractNumId w:val="20"/>
  </w:num>
  <w:num w:numId="15">
    <w:abstractNumId w:val="6"/>
  </w:num>
  <w:num w:numId="16">
    <w:abstractNumId w:val="19"/>
  </w:num>
  <w:num w:numId="17">
    <w:abstractNumId w:val="12"/>
  </w:num>
  <w:num w:numId="18">
    <w:abstractNumId w:val="7"/>
  </w:num>
  <w:num w:numId="19">
    <w:abstractNumId w:val="2"/>
  </w:num>
  <w:num w:numId="20">
    <w:abstractNumId w:val="24"/>
  </w:num>
  <w:num w:numId="21">
    <w:abstractNumId w:val="23"/>
  </w:num>
  <w:num w:numId="22">
    <w:abstractNumId w:val="3"/>
  </w:num>
  <w:num w:numId="23">
    <w:abstractNumId w:val="9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D9"/>
    <w:rsid w:val="00191B5C"/>
    <w:rsid w:val="004A52E7"/>
    <w:rsid w:val="005B3448"/>
    <w:rsid w:val="006A64D9"/>
    <w:rsid w:val="00726FD5"/>
    <w:rsid w:val="007461C5"/>
    <w:rsid w:val="00755E4A"/>
    <w:rsid w:val="007E5753"/>
    <w:rsid w:val="00814DB5"/>
    <w:rsid w:val="00CE4358"/>
    <w:rsid w:val="00E1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paragraph" w:styleId="2">
    <w:name w:val="heading 2"/>
    <w:basedOn w:val="a"/>
    <w:link w:val="20"/>
    <w:uiPriority w:val="9"/>
    <w:qFormat/>
    <w:rsid w:val="006A6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A64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paragraph" w:styleId="2">
    <w:name w:val="heading 2"/>
    <w:basedOn w:val="a"/>
    <w:link w:val="20"/>
    <w:uiPriority w:val="9"/>
    <w:qFormat/>
    <w:rsid w:val="006A6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A64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99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2020-06-09T12:57:00Z</dcterms:created>
  <dcterms:modified xsi:type="dcterms:W3CDTF">2020-06-09T12:57:00Z</dcterms:modified>
</cp:coreProperties>
</file>