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3E" w:rsidRDefault="009A2E06" w:rsidP="009A2E06">
      <w:pPr>
        <w:pStyle w:val="a3"/>
        <w:jc w:val="center"/>
        <w:rPr>
          <w:sz w:val="36"/>
        </w:rPr>
      </w:pPr>
      <w:proofErr w:type="spellStart"/>
      <w:r w:rsidRPr="009A2E06">
        <w:rPr>
          <w:sz w:val="36"/>
        </w:rPr>
        <w:t>Преаналитические</w:t>
      </w:r>
      <w:proofErr w:type="spellEnd"/>
      <w:r w:rsidRPr="009A2E06">
        <w:rPr>
          <w:sz w:val="36"/>
        </w:rPr>
        <w:t xml:space="preserve"> проблемы – время решений</w:t>
      </w:r>
    </w:p>
    <w:p w:rsidR="009A2E06" w:rsidRDefault="009A2E06" w:rsidP="009A2E06">
      <w:pPr>
        <w:sectPr w:rsidR="009A2E06">
          <w:pgSz w:w="11906" w:h="16838"/>
          <w:pgMar w:top="1134" w:right="850" w:bottom="1134" w:left="1701" w:header="708" w:footer="708" w:gutter="0"/>
          <w:cols w:space="708"/>
          <w:docGrid w:linePitch="360"/>
        </w:sectPr>
      </w:pPr>
    </w:p>
    <w:p w:rsidR="009A2E06" w:rsidRPr="009A2E06" w:rsidRDefault="009A2E06" w:rsidP="009A2E06">
      <w:pPr>
        <w:rPr>
          <w:rFonts w:ascii="Times New Roman" w:hAnsi="Times New Roman" w:cs="Times New Roman"/>
          <w:sz w:val="18"/>
        </w:rPr>
      </w:pPr>
      <w:r w:rsidRPr="009A2E06">
        <w:rPr>
          <w:rFonts w:ascii="Times New Roman" w:hAnsi="Times New Roman" w:cs="Times New Roman"/>
          <w:sz w:val="18"/>
          <w:lang w:val="en-US"/>
        </w:rPr>
        <w:lastRenderedPageBreak/>
        <w:t>https://doi.org/10.1515/cclm-2018-1334 Received December 17, 2018; accepted January 8, 2019; previously published online February 2, 2019</w:t>
      </w:r>
    </w:p>
    <w:p w:rsidR="009A2E06" w:rsidRPr="009A2E06" w:rsidRDefault="009A2E06" w:rsidP="009A2E06">
      <w:pPr>
        <w:jc w:val="both"/>
        <w:rPr>
          <w:rFonts w:ascii="Times New Roman" w:hAnsi="Times New Roman" w:cs="Times New Roman"/>
        </w:rPr>
      </w:pPr>
      <w:r w:rsidRPr="0023654E">
        <w:rPr>
          <w:rFonts w:ascii="Times New Roman" w:hAnsi="Times New Roman" w:cs="Times New Roman"/>
          <w:b/>
        </w:rPr>
        <w:t>Реферат:</w:t>
      </w:r>
      <w:r>
        <w:rPr>
          <w:rFonts w:ascii="Times New Roman" w:hAnsi="Times New Roman" w:cs="Times New Roman"/>
        </w:rPr>
        <w:t xml:space="preserve"> </w:t>
      </w:r>
      <w:proofErr w:type="gramStart"/>
      <w:r w:rsidRPr="009A2E06">
        <w:rPr>
          <w:rFonts w:ascii="Times New Roman" w:hAnsi="Times New Roman" w:cs="Times New Roman"/>
        </w:rPr>
        <w:t>Рабочая группа Европейской федерации клинической химии и лабораторной медицины (EFLM) по преаналитической фазе (WG-PRE) была первоначально создана в 2013 г. с основными целями: (i) продвижение важности качества на преаналитической фазе процесс тестирования, (</w:t>
      </w:r>
      <w:proofErr w:type="spellStart"/>
      <w:r w:rsidRPr="009A2E06">
        <w:rPr>
          <w:rFonts w:ascii="Times New Roman" w:hAnsi="Times New Roman" w:cs="Times New Roman"/>
        </w:rPr>
        <w:t>ii</w:t>
      </w:r>
      <w:proofErr w:type="spellEnd"/>
      <w:r w:rsidRPr="009A2E06">
        <w:rPr>
          <w:rFonts w:ascii="Times New Roman" w:hAnsi="Times New Roman" w:cs="Times New Roman"/>
        </w:rPr>
        <w:t xml:space="preserve">) установление передового опыта и предоставление рекомендаций по критически важным действиям на </w:t>
      </w:r>
      <w:proofErr w:type="spellStart"/>
      <w:r w:rsidRPr="009A2E06">
        <w:rPr>
          <w:rFonts w:ascii="Times New Roman" w:hAnsi="Times New Roman" w:cs="Times New Roman"/>
        </w:rPr>
        <w:t>преаналитическом</w:t>
      </w:r>
      <w:proofErr w:type="spellEnd"/>
      <w:r w:rsidRPr="009A2E06">
        <w:rPr>
          <w:rFonts w:ascii="Times New Roman" w:hAnsi="Times New Roman" w:cs="Times New Roman"/>
        </w:rPr>
        <w:t xml:space="preserve"> этапе, (</w:t>
      </w:r>
      <w:proofErr w:type="spellStart"/>
      <w:r w:rsidRPr="009A2E06">
        <w:rPr>
          <w:rFonts w:ascii="Times New Roman" w:hAnsi="Times New Roman" w:cs="Times New Roman"/>
        </w:rPr>
        <w:t>iii</w:t>
      </w:r>
      <w:proofErr w:type="spellEnd"/>
      <w:r w:rsidRPr="009A2E06">
        <w:rPr>
          <w:rFonts w:ascii="Times New Roman" w:hAnsi="Times New Roman" w:cs="Times New Roman"/>
        </w:rPr>
        <w:t xml:space="preserve">) разработка и распространение европейских опросов для изучения практики, касающейся </w:t>
      </w:r>
      <w:proofErr w:type="spellStart"/>
      <w:r w:rsidRPr="009A2E06">
        <w:rPr>
          <w:rFonts w:ascii="Times New Roman" w:hAnsi="Times New Roman" w:cs="Times New Roman"/>
        </w:rPr>
        <w:t>преаналитических</w:t>
      </w:r>
      <w:proofErr w:type="spellEnd"/>
      <w:r w:rsidRPr="009A2E06">
        <w:rPr>
          <w:rFonts w:ascii="Times New Roman" w:hAnsi="Times New Roman" w:cs="Times New Roman"/>
        </w:rPr>
        <w:t xml:space="preserve"> вопросов, (</w:t>
      </w:r>
      <w:proofErr w:type="spellStart"/>
      <w:r w:rsidRPr="009A2E06">
        <w:rPr>
          <w:rFonts w:ascii="Times New Roman" w:hAnsi="Times New Roman" w:cs="Times New Roman"/>
        </w:rPr>
        <w:t>iv</w:t>
      </w:r>
      <w:proofErr w:type="spellEnd"/>
      <w:r w:rsidRPr="009A2E06">
        <w:rPr>
          <w:rFonts w:ascii="Times New Roman" w:hAnsi="Times New Roman" w:cs="Times New Roman"/>
        </w:rPr>
        <w:t>) организация</w:t>
      </w:r>
      <w:proofErr w:type="gramEnd"/>
      <w:r w:rsidRPr="009A2E06">
        <w:rPr>
          <w:rFonts w:ascii="Times New Roman" w:hAnsi="Times New Roman" w:cs="Times New Roman"/>
        </w:rPr>
        <w:t xml:space="preserve"> встреч, семинаров, </w:t>
      </w:r>
      <w:proofErr w:type="spellStart"/>
      <w:r w:rsidRPr="009A2E06">
        <w:rPr>
          <w:rFonts w:ascii="Times New Roman" w:hAnsi="Times New Roman" w:cs="Times New Roman"/>
        </w:rPr>
        <w:t>вебинаров</w:t>
      </w:r>
      <w:proofErr w:type="spellEnd"/>
      <w:r w:rsidRPr="009A2E06">
        <w:rPr>
          <w:rFonts w:ascii="Times New Roman" w:hAnsi="Times New Roman" w:cs="Times New Roman"/>
        </w:rPr>
        <w:t xml:space="preserve"> или специальных учебных курсо</w:t>
      </w:r>
      <w:r w:rsidR="0023654E">
        <w:rPr>
          <w:rFonts w:ascii="Times New Roman" w:hAnsi="Times New Roman" w:cs="Times New Roman"/>
        </w:rPr>
        <w:t xml:space="preserve">в по </w:t>
      </w:r>
      <w:proofErr w:type="spellStart"/>
      <w:r w:rsidR="0023654E">
        <w:rPr>
          <w:rFonts w:ascii="Times New Roman" w:hAnsi="Times New Roman" w:cs="Times New Roman"/>
        </w:rPr>
        <w:t>преаналитическому</w:t>
      </w:r>
      <w:proofErr w:type="spellEnd"/>
      <w:r w:rsidR="0023654E">
        <w:rPr>
          <w:rFonts w:ascii="Times New Roman" w:hAnsi="Times New Roman" w:cs="Times New Roman"/>
        </w:rPr>
        <w:t xml:space="preserve"> анализу. </w:t>
      </w:r>
      <w:r w:rsidRPr="009A2E06">
        <w:rPr>
          <w:rFonts w:ascii="Times New Roman" w:hAnsi="Times New Roman" w:cs="Times New Roman"/>
        </w:rPr>
        <w:t xml:space="preserve">Поскольку образование является основным направлением деятельности WG-PRE, каждые два года в Европе проводится серия европейских конференций. </w:t>
      </w:r>
      <w:proofErr w:type="gramStart"/>
      <w:r w:rsidRPr="009A2E06">
        <w:rPr>
          <w:rFonts w:ascii="Times New Roman" w:hAnsi="Times New Roman" w:cs="Times New Roman"/>
        </w:rPr>
        <w:t>В этой коллективной статье обобщаются основные концепции, высказанные во время лекций пятой преаналитической конференции EFLM «</w:t>
      </w:r>
      <w:proofErr w:type="spellStart"/>
      <w:r w:rsidRPr="009A2E06">
        <w:rPr>
          <w:rFonts w:ascii="Times New Roman" w:hAnsi="Times New Roman" w:cs="Times New Roman"/>
        </w:rPr>
        <w:t>Преаналитические</w:t>
      </w:r>
      <w:proofErr w:type="spellEnd"/>
      <w:r w:rsidRPr="009A2E06">
        <w:rPr>
          <w:rFonts w:ascii="Times New Roman" w:hAnsi="Times New Roman" w:cs="Times New Roman"/>
        </w:rPr>
        <w:t xml:space="preserve"> задачи — время для решений», состоявшейся в Загребе 22–23 марта 2019 г. Затрагиваемые темы включают стабильность образцов, </w:t>
      </w:r>
      <w:proofErr w:type="spellStart"/>
      <w:r w:rsidRPr="009A2E06">
        <w:rPr>
          <w:rFonts w:ascii="Times New Roman" w:hAnsi="Times New Roman" w:cs="Times New Roman"/>
        </w:rPr>
        <w:t>преаналитические</w:t>
      </w:r>
      <w:proofErr w:type="spellEnd"/>
      <w:r w:rsidRPr="009A2E06">
        <w:rPr>
          <w:rFonts w:ascii="Times New Roman" w:hAnsi="Times New Roman" w:cs="Times New Roman"/>
        </w:rPr>
        <w:t xml:space="preserve"> проблемы в гематологических исследованиях, анализ фекалий, </w:t>
      </w:r>
      <w:proofErr w:type="spellStart"/>
      <w:r w:rsidRPr="009A2E06">
        <w:rPr>
          <w:rFonts w:ascii="Times New Roman" w:hAnsi="Times New Roman" w:cs="Times New Roman"/>
        </w:rPr>
        <w:t>биобанкирование</w:t>
      </w:r>
      <w:proofErr w:type="spellEnd"/>
      <w:r w:rsidRPr="009A2E06">
        <w:rPr>
          <w:rFonts w:ascii="Times New Roman" w:hAnsi="Times New Roman" w:cs="Times New Roman"/>
        </w:rPr>
        <w:t xml:space="preserve">, профилирование жидкости, масс-спектрометрия, </w:t>
      </w:r>
      <w:proofErr w:type="spellStart"/>
      <w:r w:rsidRPr="009A2E06">
        <w:rPr>
          <w:rFonts w:ascii="Times New Roman" w:hAnsi="Times New Roman" w:cs="Times New Roman"/>
        </w:rPr>
        <w:t>секвенирование</w:t>
      </w:r>
      <w:proofErr w:type="spellEnd"/>
      <w:r w:rsidRPr="009A2E06">
        <w:rPr>
          <w:rFonts w:ascii="Times New Roman" w:hAnsi="Times New Roman" w:cs="Times New Roman"/>
        </w:rPr>
        <w:t xml:space="preserve"> следующего поколения, автоматизация лабораторий, важность знания и измерения точного времени отбора проб, технологические средства управления ненадлежащим</w:t>
      </w:r>
      <w:proofErr w:type="gramEnd"/>
      <w:r w:rsidRPr="009A2E06">
        <w:rPr>
          <w:rFonts w:ascii="Times New Roman" w:hAnsi="Times New Roman" w:cs="Times New Roman"/>
        </w:rPr>
        <w:t xml:space="preserve"> использованием лабораторных ресурсов, управление </w:t>
      </w:r>
      <w:proofErr w:type="spellStart"/>
      <w:r w:rsidRPr="009A2E06">
        <w:rPr>
          <w:rFonts w:ascii="Times New Roman" w:hAnsi="Times New Roman" w:cs="Times New Roman"/>
        </w:rPr>
        <w:t>гемолизированными</w:t>
      </w:r>
      <w:proofErr w:type="spellEnd"/>
      <w:r w:rsidRPr="009A2E06">
        <w:rPr>
          <w:rFonts w:ascii="Times New Roman" w:hAnsi="Times New Roman" w:cs="Times New Roman"/>
        </w:rPr>
        <w:t xml:space="preserve"> образцами и </w:t>
      </w:r>
      <w:proofErr w:type="spellStart"/>
      <w:r w:rsidRPr="009A2E06">
        <w:rPr>
          <w:rFonts w:ascii="Times New Roman" w:hAnsi="Times New Roman" w:cs="Times New Roman"/>
        </w:rPr>
        <w:t>преаналитические</w:t>
      </w:r>
      <w:proofErr w:type="spellEnd"/>
      <w:r w:rsidRPr="009A2E06">
        <w:rPr>
          <w:rFonts w:ascii="Times New Roman" w:hAnsi="Times New Roman" w:cs="Times New Roman"/>
        </w:rPr>
        <w:t xml:space="preserve"> показатели качества.</w:t>
      </w:r>
    </w:p>
    <w:p w:rsidR="009A2E06" w:rsidRDefault="009A2E06" w:rsidP="009A2E06">
      <w:pPr>
        <w:jc w:val="both"/>
        <w:rPr>
          <w:rFonts w:ascii="Times New Roman" w:hAnsi="Times New Roman" w:cs="Times New Roman"/>
        </w:rPr>
      </w:pPr>
      <w:r w:rsidRPr="009A2E06">
        <w:rPr>
          <w:rFonts w:ascii="Times New Roman" w:hAnsi="Times New Roman" w:cs="Times New Roman"/>
        </w:rPr>
        <w:t xml:space="preserve">Ключевые слова: образование; ошибки; лабораторная медицина; </w:t>
      </w:r>
      <w:proofErr w:type="spellStart"/>
      <w:r w:rsidRPr="009A2E06">
        <w:rPr>
          <w:rFonts w:ascii="Times New Roman" w:hAnsi="Times New Roman" w:cs="Times New Roman"/>
        </w:rPr>
        <w:t>преаналитический</w:t>
      </w:r>
      <w:proofErr w:type="spellEnd"/>
      <w:r w:rsidRPr="009A2E06">
        <w:rPr>
          <w:rFonts w:ascii="Times New Roman" w:hAnsi="Times New Roman" w:cs="Times New Roman"/>
        </w:rPr>
        <w:t xml:space="preserve"> этап; качественный.</w:t>
      </w:r>
    </w:p>
    <w:p w:rsidR="0023654E" w:rsidRDefault="0023654E" w:rsidP="009A2E06">
      <w:pPr>
        <w:jc w:val="both"/>
        <w:rPr>
          <w:rFonts w:ascii="Times New Roman" w:hAnsi="Times New Roman" w:cs="Times New Roman"/>
        </w:rPr>
      </w:pPr>
    </w:p>
    <w:p w:rsidR="0023654E" w:rsidRDefault="0023654E" w:rsidP="009A2E06">
      <w:pPr>
        <w:jc w:val="both"/>
        <w:rPr>
          <w:rFonts w:ascii="Times New Roman" w:hAnsi="Times New Roman" w:cs="Times New Roman"/>
        </w:rPr>
      </w:pPr>
    </w:p>
    <w:p w:rsidR="009A2E06" w:rsidRDefault="0023654E" w:rsidP="0023654E">
      <w:pPr>
        <w:pStyle w:val="1"/>
      </w:pPr>
      <w:r>
        <w:lastRenderedPageBreak/>
        <w:t>Введение</w:t>
      </w:r>
    </w:p>
    <w:p w:rsidR="0023654E" w:rsidRDefault="0023654E" w:rsidP="0023654E">
      <w:pPr>
        <w:jc w:val="both"/>
        <w:rPr>
          <w:rFonts w:ascii="Times New Roman" w:hAnsi="Times New Roman" w:cs="Times New Roman"/>
        </w:rPr>
      </w:pPr>
      <w:proofErr w:type="gramStart"/>
      <w:r w:rsidRPr="0023654E">
        <w:rPr>
          <w:rFonts w:ascii="Times New Roman" w:hAnsi="Times New Roman" w:cs="Times New Roman"/>
        </w:rPr>
        <w:t>Рабочая группа Европейской федерации клинической химии и лабораторной медицины (EFLM) по преаналитической фазе (WG-PRE) была первоначально создана в 2013 году с основными целями: (i) продвижение важности качества на преаналитической фазе процесса тестирования, (</w:t>
      </w:r>
      <w:proofErr w:type="spellStart"/>
      <w:r w:rsidRPr="0023654E">
        <w:rPr>
          <w:rFonts w:ascii="Times New Roman" w:hAnsi="Times New Roman" w:cs="Times New Roman"/>
        </w:rPr>
        <w:t>ii</w:t>
      </w:r>
      <w:proofErr w:type="spellEnd"/>
      <w:r w:rsidRPr="0023654E">
        <w:rPr>
          <w:rFonts w:ascii="Times New Roman" w:hAnsi="Times New Roman" w:cs="Times New Roman"/>
        </w:rPr>
        <w:t xml:space="preserve">) установление передового опыта и предоставление рекомендаций по критически важным действиям на </w:t>
      </w:r>
      <w:proofErr w:type="spellStart"/>
      <w:r w:rsidRPr="0023654E">
        <w:rPr>
          <w:rFonts w:ascii="Times New Roman" w:hAnsi="Times New Roman" w:cs="Times New Roman"/>
        </w:rPr>
        <w:t>преаналитическом</w:t>
      </w:r>
      <w:proofErr w:type="spellEnd"/>
      <w:r w:rsidRPr="0023654E">
        <w:rPr>
          <w:rFonts w:ascii="Times New Roman" w:hAnsi="Times New Roman" w:cs="Times New Roman"/>
        </w:rPr>
        <w:t xml:space="preserve"> этапе, (</w:t>
      </w:r>
      <w:proofErr w:type="spellStart"/>
      <w:r w:rsidRPr="0023654E">
        <w:rPr>
          <w:rFonts w:ascii="Times New Roman" w:hAnsi="Times New Roman" w:cs="Times New Roman"/>
        </w:rPr>
        <w:t>iii</w:t>
      </w:r>
      <w:proofErr w:type="spellEnd"/>
      <w:r w:rsidRPr="0023654E">
        <w:rPr>
          <w:rFonts w:ascii="Times New Roman" w:hAnsi="Times New Roman" w:cs="Times New Roman"/>
        </w:rPr>
        <w:t xml:space="preserve">) разработка и распространение европейских обзоров для изучения практики, касающейся </w:t>
      </w:r>
      <w:proofErr w:type="spellStart"/>
      <w:r w:rsidRPr="0023654E">
        <w:rPr>
          <w:rFonts w:ascii="Times New Roman" w:hAnsi="Times New Roman" w:cs="Times New Roman"/>
        </w:rPr>
        <w:t>преаналитических</w:t>
      </w:r>
      <w:proofErr w:type="spellEnd"/>
      <w:r w:rsidRPr="0023654E">
        <w:rPr>
          <w:rFonts w:ascii="Times New Roman" w:hAnsi="Times New Roman" w:cs="Times New Roman"/>
        </w:rPr>
        <w:t xml:space="preserve"> вопросов, (</w:t>
      </w:r>
      <w:proofErr w:type="spellStart"/>
      <w:r w:rsidRPr="0023654E">
        <w:rPr>
          <w:rFonts w:ascii="Times New Roman" w:hAnsi="Times New Roman" w:cs="Times New Roman"/>
        </w:rPr>
        <w:t>iv</w:t>
      </w:r>
      <w:proofErr w:type="spellEnd"/>
      <w:r w:rsidRPr="0023654E">
        <w:rPr>
          <w:rFonts w:ascii="Times New Roman" w:hAnsi="Times New Roman" w:cs="Times New Roman"/>
        </w:rPr>
        <w:t>) организация</w:t>
      </w:r>
      <w:proofErr w:type="gramEnd"/>
      <w:r w:rsidRPr="0023654E">
        <w:rPr>
          <w:rFonts w:ascii="Times New Roman" w:hAnsi="Times New Roman" w:cs="Times New Roman"/>
        </w:rPr>
        <w:t xml:space="preserve"> встреч, семинаров, </w:t>
      </w:r>
      <w:proofErr w:type="spellStart"/>
      <w:r w:rsidRPr="0023654E">
        <w:rPr>
          <w:rFonts w:ascii="Times New Roman" w:hAnsi="Times New Roman" w:cs="Times New Roman"/>
        </w:rPr>
        <w:t>вебинаров</w:t>
      </w:r>
      <w:proofErr w:type="spellEnd"/>
      <w:r w:rsidRPr="0023654E">
        <w:rPr>
          <w:rFonts w:ascii="Times New Roman" w:hAnsi="Times New Roman" w:cs="Times New Roman"/>
        </w:rPr>
        <w:t xml:space="preserve"> или специальных учебных курсов по </w:t>
      </w:r>
      <w:proofErr w:type="spellStart"/>
      <w:r w:rsidRPr="0023654E">
        <w:rPr>
          <w:rFonts w:ascii="Times New Roman" w:hAnsi="Times New Roman" w:cs="Times New Roman"/>
        </w:rPr>
        <w:t>преаналитическим</w:t>
      </w:r>
      <w:proofErr w:type="spellEnd"/>
      <w:r w:rsidRPr="0023654E">
        <w:rPr>
          <w:rFonts w:ascii="Times New Roman" w:hAnsi="Times New Roman" w:cs="Times New Roman"/>
        </w:rPr>
        <w:t xml:space="preserve"> вопросам (Таблица 1) [1]. WG-PRE уже достигла многих важных целей, связанных с ее кругом ведения, и будет продолжать делать это в будущем, с целью улучшения</w:t>
      </w:r>
      <w:r>
        <w:rPr>
          <w:rFonts w:ascii="Times New Roman" w:hAnsi="Times New Roman" w:cs="Times New Roman"/>
        </w:rPr>
        <w:t xml:space="preserve"> общей культуры качества на пре</w:t>
      </w:r>
      <w:r w:rsidRPr="0023654E">
        <w:rPr>
          <w:rFonts w:ascii="Times New Roman" w:hAnsi="Times New Roman" w:cs="Times New Roman"/>
        </w:rPr>
        <w:t>аналитической стадии по всей Европе и за ее пределами, цель, которая также может быть достигнута путем сотрудничества с другими неевропейскими федерациями или национальные ассоциации [2]</w:t>
      </w:r>
      <w:r>
        <w:rPr>
          <w:rFonts w:ascii="Times New Roman" w:hAnsi="Times New Roman" w:cs="Times New Roman"/>
        </w:rPr>
        <w:t>.</w:t>
      </w:r>
    </w:p>
    <w:p w:rsidR="0023654E" w:rsidRDefault="0023654E" w:rsidP="0023654E">
      <w:pPr>
        <w:pBdr>
          <w:bottom w:val="single" w:sz="12" w:space="1" w:color="auto"/>
        </w:pBdr>
        <w:jc w:val="both"/>
        <w:rPr>
          <w:rFonts w:ascii="Times New Roman" w:hAnsi="Times New Roman" w:cs="Times New Roman"/>
        </w:rPr>
      </w:pPr>
      <w:r w:rsidRPr="0023654E">
        <w:rPr>
          <w:rFonts w:ascii="Times New Roman" w:hAnsi="Times New Roman" w:cs="Times New Roman"/>
          <w:b/>
        </w:rPr>
        <w:t>Таблица</w:t>
      </w:r>
      <w:proofErr w:type="gramStart"/>
      <w:r w:rsidRPr="0023654E">
        <w:rPr>
          <w:rFonts w:ascii="Times New Roman" w:hAnsi="Times New Roman" w:cs="Times New Roman"/>
          <w:b/>
        </w:rPr>
        <w:t>1</w:t>
      </w:r>
      <w:proofErr w:type="gramEnd"/>
      <w:r w:rsidRPr="0023654E">
        <w:rPr>
          <w:rFonts w:ascii="Times New Roman" w:hAnsi="Times New Roman" w:cs="Times New Roman"/>
          <w:b/>
        </w:rPr>
        <w:t xml:space="preserve">: </w:t>
      </w:r>
      <w:r w:rsidRPr="0023654E">
        <w:rPr>
          <w:rFonts w:ascii="Times New Roman" w:hAnsi="Times New Roman" w:cs="Times New Roman"/>
        </w:rPr>
        <w:t>Круг ведения Рабочей группы Европейской федерации клинической химии и лабораторной медицины (EFLM) по преаналитической фазе (WG-PRE).</w:t>
      </w:r>
    </w:p>
    <w:p w:rsidR="0023654E" w:rsidRPr="0023654E" w:rsidRDefault="0023654E" w:rsidP="007E2183">
      <w:pPr>
        <w:spacing w:after="0" w:line="240" w:lineRule="auto"/>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23654E">
        <w:rPr>
          <w:rFonts w:ascii="Times New Roman" w:hAnsi="Times New Roman" w:cs="Times New Roman"/>
        </w:rPr>
        <w:t xml:space="preserve">– Повышение важности качества на </w:t>
      </w:r>
      <w:proofErr w:type="spellStart"/>
      <w:r w:rsidRPr="0023654E">
        <w:rPr>
          <w:rFonts w:ascii="Times New Roman" w:hAnsi="Times New Roman" w:cs="Times New Roman"/>
        </w:rPr>
        <w:t>преаналитическом</w:t>
      </w:r>
      <w:proofErr w:type="spellEnd"/>
      <w:r w:rsidRPr="0023654E">
        <w:rPr>
          <w:rFonts w:ascii="Times New Roman" w:hAnsi="Times New Roman" w:cs="Times New Roman"/>
        </w:rPr>
        <w:t xml:space="preserve"> этапе процесса тестирования</w:t>
      </w:r>
    </w:p>
    <w:p w:rsidR="0023654E" w:rsidRPr="0023654E" w:rsidRDefault="0023654E" w:rsidP="007E2183">
      <w:pPr>
        <w:spacing w:after="0" w:line="240" w:lineRule="auto"/>
        <w:jc w:val="both"/>
        <w:rPr>
          <w:rFonts w:ascii="Times New Roman" w:hAnsi="Times New Roman" w:cs="Times New Roman"/>
        </w:rPr>
      </w:pPr>
      <w:r w:rsidRPr="0023654E">
        <w:rPr>
          <w:rFonts w:ascii="Times New Roman" w:hAnsi="Times New Roman" w:cs="Times New Roman"/>
        </w:rPr>
        <w:t xml:space="preserve">– Установление передового опыта и предоставление рекомендаций по критически важным действиям на </w:t>
      </w:r>
      <w:proofErr w:type="spellStart"/>
      <w:r w:rsidRPr="0023654E">
        <w:rPr>
          <w:rFonts w:ascii="Times New Roman" w:hAnsi="Times New Roman" w:cs="Times New Roman"/>
        </w:rPr>
        <w:t>преаналитическом</w:t>
      </w:r>
      <w:proofErr w:type="spellEnd"/>
      <w:r w:rsidRPr="0023654E">
        <w:rPr>
          <w:rFonts w:ascii="Times New Roman" w:hAnsi="Times New Roman" w:cs="Times New Roman"/>
        </w:rPr>
        <w:t xml:space="preserve"> этапе.</w:t>
      </w:r>
    </w:p>
    <w:p w:rsidR="0023654E" w:rsidRPr="0023654E" w:rsidRDefault="0023654E" w:rsidP="007E2183">
      <w:pPr>
        <w:spacing w:after="0" w:line="240" w:lineRule="auto"/>
        <w:jc w:val="both"/>
        <w:rPr>
          <w:rFonts w:ascii="Times New Roman" w:hAnsi="Times New Roman" w:cs="Times New Roman"/>
        </w:rPr>
      </w:pPr>
      <w:r w:rsidRPr="0023654E">
        <w:rPr>
          <w:rFonts w:ascii="Times New Roman" w:hAnsi="Times New Roman" w:cs="Times New Roman"/>
        </w:rPr>
        <w:t xml:space="preserve">– Разработка и распространение европейских опросов для изучения практик, касающихся </w:t>
      </w:r>
      <w:proofErr w:type="spellStart"/>
      <w:r w:rsidRPr="0023654E">
        <w:rPr>
          <w:rFonts w:ascii="Times New Roman" w:hAnsi="Times New Roman" w:cs="Times New Roman"/>
        </w:rPr>
        <w:t>преаналитических</w:t>
      </w:r>
      <w:proofErr w:type="spellEnd"/>
      <w:r w:rsidRPr="0023654E">
        <w:rPr>
          <w:rFonts w:ascii="Times New Roman" w:hAnsi="Times New Roman" w:cs="Times New Roman"/>
        </w:rPr>
        <w:t xml:space="preserve"> вопросов.</w:t>
      </w:r>
    </w:p>
    <w:p w:rsidR="0023654E" w:rsidRDefault="0023654E" w:rsidP="007E2183">
      <w:pPr>
        <w:pBdr>
          <w:bottom w:val="single" w:sz="12" w:space="1" w:color="auto"/>
        </w:pBdr>
        <w:spacing w:after="0" w:line="240" w:lineRule="auto"/>
        <w:jc w:val="both"/>
        <w:rPr>
          <w:rFonts w:ascii="Times New Roman" w:hAnsi="Times New Roman" w:cs="Times New Roman"/>
        </w:rPr>
      </w:pPr>
      <w:r w:rsidRPr="0023654E">
        <w:rPr>
          <w:rFonts w:ascii="Times New Roman" w:hAnsi="Times New Roman" w:cs="Times New Roman"/>
        </w:rPr>
        <w:t xml:space="preserve">– Организация встреч, семинаров, </w:t>
      </w:r>
      <w:proofErr w:type="spellStart"/>
      <w:r w:rsidRPr="0023654E">
        <w:rPr>
          <w:rFonts w:ascii="Times New Roman" w:hAnsi="Times New Roman" w:cs="Times New Roman"/>
        </w:rPr>
        <w:t>вебинаров</w:t>
      </w:r>
      <w:proofErr w:type="spellEnd"/>
      <w:r w:rsidRPr="0023654E">
        <w:rPr>
          <w:rFonts w:ascii="Times New Roman" w:hAnsi="Times New Roman" w:cs="Times New Roman"/>
        </w:rPr>
        <w:t xml:space="preserve"> или специальных учебных курсов по </w:t>
      </w:r>
      <w:proofErr w:type="spellStart"/>
      <w:r w:rsidRPr="0023654E">
        <w:rPr>
          <w:rFonts w:ascii="Times New Roman" w:hAnsi="Times New Roman" w:cs="Times New Roman"/>
        </w:rPr>
        <w:t>преаналитическим</w:t>
      </w:r>
      <w:proofErr w:type="spellEnd"/>
      <w:r w:rsidRPr="0023654E">
        <w:rPr>
          <w:rFonts w:ascii="Times New Roman" w:hAnsi="Times New Roman" w:cs="Times New Roman"/>
        </w:rPr>
        <w:t xml:space="preserve"> вопросам.</w:t>
      </w:r>
    </w:p>
    <w:p w:rsidR="00F25410" w:rsidRDefault="00F25410" w:rsidP="00F25410">
      <w:pPr>
        <w:spacing w:after="0"/>
        <w:jc w:val="both"/>
        <w:rPr>
          <w:rFonts w:ascii="Times New Roman" w:hAnsi="Times New Roman" w:cs="Times New Roman"/>
        </w:rPr>
      </w:pPr>
      <w:r w:rsidRPr="00F25410">
        <w:rPr>
          <w:rFonts w:ascii="Times New Roman" w:hAnsi="Times New Roman" w:cs="Times New Roman"/>
        </w:rPr>
        <w:t xml:space="preserve">Образование, одно из основных направлений деятельности WG-PRE, в основном осуществляется путем организации серии европейских конференций каждые два года по всей Европе. Четыре конференции уже были </w:t>
      </w:r>
      <w:r w:rsidRPr="00F25410">
        <w:rPr>
          <w:rFonts w:ascii="Times New Roman" w:hAnsi="Times New Roman" w:cs="Times New Roman"/>
        </w:rPr>
        <w:lastRenderedPageBreak/>
        <w:t xml:space="preserve">организованы в Парме в 2011 г. [3], в Загребе в 2013 г. [4], в Порту в 2015 г. [5] и в Амстердаме в 2017 г. [6]. Эти встречи, которые внесли вклад в улучшение качества на </w:t>
      </w:r>
      <w:proofErr w:type="spellStart"/>
      <w:r w:rsidRPr="00F25410">
        <w:rPr>
          <w:rFonts w:ascii="Times New Roman" w:hAnsi="Times New Roman" w:cs="Times New Roman"/>
        </w:rPr>
        <w:t>преаналитическом</w:t>
      </w:r>
      <w:proofErr w:type="spellEnd"/>
      <w:r w:rsidRPr="00F25410">
        <w:rPr>
          <w:rFonts w:ascii="Times New Roman" w:hAnsi="Times New Roman" w:cs="Times New Roman"/>
        </w:rPr>
        <w:t xml:space="preserve"> этапе, стали крупнейшими подобными конференциями в Европе, собрав в последний раз более 600 участников. Программа этих конференций была адаптирована Научным комитетом для предоставления обновленных знаний в области </w:t>
      </w:r>
      <w:proofErr w:type="spellStart"/>
      <w:r w:rsidRPr="00F25410">
        <w:rPr>
          <w:rFonts w:ascii="Times New Roman" w:hAnsi="Times New Roman" w:cs="Times New Roman"/>
        </w:rPr>
        <w:t>преаналитики</w:t>
      </w:r>
      <w:proofErr w:type="spellEnd"/>
      <w:r w:rsidRPr="00F25410">
        <w:rPr>
          <w:rFonts w:ascii="Times New Roman" w:hAnsi="Times New Roman" w:cs="Times New Roman"/>
        </w:rPr>
        <w:t xml:space="preserve"> и создания открытого форума для интерактивных дискуссий и повышения квалификации.</w:t>
      </w:r>
      <w:r>
        <w:rPr>
          <w:rFonts w:ascii="Times New Roman" w:hAnsi="Times New Roman" w:cs="Times New Roman"/>
        </w:rPr>
        <w:tab/>
        <w:t xml:space="preserve"> </w:t>
      </w:r>
    </w:p>
    <w:p w:rsidR="00F25410" w:rsidRPr="00F25410" w:rsidRDefault="00F25410" w:rsidP="00F25410">
      <w:pPr>
        <w:spacing w:after="0"/>
        <w:jc w:val="both"/>
        <w:rPr>
          <w:rFonts w:ascii="Times New Roman" w:hAnsi="Times New Roman" w:cs="Times New Roman"/>
        </w:rPr>
      </w:pPr>
      <w:proofErr w:type="gramStart"/>
      <w:r w:rsidRPr="00F25410">
        <w:rPr>
          <w:rFonts w:ascii="Times New Roman" w:hAnsi="Times New Roman" w:cs="Times New Roman"/>
        </w:rPr>
        <w:t xml:space="preserve">Таким образом, эта пятая коллективная статья является последней из авторских статей, опубликованных EFLM WG-PRE по результатам предыдущих </w:t>
      </w:r>
      <w:proofErr w:type="spellStart"/>
      <w:r w:rsidRPr="00F25410">
        <w:rPr>
          <w:rFonts w:ascii="Times New Roman" w:hAnsi="Times New Roman" w:cs="Times New Roman"/>
        </w:rPr>
        <w:t>преаналитических</w:t>
      </w:r>
      <w:proofErr w:type="spellEnd"/>
      <w:r w:rsidRPr="00F25410">
        <w:rPr>
          <w:rFonts w:ascii="Times New Roman" w:hAnsi="Times New Roman" w:cs="Times New Roman"/>
        </w:rPr>
        <w:t xml:space="preserve"> конференций, и в ней обобщаются основные концепции и вопросы, высказанные во время лекций пятой преаналитической конференции EFLM «</w:t>
      </w:r>
      <w:proofErr w:type="spellStart"/>
      <w:r w:rsidRPr="00F25410">
        <w:rPr>
          <w:rFonts w:ascii="Times New Roman" w:hAnsi="Times New Roman" w:cs="Times New Roman"/>
        </w:rPr>
        <w:t>Преаналитические</w:t>
      </w:r>
      <w:proofErr w:type="spellEnd"/>
      <w:r w:rsidRPr="00F25410">
        <w:rPr>
          <w:rFonts w:ascii="Times New Roman" w:hAnsi="Times New Roman" w:cs="Times New Roman"/>
        </w:rPr>
        <w:t xml:space="preserve"> вызовы — время для решений». », состоявшемся в Загребе 22–23 марта 2019 г. Были затронуты такие темы, как стабильность образцов, </w:t>
      </w:r>
      <w:proofErr w:type="spellStart"/>
      <w:r w:rsidRPr="00F25410">
        <w:rPr>
          <w:rFonts w:ascii="Times New Roman" w:hAnsi="Times New Roman" w:cs="Times New Roman"/>
        </w:rPr>
        <w:t>преаналитические</w:t>
      </w:r>
      <w:proofErr w:type="spellEnd"/>
      <w:r w:rsidRPr="00F25410">
        <w:rPr>
          <w:rFonts w:ascii="Times New Roman" w:hAnsi="Times New Roman" w:cs="Times New Roman"/>
        </w:rPr>
        <w:t xml:space="preserve"> проблемы при гематологическом тестировании, анализ</w:t>
      </w:r>
      <w:proofErr w:type="gramEnd"/>
      <w:r w:rsidRPr="00F25410">
        <w:rPr>
          <w:rFonts w:ascii="Times New Roman" w:hAnsi="Times New Roman" w:cs="Times New Roman"/>
        </w:rPr>
        <w:t xml:space="preserve"> </w:t>
      </w:r>
      <w:proofErr w:type="gramStart"/>
      <w:r w:rsidRPr="00F25410">
        <w:rPr>
          <w:rFonts w:ascii="Times New Roman" w:hAnsi="Times New Roman" w:cs="Times New Roman"/>
        </w:rPr>
        <w:t xml:space="preserve">кала, </w:t>
      </w:r>
      <w:proofErr w:type="spellStart"/>
      <w:r w:rsidRPr="00F25410">
        <w:rPr>
          <w:rFonts w:ascii="Times New Roman" w:hAnsi="Times New Roman" w:cs="Times New Roman"/>
        </w:rPr>
        <w:t>биобанкирование</w:t>
      </w:r>
      <w:proofErr w:type="spellEnd"/>
      <w:r w:rsidRPr="00F25410">
        <w:rPr>
          <w:rFonts w:ascii="Times New Roman" w:hAnsi="Times New Roman" w:cs="Times New Roman"/>
        </w:rPr>
        <w:t xml:space="preserve">, профилирование жидкости, масс-спектрометрия, </w:t>
      </w:r>
      <w:proofErr w:type="spellStart"/>
      <w:r w:rsidRPr="00F25410">
        <w:rPr>
          <w:rFonts w:ascii="Times New Roman" w:hAnsi="Times New Roman" w:cs="Times New Roman"/>
        </w:rPr>
        <w:t>секвенирование</w:t>
      </w:r>
      <w:proofErr w:type="spellEnd"/>
      <w:r w:rsidRPr="00F25410">
        <w:rPr>
          <w:rFonts w:ascii="Times New Roman" w:hAnsi="Times New Roman" w:cs="Times New Roman"/>
        </w:rPr>
        <w:t xml:space="preserve"> следующего поколения и автоматизация лабораторий, важность знания и измерения точного времени отбора проб, технология помогает в управлении ненадлежащим использованием лабораторных ресурсов, управлении </w:t>
      </w:r>
      <w:proofErr w:type="spellStart"/>
      <w:r w:rsidRPr="00F25410">
        <w:rPr>
          <w:rFonts w:ascii="Times New Roman" w:hAnsi="Times New Roman" w:cs="Times New Roman"/>
        </w:rPr>
        <w:t>гемолизированными</w:t>
      </w:r>
      <w:proofErr w:type="spellEnd"/>
      <w:r w:rsidRPr="00F25410">
        <w:rPr>
          <w:rFonts w:ascii="Times New Roman" w:hAnsi="Times New Roman" w:cs="Times New Roman"/>
        </w:rPr>
        <w:t xml:space="preserve"> образцами и </w:t>
      </w:r>
      <w:proofErr w:type="spellStart"/>
      <w:r w:rsidRPr="00F25410">
        <w:rPr>
          <w:rFonts w:ascii="Times New Roman" w:hAnsi="Times New Roman" w:cs="Times New Roman"/>
        </w:rPr>
        <w:t>преаналитических</w:t>
      </w:r>
      <w:proofErr w:type="spellEnd"/>
      <w:r w:rsidRPr="00F25410">
        <w:rPr>
          <w:rFonts w:ascii="Times New Roman" w:hAnsi="Times New Roman" w:cs="Times New Roman"/>
        </w:rPr>
        <w:t xml:space="preserve"> показателях качества.</w:t>
      </w:r>
      <w:proofErr w:type="gramEnd"/>
    </w:p>
    <w:p w:rsidR="00F25410" w:rsidRPr="00F25410" w:rsidRDefault="00F25410" w:rsidP="00F25410">
      <w:pPr>
        <w:pStyle w:val="1"/>
        <w:spacing w:before="240" w:line="240" w:lineRule="auto"/>
        <w:jc w:val="both"/>
        <w:rPr>
          <w:rFonts w:cs="Times New Roman"/>
        </w:rPr>
      </w:pPr>
      <w:proofErr w:type="spellStart"/>
      <w:r w:rsidRPr="00F25410">
        <w:rPr>
          <w:rFonts w:cs="Times New Roman"/>
        </w:rPr>
        <w:t>Преаналитические</w:t>
      </w:r>
      <w:proofErr w:type="spellEnd"/>
      <w:r w:rsidRPr="00F25410">
        <w:rPr>
          <w:rFonts w:cs="Times New Roman"/>
        </w:rPr>
        <w:t xml:space="preserve"> задачи в области автоматизации лабораторий</w:t>
      </w:r>
    </w:p>
    <w:p w:rsidR="009445ED" w:rsidRDefault="009445ED" w:rsidP="009445ED">
      <w:pPr>
        <w:spacing w:after="0"/>
        <w:rPr>
          <w:rFonts w:ascii="Times New Roman" w:hAnsi="Times New Roman" w:cs="Times New Roman"/>
        </w:rPr>
      </w:pPr>
    </w:p>
    <w:p w:rsidR="00F25410" w:rsidRPr="00F25410" w:rsidRDefault="00F25410" w:rsidP="009445ED">
      <w:pPr>
        <w:jc w:val="both"/>
        <w:rPr>
          <w:rFonts w:ascii="Times New Roman" w:hAnsi="Times New Roman" w:cs="Times New Roman"/>
        </w:rPr>
      </w:pPr>
      <w:r w:rsidRPr="00F25410">
        <w:rPr>
          <w:rFonts w:ascii="Times New Roman" w:hAnsi="Times New Roman" w:cs="Times New Roman"/>
        </w:rPr>
        <w:t xml:space="preserve">Полная автоматизация лабораторий (TLA) в последнее время значительно расширилась во многих </w:t>
      </w:r>
      <w:proofErr w:type="gramStart"/>
      <w:r w:rsidRPr="00F25410">
        <w:rPr>
          <w:rFonts w:ascii="Times New Roman" w:hAnsi="Times New Roman" w:cs="Times New Roman"/>
        </w:rPr>
        <w:t>лабораториях</w:t>
      </w:r>
      <w:proofErr w:type="gramEnd"/>
      <w:r w:rsidRPr="00F25410">
        <w:rPr>
          <w:rFonts w:ascii="Times New Roman" w:hAnsi="Times New Roman" w:cs="Times New Roman"/>
        </w:rPr>
        <w:t xml:space="preserve"> и имеет широкий спектр преимуществ в лаборатории с большим объемом работы, работающей круглосуточно и без выходных [7]. Решение по автоматизации варьируется от автоматизированного оборудования для большинства анализов до включения автоматизированного блока приема проб и/или решения для отслеживания </w:t>
      </w:r>
      <w:r w:rsidRPr="00F25410">
        <w:rPr>
          <w:rFonts w:ascii="Times New Roman" w:hAnsi="Times New Roman" w:cs="Times New Roman"/>
        </w:rPr>
        <w:lastRenderedPageBreak/>
        <w:t>доставки проб к анализаторам и, наконец, до автоматизированных транспортных средств (например, транспортировка пробирок или транспортное средство)</w:t>
      </w:r>
      <w:r w:rsidR="009445ED">
        <w:rPr>
          <w:rFonts w:ascii="Times New Roman" w:hAnsi="Times New Roman" w:cs="Times New Roman"/>
        </w:rPr>
        <w:t>,</w:t>
      </w:r>
      <w:r w:rsidRPr="00F25410">
        <w:rPr>
          <w:rFonts w:ascii="Times New Roman" w:hAnsi="Times New Roman" w:cs="Times New Roman"/>
        </w:rPr>
        <w:t xml:space="preserve"> котор</w:t>
      </w:r>
      <w:r w:rsidR="009445ED">
        <w:rPr>
          <w:rFonts w:ascii="Times New Roman" w:hAnsi="Times New Roman" w:cs="Times New Roman"/>
        </w:rPr>
        <w:t>ое</w:t>
      </w:r>
      <w:r w:rsidRPr="00F25410">
        <w:rPr>
          <w:rFonts w:ascii="Times New Roman" w:hAnsi="Times New Roman" w:cs="Times New Roman"/>
        </w:rPr>
        <w:t xml:space="preserve"> доставляет образцы непосредственно в приемные пункты. Несомненно, автоматизация значительно повысила эффективность и сократила время выполнения работ (TAT) [8], а также сократила время ручного труда и, следовательно, количество (возможных) человеческих ошибок. Тем не менее, есть еще много </w:t>
      </w:r>
      <w:proofErr w:type="spellStart"/>
      <w:r w:rsidRPr="00F25410">
        <w:rPr>
          <w:rFonts w:ascii="Times New Roman" w:hAnsi="Times New Roman" w:cs="Times New Roman"/>
        </w:rPr>
        <w:t>преаналитических</w:t>
      </w:r>
      <w:proofErr w:type="spellEnd"/>
      <w:r w:rsidRPr="00F25410">
        <w:rPr>
          <w:rFonts w:ascii="Times New Roman" w:hAnsi="Times New Roman" w:cs="Times New Roman"/>
        </w:rPr>
        <w:t xml:space="preserve"> предостережений, которые должны учитывать специалисты лаборатории [9]. Чем более автоматизированной становится система, тем труднее распутывать ошибки и, возможно, даже обнаруживать их в первую очередь. В худшем случае ничего не замечается до того, как потенциально пострадает значительное число пациентов.</w:t>
      </w:r>
    </w:p>
    <w:p w:rsidR="00F25410" w:rsidRDefault="00F25410" w:rsidP="009445ED">
      <w:pPr>
        <w:jc w:val="both"/>
        <w:rPr>
          <w:rFonts w:ascii="Times New Roman" w:hAnsi="Times New Roman" w:cs="Times New Roman"/>
        </w:rPr>
      </w:pPr>
      <w:r w:rsidRPr="00F25410">
        <w:rPr>
          <w:rFonts w:ascii="Times New Roman" w:hAnsi="Times New Roman" w:cs="Times New Roman"/>
        </w:rPr>
        <w:t xml:space="preserve">Поэтому следует приложить дополнительные усилия, чтобы сосредоточиться на </w:t>
      </w:r>
      <w:proofErr w:type="spellStart"/>
      <w:r w:rsidRPr="00F25410">
        <w:rPr>
          <w:rFonts w:ascii="Times New Roman" w:hAnsi="Times New Roman" w:cs="Times New Roman"/>
        </w:rPr>
        <w:t>преаналитических</w:t>
      </w:r>
      <w:proofErr w:type="spellEnd"/>
      <w:r w:rsidRPr="00F25410">
        <w:rPr>
          <w:rFonts w:ascii="Times New Roman" w:hAnsi="Times New Roman" w:cs="Times New Roman"/>
        </w:rPr>
        <w:t xml:space="preserve"> вопросах в рамках TLA и облегчить принятие решений в будущем во все более автоматизированной лабораторной среде. Несомненно, многое еще будет зависеть от специальных знаний лаборанта, а непрерывный диалог с клиницистами по ряду вопросов, пожалуй, будет еще более важен в полностью автоматизированной лаборатории для понимания и, при необходимости, улучшения алгоритмов тестирования, рефлекторных тестирования, а также обеспечить максимально быструю доставку результатов лабораторных анализов нужному врачу.</w:t>
      </w:r>
    </w:p>
    <w:p w:rsidR="009445ED" w:rsidRDefault="009445ED" w:rsidP="009445ED">
      <w:pPr>
        <w:pStyle w:val="1"/>
        <w:spacing w:before="240"/>
      </w:pPr>
      <w:r w:rsidRPr="009445ED">
        <w:t>Важность знания точного времени отбора проб и способов его измерения</w:t>
      </w:r>
    </w:p>
    <w:p w:rsidR="009445ED" w:rsidRPr="009445ED" w:rsidRDefault="009445ED" w:rsidP="009445ED">
      <w:pPr>
        <w:spacing w:after="0"/>
      </w:pPr>
    </w:p>
    <w:p w:rsidR="009445ED" w:rsidRPr="009445ED" w:rsidRDefault="009445ED" w:rsidP="009445ED">
      <w:pPr>
        <w:spacing w:after="0"/>
        <w:jc w:val="both"/>
        <w:rPr>
          <w:rFonts w:ascii="Times New Roman" w:hAnsi="Times New Roman" w:cs="Times New Roman"/>
        </w:rPr>
      </w:pPr>
      <w:r w:rsidRPr="009445ED">
        <w:rPr>
          <w:rFonts w:ascii="Times New Roman" w:hAnsi="Times New Roman" w:cs="Times New Roman"/>
        </w:rPr>
        <w:t>Несколько пр</w:t>
      </w:r>
      <w:proofErr w:type="gramStart"/>
      <w:r w:rsidRPr="009445ED">
        <w:rPr>
          <w:rFonts w:ascii="Times New Roman" w:hAnsi="Times New Roman" w:cs="Times New Roman"/>
        </w:rPr>
        <w:t>е-</w:t>
      </w:r>
      <w:proofErr w:type="gramEnd"/>
      <w:r w:rsidRPr="009445ED">
        <w:rPr>
          <w:rFonts w:ascii="Times New Roman" w:hAnsi="Times New Roman" w:cs="Times New Roman"/>
        </w:rPr>
        <w:t xml:space="preserve"> и </w:t>
      </w:r>
      <w:proofErr w:type="spellStart"/>
      <w:r w:rsidRPr="009445ED">
        <w:rPr>
          <w:rFonts w:ascii="Times New Roman" w:hAnsi="Times New Roman" w:cs="Times New Roman"/>
        </w:rPr>
        <w:t>постаналитических</w:t>
      </w:r>
      <w:proofErr w:type="spellEnd"/>
      <w:r w:rsidRPr="009445ED">
        <w:rPr>
          <w:rFonts w:ascii="Times New Roman" w:hAnsi="Times New Roman" w:cs="Times New Roman"/>
        </w:rPr>
        <w:t xml:space="preserve"> показателей качества в лабораторной медицине сильно зависят от времени взятия образца. Продолжительность транспортировки пробы является ведущим показателем качества, определяемым такими стандартами, как Международная организация по стандартизации (ISO) 15189:2012. Поскольку аналитическая стабильность для большинства </w:t>
      </w:r>
      <w:r w:rsidRPr="009445ED">
        <w:rPr>
          <w:rFonts w:ascii="Times New Roman" w:hAnsi="Times New Roman" w:cs="Times New Roman"/>
        </w:rPr>
        <w:lastRenderedPageBreak/>
        <w:t>лабораторных тестов зависит от времени и температуры, информация о времени отбора проб имеет решающее значение для квалификации образца как пригодного для тестирования. Кроме того, информация о времени выборки незаменима при интерпретации результатов тестов для мониторинга терапевтических препаратов, гормонов и других параметров, демонстрирующих циркадные колебания [10-12].</w:t>
      </w:r>
    </w:p>
    <w:p w:rsidR="009445ED" w:rsidRPr="009445ED" w:rsidRDefault="009445ED" w:rsidP="009445ED">
      <w:pPr>
        <w:spacing w:after="0"/>
        <w:jc w:val="both"/>
        <w:rPr>
          <w:rFonts w:ascii="Times New Roman" w:hAnsi="Times New Roman" w:cs="Times New Roman"/>
        </w:rPr>
      </w:pPr>
      <w:r w:rsidRPr="009445ED">
        <w:rPr>
          <w:rFonts w:ascii="Times New Roman" w:hAnsi="Times New Roman" w:cs="Times New Roman"/>
        </w:rPr>
        <w:t xml:space="preserve">Несмотря на неоспоримую важность для точной аналитической и </w:t>
      </w:r>
      <w:proofErr w:type="spellStart"/>
      <w:r w:rsidRPr="009445ED">
        <w:rPr>
          <w:rFonts w:ascii="Times New Roman" w:hAnsi="Times New Roman" w:cs="Times New Roman"/>
        </w:rPr>
        <w:t>постаналитической</w:t>
      </w:r>
      <w:proofErr w:type="spellEnd"/>
      <w:r w:rsidRPr="009445ED">
        <w:rPr>
          <w:rFonts w:ascii="Times New Roman" w:hAnsi="Times New Roman" w:cs="Times New Roman"/>
        </w:rPr>
        <w:t xml:space="preserve"> обработки проб, информация о времени отбора проб часто отсутствует. Хотя получение и документирование правильного времени отбора проб может быть серьезной проблемой для многих медицинских лабораторий, некоторые учреждения уже помогли решить эту проблему. В зависимости от местной среды здравоохранения проблема может решаться по-разному. В некоторых ситуациях решения в области информационных технологий (</w:t>
      </w:r>
      <w:proofErr w:type="gramStart"/>
      <w:r w:rsidRPr="009445ED">
        <w:rPr>
          <w:rFonts w:ascii="Times New Roman" w:hAnsi="Times New Roman" w:cs="Times New Roman"/>
        </w:rPr>
        <w:t>ИТ</w:t>
      </w:r>
      <w:proofErr w:type="gramEnd"/>
      <w:r w:rsidRPr="009445ED">
        <w:rPr>
          <w:rFonts w:ascii="Times New Roman" w:hAnsi="Times New Roman" w:cs="Times New Roman"/>
        </w:rPr>
        <w:t>) могут быть наиболее подходящим подходом, тогда как в других ситуациях более разумным может быть более прагматичный и менее технический подход. В любом случае, человеческие и финансовые ресурсы должны быть определены и распределены до внедрения систем или процессов.</w:t>
      </w:r>
    </w:p>
    <w:p w:rsidR="009445ED" w:rsidRDefault="009445ED" w:rsidP="009445ED">
      <w:pPr>
        <w:jc w:val="both"/>
        <w:rPr>
          <w:rFonts w:ascii="Times New Roman" w:hAnsi="Times New Roman" w:cs="Times New Roman"/>
        </w:rPr>
      </w:pPr>
      <w:r w:rsidRPr="009445ED">
        <w:rPr>
          <w:rFonts w:ascii="Times New Roman" w:hAnsi="Times New Roman" w:cs="Times New Roman"/>
        </w:rPr>
        <w:t>В настоящее время разрабатываются или уже используются несколько различных подходов, направленных на решение проблемы получения правильного времени дискретизации. Чтобы обеспечить высококачественную аналитику и интерпретацию лабораторных тестов, лаборатории должны найти подходящий подход для получения правильного времени отбора проб, соответствующего местным условиям.</w:t>
      </w:r>
    </w:p>
    <w:p w:rsidR="009445ED" w:rsidRDefault="009445ED" w:rsidP="009445ED">
      <w:pPr>
        <w:pStyle w:val="1"/>
        <w:spacing w:before="240"/>
      </w:pPr>
      <w:r w:rsidRPr="009445ED">
        <w:t>Технология помогает оптимизировать использование лабораторных ресурсов</w:t>
      </w:r>
    </w:p>
    <w:p w:rsidR="009445ED" w:rsidRDefault="009445ED" w:rsidP="009445ED">
      <w:pPr>
        <w:spacing w:after="0"/>
        <w:rPr>
          <w:rFonts w:ascii="Times New Roman" w:hAnsi="Times New Roman" w:cs="Times New Roman"/>
        </w:rPr>
      </w:pPr>
    </w:p>
    <w:p w:rsidR="009445ED" w:rsidRDefault="009445ED" w:rsidP="009445ED">
      <w:pPr>
        <w:spacing w:after="0"/>
        <w:jc w:val="both"/>
        <w:rPr>
          <w:rFonts w:ascii="Times New Roman" w:hAnsi="Times New Roman" w:cs="Times New Roman"/>
        </w:rPr>
      </w:pPr>
      <w:r w:rsidRPr="009445ED">
        <w:rPr>
          <w:rFonts w:ascii="Times New Roman" w:hAnsi="Times New Roman" w:cs="Times New Roman"/>
        </w:rPr>
        <w:t xml:space="preserve">Несмотря на то, что лабораторные исследования должны использоваться </w:t>
      </w:r>
      <w:r w:rsidR="00D961A8">
        <w:rPr>
          <w:rFonts w:ascii="Times New Roman" w:hAnsi="Times New Roman" w:cs="Times New Roman"/>
        </w:rPr>
        <w:t xml:space="preserve">правильно </w:t>
      </w:r>
      <w:r w:rsidRPr="009445ED">
        <w:rPr>
          <w:rFonts w:ascii="Times New Roman" w:hAnsi="Times New Roman" w:cs="Times New Roman"/>
        </w:rPr>
        <w:t xml:space="preserve">для пациента, с использованием правильного теста в нужное время и с точной </w:t>
      </w:r>
      <w:r w:rsidRPr="009445ED">
        <w:rPr>
          <w:rFonts w:ascii="Times New Roman" w:hAnsi="Times New Roman" w:cs="Times New Roman"/>
        </w:rPr>
        <w:lastRenderedPageBreak/>
        <w:t>интерпретацией данных, клиницисты или медсестры часто не придерживаются разумного подхода при назначении тестов, особенно для стационарных пациентов [13]. Это часто может приводить к чрезмерному или недостаточному использованию лабораторных ресурсов, что может поставить под угрозу здоровье пациентов. Причины ненадлежащего использования лабораторных тестов включают, среди прочего, широкий спектр лабораторных заказов, защитную медицину, недостаточное образование, спрос, вызванный доступностью [14]. Таким образом, заказ тестов представляет собой структуру, в которой специалисты лаборатории должны предоставлять свои медицинские знания, помогая выбрать правильный тест и точную интерпретацию результатов, тем самым более эффективно управляя спросом на лабораторные ресурсы. Эта цель может быть достигнута с помощью образовательных мероприятий или использования цифровых инструментов, интегрированных в лабораторную информационную систему (ЛИС). Поскольку общее количество специалистов-лаборантов в большинстве медицинских учреждений обычно ограничено, последний вариант кажется более эффективным. Инструменты управления спросом, доказавшие свою эффективность, включают, среди прочего, алгоритмы лабораторной диагностики, стратегии контроля доступа, такие как интервалы повторного тестирования, гармонизацию и переоценку профилей заказов [15]. В качестве разумной предпосылки для всех усилий, направленных на повышение целесообразности использования лабораторных тестов, стратегии должны разрабатываться в тесном сотрудничестве с клиницистами на основе текущих данных и регулярно пересматриваться/обновляться. В будущем лаборантам придется гораздо больше заниматься вне аналитической части процесса тестирования, таким образом, предоставляя свой обширный опыт для улучшения результатов лечения пациентов.</w:t>
      </w:r>
    </w:p>
    <w:p w:rsidR="00D961A8" w:rsidRDefault="00D961A8" w:rsidP="00D961A8">
      <w:pPr>
        <w:pStyle w:val="1"/>
        <w:spacing w:before="240"/>
      </w:pPr>
      <w:proofErr w:type="spellStart"/>
      <w:r w:rsidRPr="00D961A8">
        <w:t>Преаналитические</w:t>
      </w:r>
      <w:proofErr w:type="spellEnd"/>
      <w:r w:rsidRPr="00D961A8">
        <w:t xml:space="preserve"> требования в гематологии</w:t>
      </w:r>
    </w:p>
    <w:p w:rsidR="00D961A8" w:rsidRDefault="00D961A8" w:rsidP="00D961A8">
      <w:pPr>
        <w:spacing w:after="0"/>
        <w:rPr>
          <w:rFonts w:ascii="Times New Roman" w:hAnsi="Times New Roman" w:cs="Times New Roman"/>
        </w:rPr>
      </w:pPr>
    </w:p>
    <w:p w:rsidR="00D961A8" w:rsidRPr="00D961A8" w:rsidRDefault="00D961A8" w:rsidP="00D961A8">
      <w:pPr>
        <w:spacing w:after="0"/>
        <w:jc w:val="both"/>
        <w:rPr>
          <w:rFonts w:ascii="Times New Roman" w:hAnsi="Times New Roman" w:cs="Times New Roman"/>
        </w:rPr>
      </w:pPr>
      <w:r w:rsidRPr="00D961A8">
        <w:rPr>
          <w:rFonts w:ascii="Times New Roman" w:hAnsi="Times New Roman" w:cs="Times New Roman"/>
        </w:rPr>
        <w:lastRenderedPageBreak/>
        <w:t xml:space="preserve">Лабораторная гематология является неотъемлемой частью диагностического обоснования и лечения большинства, если не всех, гематологических заболеваний [16]. Как и во многих других областях лабораторной медицины, полное качество тестирования гемостаза является важной предпосылкой для получения надежных и клинически пригодных данных. </w:t>
      </w:r>
      <w:proofErr w:type="spellStart"/>
      <w:r w:rsidRPr="00D961A8">
        <w:rPr>
          <w:rFonts w:ascii="Times New Roman" w:hAnsi="Times New Roman" w:cs="Times New Roman"/>
        </w:rPr>
        <w:t>Преаналитические</w:t>
      </w:r>
      <w:proofErr w:type="spellEnd"/>
      <w:r w:rsidRPr="00D961A8">
        <w:rPr>
          <w:rFonts w:ascii="Times New Roman" w:hAnsi="Times New Roman" w:cs="Times New Roman"/>
        </w:rPr>
        <w:t xml:space="preserve"> вопросы, связанные с лабораторной гематологией, часто аналогичны проблемам в других областях диагностического тестирования и, следовательно, включают в себя точную идентификацию пациента, а также соответствующие процедуры для сбора образцов, обращения с ними, транспортировки и хранения [16]. Однако, в отличие от клинической химии, иммунохимии и тестирования гемостаза, лабораторная гематология обладает уникальной чертой, представленной необходимостью необратимо ингибировать свертывание крови и, следовательно, поддерживать антикоагулянт в образце в течение неопределенного времени для подсчета, определения размера и дифференциации клеток крови. Этого можно достичь, используя специальную добавку </w:t>
      </w:r>
      <w:r w:rsidR="00EC4225">
        <w:rPr>
          <w:rFonts w:ascii="Times New Roman" w:hAnsi="Times New Roman" w:cs="Times New Roman"/>
        </w:rPr>
        <w:t>э</w:t>
      </w:r>
      <w:r w:rsidRPr="00D961A8">
        <w:rPr>
          <w:rFonts w:ascii="Times New Roman" w:hAnsi="Times New Roman" w:cs="Times New Roman"/>
        </w:rPr>
        <w:t xml:space="preserve">тилендиаминтетрауксусную кислоту (ЭДТА). Пробирки для забора крови для гематологических исследований обычно содержат </w:t>
      </w:r>
      <w:proofErr w:type="spellStart"/>
      <w:r w:rsidRPr="00D961A8">
        <w:rPr>
          <w:rFonts w:ascii="Times New Roman" w:hAnsi="Times New Roman" w:cs="Times New Roman"/>
        </w:rPr>
        <w:t>ди</w:t>
      </w:r>
      <w:proofErr w:type="spellEnd"/>
      <w:r w:rsidR="00EC4225">
        <w:rPr>
          <w:rFonts w:ascii="Times New Roman" w:hAnsi="Times New Roman" w:cs="Times New Roman"/>
        </w:rPr>
        <w:t>-</w:t>
      </w:r>
      <w:r w:rsidRPr="00D961A8">
        <w:rPr>
          <w:rFonts w:ascii="Times New Roman" w:hAnsi="Times New Roman" w:cs="Times New Roman"/>
        </w:rPr>
        <w:t>калий ЭДТА (K2-ЭДТА) в</w:t>
      </w:r>
      <w:r w:rsidR="00EC4225">
        <w:rPr>
          <w:rFonts w:ascii="Times New Roman" w:hAnsi="Times New Roman" w:cs="Times New Roman"/>
        </w:rPr>
        <w:t xml:space="preserve"> </w:t>
      </w:r>
      <w:r w:rsidRPr="00D961A8">
        <w:rPr>
          <w:rFonts w:ascii="Times New Roman" w:hAnsi="Times New Roman" w:cs="Times New Roman"/>
        </w:rPr>
        <w:t xml:space="preserve">порошкообразное состояние, нанесенное на стенки пробирки. ЭДТА в основном действует путем необратимого </w:t>
      </w:r>
      <w:proofErr w:type="spellStart"/>
      <w:r w:rsidRPr="00D961A8">
        <w:rPr>
          <w:rFonts w:ascii="Times New Roman" w:hAnsi="Times New Roman" w:cs="Times New Roman"/>
        </w:rPr>
        <w:t>хелатирования</w:t>
      </w:r>
      <w:proofErr w:type="spellEnd"/>
      <w:r w:rsidRPr="00D961A8">
        <w:rPr>
          <w:rFonts w:ascii="Times New Roman" w:hAnsi="Times New Roman" w:cs="Times New Roman"/>
        </w:rPr>
        <w:t xml:space="preserve"> двухвалентных ионов, особенно ионизированного кальция (Ca2+), который необходим для надлежащего развития свертывания крови, путем установления мостика между отрицательно </w:t>
      </w:r>
      <w:proofErr w:type="gramStart"/>
      <w:r w:rsidRPr="00D961A8">
        <w:rPr>
          <w:rFonts w:ascii="Times New Roman" w:hAnsi="Times New Roman" w:cs="Times New Roman"/>
        </w:rPr>
        <w:t>заряженными</w:t>
      </w:r>
      <w:proofErr w:type="gramEnd"/>
      <w:r w:rsidRPr="00D961A8">
        <w:rPr>
          <w:rFonts w:ascii="Times New Roman" w:hAnsi="Times New Roman" w:cs="Times New Roman"/>
        </w:rPr>
        <w:t xml:space="preserve"> фосфолипидами и фрагментом гамма-</w:t>
      </w:r>
      <w:proofErr w:type="spellStart"/>
      <w:r w:rsidRPr="00D961A8">
        <w:rPr>
          <w:rFonts w:ascii="Times New Roman" w:hAnsi="Times New Roman" w:cs="Times New Roman"/>
        </w:rPr>
        <w:t>глутаминовой</w:t>
      </w:r>
      <w:proofErr w:type="spellEnd"/>
      <w:r w:rsidRPr="00D961A8">
        <w:rPr>
          <w:rFonts w:ascii="Times New Roman" w:hAnsi="Times New Roman" w:cs="Times New Roman"/>
        </w:rPr>
        <w:t xml:space="preserve"> кислоты факторов свертывания крови [17]</w:t>
      </w:r>
      <w:r w:rsidR="00EC4225">
        <w:rPr>
          <w:rFonts w:ascii="Times New Roman" w:hAnsi="Times New Roman" w:cs="Times New Roman"/>
        </w:rPr>
        <w:t>.</w:t>
      </w:r>
      <w:r w:rsidRPr="00D961A8">
        <w:rPr>
          <w:rFonts w:ascii="Times New Roman" w:hAnsi="Times New Roman" w:cs="Times New Roman"/>
        </w:rPr>
        <w:t xml:space="preserve"> Следовательно, это потребует тщательного взаимодействия между K2-EDTA и кровью во время смешивания в пробирке, чтобы гарантировать, что все молекулы Ca2+, присутствующие в пробирке для крови, необратимо </w:t>
      </w:r>
      <w:proofErr w:type="spellStart"/>
      <w:r w:rsidRPr="00D961A8">
        <w:rPr>
          <w:rFonts w:ascii="Times New Roman" w:hAnsi="Times New Roman" w:cs="Times New Roman"/>
        </w:rPr>
        <w:t>хелатируются</w:t>
      </w:r>
      <w:proofErr w:type="spellEnd"/>
      <w:r w:rsidRPr="00D961A8">
        <w:rPr>
          <w:rFonts w:ascii="Times New Roman" w:hAnsi="Times New Roman" w:cs="Times New Roman"/>
        </w:rPr>
        <w:t xml:space="preserve">. Использование смесей альтернативных антикоагулянтов для лабораторной гематологии (например, литий-гепарин или цитрат натрия) обычно не </w:t>
      </w:r>
      <w:r w:rsidRPr="00D961A8">
        <w:rPr>
          <w:rFonts w:ascii="Times New Roman" w:hAnsi="Times New Roman" w:cs="Times New Roman"/>
        </w:rPr>
        <w:lastRenderedPageBreak/>
        <w:t xml:space="preserve">рекомендуется, за исключением особых состояний, таких как ЭДТА-зависимая </w:t>
      </w:r>
      <w:proofErr w:type="spellStart"/>
      <w:r w:rsidRPr="00D961A8">
        <w:rPr>
          <w:rFonts w:ascii="Times New Roman" w:hAnsi="Times New Roman" w:cs="Times New Roman"/>
        </w:rPr>
        <w:t>псевдотромбоцитопения</w:t>
      </w:r>
      <w:proofErr w:type="spellEnd"/>
      <w:r w:rsidRPr="00D961A8">
        <w:rPr>
          <w:rFonts w:ascii="Times New Roman" w:hAnsi="Times New Roman" w:cs="Times New Roman"/>
        </w:rPr>
        <w:t xml:space="preserve"> [18]. </w:t>
      </w:r>
      <w:proofErr w:type="gramStart"/>
      <w:r w:rsidRPr="00D961A8">
        <w:rPr>
          <w:rFonts w:ascii="Times New Roman" w:hAnsi="Times New Roman" w:cs="Times New Roman"/>
        </w:rPr>
        <w:t xml:space="preserve">Дополнительные частые причины несоответствия образца, особенно наличие небольших сгустков или мешающих веществ, таких как бесклеточный гемоглобин (т. е. ложный гемолиз), билирубин (т. е. желтуха) и помутнение (т. е. </w:t>
      </w:r>
      <w:proofErr w:type="spellStart"/>
      <w:r w:rsidRPr="00D961A8">
        <w:rPr>
          <w:rFonts w:ascii="Times New Roman" w:hAnsi="Times New Roman" w:cs="Times New Roman"/>
        </w:rPr>
        <w:t>липемия</w:t>
      </w:r>
      <w:proofErr w:type="spellEnd"/>
      <w:r w:rsidRPr="00D961A8">
        <w:rPr>
          <w:rFonts w:ascii="Times New Roman" w:hAnsi="Times New Roman" w:cs="Times New Roman"/>
        </w:rPr>
        <w:t>), вызывают серьезную озабоченн</w:t>
      </w:r>
      <w:r w:rsidR="00EC4225">
        <w:rPr>
          <w:rFonts w:ascii="Times New Roman" w:hAnsi="Times New Roman" w:cs="Times New Roman"/>
        </w:rPr>
        <w:t>ость в лабораторной гематологии</w:t>
      </w:r>
      <w:r w:rsidRPr="00D961A8">
        <w:rPr>
          <w:rFonts w:ascii="Times New Roman" w:hAnsi="Times New Roman" w:cs="Times New Roman"/>
        </w:rPr>
        <w:t>, так как использование цельной крови, а не сыворотки или плазмы сделало бы их визуальную или спектрофотометрическую идентификацию довольно сложной или практически невозможной.</w:t>
      </w:r>
      <w:proofErr w:type="gramEnd"/>
      <w:r w:rsidRPr="00D961A8">
        <w:rPr>
          <w:rFonts w:ascii="Times New Roman" w:hAnsi="Times New Roman" w:cs="Times New Roman"/>
        </w:rPr>
        <w:t xml:space="preserve"> Для этого потребуется разработать дополнительные инструменты (например, датчики сгустков, алгоритмы для анализаторов, цифровая морфология), которые, в конечном итоге, могут помочь увеличить</w:t>
      </w:r>
    </w:p>
    <w:p w:rsidR="00D961A8" w:rsidRDefault="00D961A8" w:rsidP="00D961A8">
      <w:pPr>
        <w:spacing w:after="0"/>
        <w:rPr>
          <w:rFonts w:ascii="Times New Roman" w:hAnsi="Times New Roman" w:cs="Times New Roman"/>
        </w:rPr>
      </w:pPr>
      <w:r w:rsidRPr="00D961A8">
        <w:rPr>
          <w:rFonts w:ascii="Times New Roman" w:hAnsi="Times New Roman" w:cs="Times New Roman"/>
        </w:rPr>
        <w:t>общее качество лабораторной гематологии.</w:t>
      </w:r>
    </w:p>
    <w:p w:rsidR="00EC4225" w:rsidRDefault="00EC4225" w:rsidP="00EC4225">
      <w:pPr>
        <w:pStyle w:val="1"/>
        <w:spacing w:before="240"/>
        <w:jc w:val="both"/>
      </w:pPr>
      <w:proofErr w:type="spellStart"/>
      <w:r w:rsidRPr="00EC4225">
        <w:t>Преаналитические</w:t>
      </w:r>
      <w:proofErr w:type="spellEnd"/>
      <w:r w:rsidRPr="00EC4225">
        <w:t xml:space="preserve"> вопросы анализа кала</w:t>
      </w:r>
    </w:p>
    <w:p w:rsidR="00EC4225" w:rsidRDefault="00EC4225" w:rsidP="00EC4225">
      <w:pPr>
        <w:spacing w:after="0"/>
      </w:pPr>
    </w:p>
    <w:p w:rsidR="00EC4225" w:rsidRPr="00EC4225" w:rsidRDefault="00EC4225" w:rsidP="00EC4225">
      <w:pPr>
        <w:spacing w:after="0"/>
        <w:jc w:val="both"/>
        <w:rPr>
          <w:rFonts w:ascii="Times New Roman" w:hAnsi="Times New Roman" w:cs="Times New Roman"/>
        </w:rPr>
      </w:pPr>
      <w:r w:rsidRPr="00EC4225">
        <w:rPr>
          <w:rFonts w:ascii="Times New Roman" w:hAnsi="Times New Roman" w:cs="Times New Roman"/>
        </w:rPr>
        <w:t>Качественны</w:t>
      </w:r>
      <w:r>
        <w:rPr>
          <w:rFonts w:ascii="Times New Roman" w:hAnsi="Times New Roman" w:cs="Times New Roman"/>
        </w:rPr>
        <w:t>е</w:t>
      </w:r>
      <w:r w:rsidRPr="00EC4225">
        <w:rPr>
          <w:rFonts w:ascii="Times New Roman" w:hAnsi="Times New Roman" w:cs="Times New Roman"/>
        </w:rPr>
        <w:t xml:space="preserve"> и количественны</w:t>
      </w:r>
      <w:r>
        <w:rPr>
          <w:rFonts w:ascii="Times New Roman" w:hAnsi="Times New Roman" w:cs="Times New Roman"/>
        </w:rPr>
        <w:t>е</w:t>
      </w:r>
      <w:r w:rsidRPr="00EC4225">
        <w:rPr>
          <w:rFonts w:ascii="Times New Roman" w:hAnsi="Times New Roman" w:cs="Times New Roman"/>
        </w:rPr>
        <w:t xml:space="preserve"> анализы кала являются частью рутинной лабораторной диагностики, хотя этот материал уязвим для многих </w:t>
      </w:r>
      <w:r>
        <w:rPr>
          <w:rFonts w:ascii="Times New Roman" w:hAnsi="Times New Roman" w:cs="Times New Roman"/>
        </w:rPr>
        <w:t>факторов</w:t>
      </w:r>
      <w:r w:rsidRPr="00EC4225">
        <w:rPr>
          <w:rFonts w:ascii="Times New Roman" w:hAnsi="Times New Roman" w:cs="Times New Roman"/>
        </w:rPr>
        <w:t xml:space="preserve"> изменчивости, связанных с неоднородностью матрицы, стабильностью образца и подготовкой. Фекалии характеризуются высокой внутренней изменчивостью плотности и текстуры как в пределах одного образца, так и среди образцов, собранных в разные моменты времени между последовательными дефекациями [19]. Между образцами неоднородность увеличивается параллельно со временем от одной дефекации к другой. Неоднородность стула может быть ограничена путем сбора репрезентативного количества образца и отбора нескольких точек из разных мест в одном и том же образце. Техника отбора проб, обычно выполняемая либо путем взвешивания проб, либо с помощью соответствующих устройств (измерительных щупов), является еще одним важным </w:t>
      </w:r>
      <w:proofErr w:type="spellStart"/>
      <w:r w:rsidRPr="00EC4225">
        <w:rPr>
          <w:rFonts w:ascii="Times New Roman" w:hAnsi="Times New Roman" w:cs="Times New Roman"/>
        </w:rPr>
        <w:t>преаналитическим</w:t>
      </w:r>
      <w:proofErr w:type="spellEnd"/>
      <w:r w:rsidRPr="00EC4225">
        <w:rPr>
          <w:rFonts w:ascii="Times New Roman" w:hAnsi="Times New Roman" w:cs="Times New Roman"/>
        </w:rPr>
        <w:t xml:space="preserve"> аспектом. Хотя отбор проб проводится обученным персоналом с использованием измерительных щупов, </w:t>
      </w:r>
      <w:r w:rsidRPr="00EC4225">
        <w:rPr>
          <w:rFonts w:ascii="Times New Roman" w:hAnsi="Times New Roman" w:cs="Times New Roman"/>
        </w:rPr>
        <w:lastRenderedPageBreak/>
        <w:t>сохраняется высокая вариабельность количества собранного образца (обычно &gt;20%).</w:t>
      </w:r>
    </w:p>
    <w:p w:rsidR="00EC4225" w:rsidRDefault="00EC4225" w:rsidP="00EC4225">
      <w:pPr>
        <w:spacing w:after="0"/>
        <w:jc w:val="both"/>
        <w:rPr>
          <w:rFonts w:ascii="Times New Roman" w:hAnsi="Times New Roman" w:cs="Times New Roman"/>
        </w:rPr>
      </w:pPr>
      <w:r w:rsidRPr="00EC4225">
        <w:rPr>
          <w:rFonts w:ascii="Times New Roman" w:hAnsi="Times New Roman" w:cs="Times New Roman"/>
        </w:rPr>
        <w:t xml:space="preserve">Ручное взвешивание кажется более точным, но менее практичным для рутинного анализа, особенно в лабораториях, анализирующих большие объемы проб. Что касается консервации образцов, недавно также было продемонстрировано, что концентрация фекального </w:t>
      </w:r>
      <w:proofErr w:type="spellStart"/>
      <w:r w:rsidRPr="00EC4225">
        <w:rPr>
          <w:rFonts w:ascii="Times New Roman" w:hAnsi="Times New Roman" w:cs="Times New Roman"/>
        </w:rPr>
        <w:t>кальпротектина</w:t>
      </w:r>
      <w:proofErr w:type="spellEnd"/>
      <w:r w:rsidRPr="00EC4225">
        <w:rPr>
          <w:rFonts w:ascii="Times New Roman" w:hAnsi="Times New Roman" w:cs="Times New Roman"/>
        </w:rPr>
        <w:t xml:space="preserve"> (</w:t>
      </w:r>
      <w:proofErr w:type="spellStart"/>
      <w:r w:rsidRPr="00EC4225">
        <w:rPr>
          <w:rFonts w:ascii="Times New Roman" w:hAnsi="Times New Roman" w:cs="Times New Roman"/>
        </w:rPr>
        <w:t>fCal</w:t>
      </w:r>
      <w:proofErr w:type="spellEnd"/>
      <w:r w:rsidRPr="00EC4225">
        <w:rPr>
          <w:rFonts w:ascii="Times New Roman" w:hAnsi="Times New Roman" w:cs="Times New Roman"/>
        </w:rPr>
        <w:t xml:space="preserve">) может снижаться через 24 часа на 12% при комнатной температуре и на 13% при 4 °C соответственно [20]. Следовательно, следует контролировать различные </w:t>
      </w:r>
      <w:proofErr w:type="spellStart"/>
      <w:r w:rsidRPr="00EC4225">
        <w:rPr>
          <w:rFonts w:ascii="Times New Roman" w:hAnsi="Times New Roman" w:cs="Times New Roman"/>
        </w:rPr>
        <w:t>преаналитические</w:t>
      </w:r>
      <w:proofErr w:type="spellEnd"/>
      <w:r w:rsidRPr="00EC4225">
        <w:rPr>
          <w:rFonts w:ascii="Times New Roman" w:hAnsi="Times New Roman" w:cs="Times New Roman"/>
        </w:rPr>
        <w:t xml:space="preserve"> факторы фекального тестирования и следовать стандартным процедурам обработки для получения клинически достоверных данных. Наконец, возникла насущная потребность в разработке программ гармонизации</w:t>
      </w:r>
      <w:r>
        <w:t xml:space="preserve">, </w:t>
      </w:r>
      <w:r w:rsidRPr="00507634">
        <w:rPr>
          <w:rFonts w:ascii="Times New Roman" w:hAnsi="Times New Roman" w:cs="Times New Roman"/>
        </w:rPr>
        <w:t>направленных на ограничение неправильного толкования результатов испытаний.</w:t>
      </w:r>
    </w:p>
    <w:p w:rsidR="00507634" w:rsidRDefault="00507634" w:rsidP="00507634">
      <w:pPr>
        <w:pStyle w:val="1"/>
        <w:spacing w:before="240"/>
      </w:pPr>
      <w:r w:rsidRPr="00507634">
        <w:t xml:space="preserve">Рекомендации по обращению с </w:t>
      </w:r>
      <w:proofErr w:type="spellStart"/>
      <w:r w:rsidRPr="00507634">
        <w:t>гемолизированными</w:t>
      </w:r>
      <w:proofErr w:type="spellEnd"/>
      <w:r w:rsidRPr="00507634">
        <w:t xml:space="preserve"> образцами</w:t>
      </w:r>
    </w:p>
    <w:p w:rsidR="00507634" w:rsidRDefault="00507634" w:rsidP="00EC4225">
      <w:pPr>
        <w:spacing w:after="0"/>
        <w:jc w:val="both"/>
      </w:pPr>
    </w:p>
    <w:p w:rsidR="00507634" w:rsidRDefault="00507634" w:rsidP="00EC4225">
      <w:pPr>
        <w:spacing w:after="0"/>
        <w:jc w:val="both"/>
        <w:rPr>
          <w:rFonts w:ascii="Times New Roman" w:hAnsi="Times New Roman" w:cs="Times New Roman"/>
        </w:rPr>
      </w:pPr>
      <w:r w:rsidRPr="00507634">
        <w:rPr>
          <w:rFonts w:ascii="Times New Roman" w:hAnsi="Times New Roman" w:cs="Times New Roman"/>
        </w:rPr>
        <w:t xml:space="preserve">Визуальный контроль показателей сыворотки крайне ненадежен и должен быть заменен автоматизированными системами. Обращение с </w:t>
      </w:r>
      <w:proofErr w:type="spellStart"/>
      <w:r w:rsidRPr="00507634">
        <w:rPr>
          <w:rFonts w:ascii="Times New Roman" w:hAnsi="Times New Roman" w:cs="Times New Roman"/>
        </w:rPr>
        <w:t>гемолизированными</w:t>
      </w:r>
      <w:proofErr w:type="spellEnd"/>
      <w:r w:rsidRPr="00507634">
        <w:rPr>
          <w:rFonts w:ascii="Times New Roman" w:hAnsi="Times New Roman" w:cs="Times New Roman"/>
        </w:rPr>
        <w:t xml:space="preserve"> образцами и управление ими может привести к ошибкам в отчетах по некоторым очень важным </w:t>
      </w:r>
      <w:proofErr w:type="spellStart"/>
      <w:r w:rsidRPr="00507634">
        <w:rPr>
          <w:rFonts w:ascii="Times New Roman" w:hAnsi="Times New Roman" w:cs="Times New Roman"/>
        </w:rPr>
        <w:t>аналитам</w:t>
      </w:r>
      <w:proofErr w:type="spellEnd"/>
      <w:r w:rsidRPr="00507634">
        <w:rPr>
          <w:rFonts w:ascii="Times New Roman" w:hAnsi="Times New Roman" w:cs="Times New Roman"/>
        </w:rPr>
        <w:t xml:space="preserve"> и, таким образом, повлиять на рассуждения и решения клинициста, например, когда сообщается о неточном результате для </w:t>
      </w:r>
      <w:proofErr w:type="spellStart"/>
      <w:r w:rsidRPr="00507634">
        <w:rPr>
          <w:rFonts w:ascii="Times New Roman" w:hAnsi="Times New Roman" w:cs="Times New Roman"/>
        </w:rPr>
        <w:t>гемолизированного</w:t>
      </w:r>
      <w:proofErr w:type="spellEnd"/>
      <w:r w:rsidRPr="00507634">
        <w:rPr>
          <w:rFonts w:ascii="Times New Roman" w:hAnsi="Times New Roman" w:cs="Times New Roman"/>
        </w:rPr>
        <w:t xml:space="preserve"> образца. С другой стороны, пациентам также может быть нанесен вред из-за ненужного подавления результатов проб, на которые не влияет степень присутствующего гемолиза. Хотя это часто не так очевидно, отказ от образца и последующий повторный сбор образца приводят к длительному</w:t>
      </w:r>
      <w:r>
        <w:rPr>
          <w:rFonts w:ascii="Times New Roman" w:hAnsi="Times New Roman" w:cs="Times New Roman"/>
        </w:rPr>
        <w:t xml:space="preserve"> время обороту</w:t>
      </w:r>
      <w:r w:rsidRPr="00507634">
        <w:rPr>
          <w:rFonts w:ascii="Times New Roman" w:hAnsi="Times New Roman" w:cs="Times New Roman"/>
        </w:rPr>
        <w:t xml:space="preserve">, что лишает пациента своевременной диагностики и лечения. Несвоевременная диагностика может нанести серьезный вред пациентам, ставя под угрозу их здоровье и благополучие. Чтобы свести к минимуму риск для пациента, работа с образцами с определенной степенью гемолиза должна быть строго стандартизирована и, желательно, даже автоматизирована, но в то же время должна </w:t>
      </w:r>
      <w:r w:rsidRPr="00507634">
        <w:rPr>
          <w:rFonts w:ascii="Times New Roman" w:hAnsi="Times New Roman" w:cs="Times New Roman"/>
        </w:rPr>
        <w:lastRenderedPageBreak/>
        <w:t>быть доказательной и, при необходимости, даже персонализированной [21, 22]. Надлежащее выявление показателей сыворотки и управление ими требует адекватных механизмов внутреннего (ВКК) и внешнего контроля качества (ВОК). Мониторинг ежедневных изменений индексов HIL должен стать неотъемлемой частью повседневной жизни в лабораториях по всему миру. Коммерческие материалы IQC только недавно стали доступны от внешних поставщиков. Следует отметить, что лаборатории также могут использовать для этой цели собственные материалы IQC в ​​качестве экономически эффективной альтернативы. Таким образом, EFLM WG-PRE разработала ряд рекомендаций [23, 24] по эффективному использованию показателей сыворотки в попытке сбалансировать необходимость получения высококачественных лабораторных данных с необходимостью улучшения ухода за пациентами и улучшения исходов.</w:t>
      </w:r>
    </w:p>
    <w:p w:rsidR="00507634" w:rsidRDefault="00507634" w:rsidP="00A503C4">
      <w:pPr>
        <w:pStyle w:val="1"/>
        <w:spacing w:before="240"/>
      </w:pPr>
      <w:r>
        <w:t>Стабильность образца</w:t>
      </w:r>
    </w:p>
    <w:p w:rsidR="00A503C4" w:rsidRPr="00A503C4" w:rsidRDefault="00A503C4" w:rsidP="00A503C4">
      <w:pPr>
        <w:spacing w:after="0"/>
      </w:pPr>
    </w:p>
    <w:p w:rsidR="00A503C4" w:rsidRDefault="00A503C4" w:rsidP="00A503C4">
      <w:pPr>
        <w:spacing w:after="0"/>
        <w:jc w:val="both"/>
        <w:rPr>
          <w:rFonts w:ascii="Times New Roman" w:hAnsi="Times New Roman" w:cs="Times New Roman"/>
        </w:rPr>
      </w:pPr>
      <w:r w:rsidRPr="00A503C4">
        <w:rPr>
          <w:rFonts w:ascii="Times New Roman" w:hAnsi="Times New Roman" w:cs="Times New Roman"/>
        </w:rPr>
        <w:t xml:space="preserve">Результаты патологии вовлечены в большинство путей пациента. Поэтому очень важно обеспечить высокое качество лабораторных результатов. Однако лаборатории могут давать результаты только настолько </w:t>
      </w:r>
      <w:proofErr w:type="gramStart"/>
      <w:r w:rsidRPr="00A503C4">
        <w:rPr>
          <w:rFonts w:ascii="Times New Roman" w:hAnsi="Times New Roman" w:cs="Times New Roman"/>
        </w:rPr>
        <w:t>точными</w:t>
      </w:r>
      <w:proofErr w:type="gramEnd"/>
      <w:r w:rsidRPr="00A503C4">
        <w:rPr>
          <w:rFonts w:ascii="Times New Roman" w:hAnsi="Times New Roman" w:cs="Times New Roman"/>
        </w:rPr>
        <w:t xml:space="preserve">, насколько позволяет качество образца. Стабильность </w:t>
      </w:r>
      <w:proofErr w:type="spellStart"/>
      <w:r w:rsidRPr="00A503C4">
        <w:rPr>
          <w:rFonts w:ascii="Times New Roman" w:hAnsi="Times New Roman" w:cs="Times New Roman"/>
        </w:rPr>
        <w:t>аналита</w:t>
      </w:r>
      <w:proofErr w:type="spellEnd"/>
      <w:r w:rsidRPr="00A503C4">
        <w:rPr>
          <w:rFonts w:ascii="Times New Roman" w:hAnsi="Times New Roman" w:cs="Times New Roman"/>
        </w:rPr>
        <w:t xml:space="preserve"> является ключевой частью этого, и важно, чтобы были известны время и условия, которым подвергался образец, а также влияние на результат. Лексика в метрологии определяет стабильность как метрологические свойства, остающиеся постоянными во времени. </w:t>
      </w:r>
      <w:proofErr w:type="spellStart"/>
      <w:r w:rsidRPr="00A503C4">
        <w:rPr>
          <w:rFonts w:ascii="Times New Roman" w:hAnsi="Times New Roman" w:cs="Times New Roman"/>
        </w:rPr>
        <w:t>Биомаркерная</w:t>
      </w:r>
      <w:proofErr w:type="spellEnd"/>
      <w:r w:rsidRPr="00A503C4">
        <w:rPr>
          <w:rFonts w:ascii="Times New Roman" w:hAnsi="Times New Roman" w:cs="Times New Roman"/>
        </w:rPr>
        <w:t xml:space="preserve"> количественная оценка стабильности может быть определена как то, насколько </w:t>
      </w:r>
      <w:proofErr w:type="spellStart"/>
      <w:r w:rsidRPr="00A503C4">
        <w:rPr>
          <w:rFonts w:ascii="Times New Roman" w:hAnsi="Times New Roman" w:cs="Times New Roman"/>
        </w:rPr>
        <w:t>аналит</w:t>
      </w:r>
      <w:proofErr w:type="spellEnd"/>
      <w:r w:rsidRPr="00A503C4">
        <w:rPr>
          <w:rFonts w:ascii="Times New Roman" w:hAnsi="Times New Roman" w:cs="Times New Roman"/>
        </w:rPr>
        <w:t xml:space="preserve"> отклоняется от начальных концентраций с течением времени [25]. Многие повторные исследования проводятся с использованием одних и тех же </w:t>
      </w:r>
      <w:proofErr w:type="spellStart"/>
      <w:r w:rsidRPr="00A503C4">
        <w:rPr>
          <w:rFonts w:ascii="Times New Roman" w:hAnsi="Times New Roman" w:cs="Times New Roman"/>
        </w:rPr>
        <w:t>аналитов</w:t>
      </w:r>
      <w:proofErr w:type="spellEnd"/>
      <w:r w:rsidRPr="00A503C4">
        <w:rPr>
          <w:rFonts w:ascii="Times New Roman" w:hAnsi="Times New Roman" w:cs="Times New Roman"/>
        </w:rPr>
        <w:t xml:space="preserve">. Это связано с тем, что многие исследования были выполнены на небольшом количестве выборок, с данными, которые часто противоречивы или неполны, и часто вводятся дополнительные систематические ошибки [26]. Число факторов, которые могут повлиять на стабильность </w:t>
      </w:r>
      <w:proofErr w:type="spellStart"/>
      <w:r w:rsidRPr="00A503C4">
        <w:rPr>
          <w:rFonts w:ascii="Times New Roman" w:hAnsi="Times New Roman" w:cs="Times New Roman"/>
        </w:rPr>
        <w:lastRenderedPageBreak/>
        <w:t>аналита</w:t>
      </w:r>
      <w:proofErr w:type="spellEnd"/>
      <w:r w:rsidRPr="00A503C4">
        <w:rPr>
          <w:rFonts w:ascii="Times New Roman" w:hAnsi="Times New Roman" w:cs="Times New Roman"/>
        </w:rPr>
        <w:t>, велико. Исследования стабильности сложны, и их часто трудно применять в различных медицинских учреждениях, и именно по этой причине EFLM WG-PRE работает над некоторыми рекомендациями. Составляется контрольный список рекомендаций о том, что необходимо учитывать и документировать при разработке исследования стабильности. В нем не указывается, как должно проводиться исследование, но указывается, какая информация должна быть включена в публикации, чтобы обеспечить возможность их передачи. За этим последует инструмент для определения качества данных уже проведенных исследований стабильности. Эти контрольные списки основаны на STARD [27] и должны способствовать стандартизации и переносимости будущих исследований.</w:t>
      </w:r>
    </w:p>
    <w:p w:rsidR="00A503C4" w:rsidRDefault="00A503C4" w:rsidP="00A503C4">
      <w:pPr>
        <w:pStyle w:val="1"/>
        <w:spacing w:before="240"/>
      </w:pPr>
      <w:proofErr w:type="spellStart"/>
      <w:r w:rsidRPr="00A503C4">
        <w:t>Преаналитические</w:t>
      </w:r>
      <w:proofErr w:type="spellEnd"/>
      <w:r w:rsidRPr="00A503C4">
        <w:t xml:space="preserve"> показатели качества</w:t>
      </w:r>
    </w:p>
    <w:p w:rsidR="00A503C4" w:rsidRDefault="00A503C4" w:rsidP="00A503C4">
      <w:pPr>
        <w:spacing w:after="0"/>
        <w:jc w:val="both"/>
        <w:rPr>
          <w:rFonts w:ascii="Times New Roman" w:hAnsi="Times New Roman" w:cs="Times New Roman"/>
        </w:rPr>
      </w:pPr>
    </w:p>
    <w:p w:rsidR="00A503C4" w:rsidRDefault="00A503C4" w:rsidP="00A503C4">
      <w:pPr>
        <w:spacing w:after="0"/>
        <w:jc w:val="both"/>
        <w:rPr>
          <w:rFonts w:ascii="Times New Roman" w:hAnsi="Times New Roman" w:cs="Times New Roman"/>
        </w:rPr>
      </w:pPr>
      <w:r w:rsidRPr="00A503C4">
        <w:rPr>
          <w:rFonts w:ascii="Times New Roman" w:hAnsi="Times New Roman" w:cs="Times New Roman"/>
        </w:rPr>
        <w:t xml:space="preserve">В ходе </w:t>
      </w:r>
      <w:proofErr w:type="spellStart"/>
      <w:r w:rsidRPr="00A503C4">
        <w:rPr>
          <w:rFonts w:ascii="Times New Roman" w:hAnsi="Times New Roman" w:cs="Times New Roman"/>
        </w:rPr>
        <w:t>консенсусной</w:t>
      </w:r>
      <w:proofErr w:type="spellEnd"/>
      <w:r w:rsidRPr="00A503C4">
        <w:rPr>
          <w:rFonts w:ascii="Times New Roman" w:hAnsi="Times New Roman" w:cs="Times New Roman"/>
        </w:rPr>
        <w:t xml:space="preserve"> конференции «Гармонизация показателей качества в лабораторной медицине: два года спустя», состоявшейся в Падуе (Италия) 26 октября 2016 г., был утвержден перечень показателей качества (ПК) от имени Рабоч</w:t>
      </w:r>
      <w:r>
        <w:rPr>
          <w:rFonts w:ascii="Times New Roman" w:hAnsi="Times New Roman" w:cs="Times New Roman"/>
        </w:rPr>
        <w:t>ей группы «Лабораторные ошибки</w:t>
      </w:r>
      <w:r w:rsidRPr="00A503C4">
        <w:rPr>
          <w:rFonts w:ascii="Times New Roman" w:hAnsi="Times New Roman" w:cs="Times New Roman"/>
        </w:rPr>
        <w:t xml:space="preserve"> и безопасность пациентов» (WG-LEPS) Международной федерации клинической химии и лабораторной медицины (IFCC) [28]. Каждому </w:t>
      </w:r>
      <w:r w:rsidR="00E6401F">
        <w:rPr>
          <w:rFonts w:ascii="Times New Roman" w:hAnsi="Times New Roman" w:cs="Times New Roman"/>
        </w:rPr>
        <w:t>П</w:t>
      </w:r>
      <w:r w:rsidRPr="00A503C4">
        <w:rPr>
          <w:rFonts w:ascii="Times New Roman" w:hAnsi="Times New Roman" w:cs="Times New Roman"/>
        </w:rPr>
        <w:t>К также был присвоен приоритетный порядок, основанный на его актуальности (связанной с отслеживаемыми критически важными видами деятельности) и сложностях сбора данных. В частности, были окончател</w:t>
      </w:r>
      <w:r w:rsidR="00E6401F">
        <w:rPr>
          <w:rFonts w:ascii="Times New Roman" w:hAnsi="Times New Roman" w:cs="Times New Roman"/>
        </w:rPr>
        <w:t>ьно определены 26 П</w:t>
      </w:r>
      <w:r w:rsidRPr="00A503C4">
        <w:rPr>
          <w:rFonts w:ascii="Times New Roman" w:hAnsi="Times New Roman" w:cs="Times New Roman"/>
        </w:rPr>
        <w:t>К и 53 измерения, касающиеся к</w:t>
      </w:r>
      <w:r w:rsidR="00E6401F">
        <w:rPr>
          <w:rFonts w:ascii="Times New Roman" w:hAnsi="Times New Roman" w:cs="Times New Roman"/>
        </w:rPr>
        <w:t>лючевых процессов, а также три П</w:t>
      </w:r>
      <w:r w:rsidRPr="00A503C4">
        <w:rPr>
          <w:rFonts w:ascii="Times New Roman" w:hAnsi="Times New Roman" w:cs="Times New Roman"/>
        </w:rPr>
        <w:t xml:space="preserve">К и пять измерений, касающихся вспомогательных процессов и показателей результатов. Большее количество </w:t>
      </w:r>
      <w:r w:rsidR="00E6401F">
        <w:rPr>
          <w:rFonts w:ascii="Times New Roman" w:hAnsi="Times New Roman" w:cs="Times New Roman"/>
        </w:rPr>
        <w:t>ПК</w:t>
      </w:r>
      <w:r w:rsidRPr="00A503C4">
        <w:rPr>
          <w:rFonts w:ascii="Times New Roman" w:hAnsi="Times New Roman" w:cs="Times New Roman"/>
        </w:rPr>
        <w:t xml:space="preserve"> с приоритетом 1 (т. е. обязательная регистрация) относится к действиям на </w:t>
      </w:r>
      <w:proofErr w:type="spellStart"/>
      <w:r w:rsidRPr="00A503C4">
        <w:rPr>
          <w:rFonts w:ascii="Times New Roman" w:hAnsi="Times New Roman" w:cs="Times New Roman"/>
        </w:rPr>
        <w:t>преаналитическом</w:t>
      </w:r>
      <w:proofErr w:type="spellEnd"/>
      <w:r w:rsidRPr="00A503C4">
        <w:rPr>
          <w:rFonts w:ascii="Times New Roman" w:hAnsi="Times New Roman" w:cs="Times New Roman"/>
        </w:rPr>
        <w:t xml:space="preserve"> этапе, что подтверждает важность </w:t>
      </w:r>
      <w:r w:rsidR="00E6401F">
        <w:rPr>
          <w:rFonts w:ascii="Times New Roman" w:hAnsi="Times New Roman" w:cs="Times New Roman"/>
        </w:rPr>
        <w:t>ПК</w:t>
      </w:r>
      <w:r w:rsidRPr="00A503C4">
        <w:rPr>
          <w:rFonts w:ascii="Times New Roman" w:hAnsi="Times New Roman" w:cs="Times New Roman"/>
        </w:rPr>
        <w:t xml:space="preserve"> для мониторинга и, в конечном итоге, улучшения этой особенно подверженной ошибкам части общего процесса тестирования [29]. </w:t>
      </w:r>
      <w:proofErr w:type="gramStart"/>
      <w:r w:rsidRPr="00A503C4">
        <w:rPr>
          <w:rFonts w:ascii="Times New Roman" w:hAnsi="Times New Roman" w:cs="Times New Roman"/>
        </w:rPr>
        <w:t xml:space="preserve">Дополнительная информация, собранная </w:t>
      </w:r>
      <w:r w:rsidRPr="00A503C4">
        <w:rPr>
          <w:rFonts w:ascii="Times New Roman" w:hAnsi="Times New Roman" w:cs="Times New Roman"/>
        </w:rPr>
        <w:lastRenderedPageBreak/>
        <w:t xml:space="preserve">за последние несколько лет, показывает, что (i) в настоящее время реализовано относительно небольшое количество </w:t>
      </w:r>
      <w:r w:rsidR="00E6401F">
        <w:rPr>
          <w:rFonts w:ascii="Times New Roman" w:hAnsi="Times New Roman" w:cs="Times New Roman"/>
        </w:rPr>
        <w:t>П</w:t>
      </w:r>
      <w:r w:rsidRPr="00A503C4">
        <w:rPr>
          <w:rFonts w:ascii="Times New Roman" w:hAnsi="Times New Roman" w:cs="Times New Roman"/>
        </w:rPr>
        <w:t>К, (</w:t>
      </w:r>
      <w:proofErr w:type="spellStart"/>
      <w:r w:rsidRPr="00A503C4">
        <w:rPr>
          <w:rFonts w:ascii="Times New Roman" w:hAnsi="Times New Roman" w:cs="Times New Roman"/>
        </w:rPr>
        <w:t>ii</w:t>
      </w:r>
      <w:proofErr w:type="spellEnd"/>
      <w:r w:rsidRPr="00A503C4">
        <w:rPr>
          <w:rFonts w:ascii="Times New Roman" w:hAnsi="Times New Roman" w:cs="Times New Roman"/>
        </w:rPr>
        <w:t>) сохраняются трудности с обеспечением стандартизированного и регулярного всеобъемлющего сбора данных и (</w:t>
      </w:r>
      <w:proofErr w:type="spellStart"/>
      <w:r w:rsidRPr="00A503C4">
        <w:rPr>
          <w:rFonts w:ascii="Times New Roman" w:hAnsi="Times New Roman" w:cs="Times New Roman"/>
        </w:rPr>
        <w:t>iii</w:t>
      </w:r>
      <w:proofErr w:type="spellEnd"/>
      <w:r w:rsidRPr="00A503C4">
        <w:rPr>
          <w:rFonts w:ascii="Times New Roman" w:hAnsi="Times New Roman" w:cs="Times New Roman"/>
        </w:rPr>
        <w:t>) зафиксирован низкий уровень участия из лабораторий, принадлежащих той же стране.</w:t>
      </w:r>
      <w:proofErr w:type="gramEnd"/>
      <w:r w:rsidRPr="00A503C4">
        <w:rPr>
          <w:rFonts w:ascii="Times New Roman" w:hAnsi="Times New Roman" w:cs="Times New Roman"/>
        </w:rPr>
        <w:t xml:space="preserve"> </w:t>
      </w:r>
      <w:proofErr w:type="gramStart"/>
      <w:r w:rsidRPr="00A503C4">
        <w:rPr>
          <w:rFonts w:ascii="Times New Roman" w:hAnsi="Times New Roman" w:cs="Times New Roman"/>
        </w:rPr>
        <w:t xml:space="preserve">Чтобы добиться участия большего числа лабораторий, необходимо дальнейшее обсуждение наилучшей стратегии для (i) привлечения международных поставщиков </w:t>
      </w:r>
      <w:bookmarkStart w:id="0" w:name="_GoBack"/>
      <w:bookmarkEnd w:id="0"/>
      <w:r w:rsidRPr="00A503C4">
        <w:rPr>
          <w:rFonts w:ascii="Times New Roman" w:hAnsi="Times New Roman" w:cs="Times New Roman"/>
        </w:rPr>
        <w:t xml:space="preserve">ВОК к WG-LEPS, тем самым улучшая гармонизацию </w:t>
      </w:r>
      <w:r w:rsidR="00E6401F">
        <w:rPr>
          <w:rFonts w:ascii="Times New Roman" w:hAnsi="Times New Roman" w:cs="Times New Roman"/>
        </w:rPr>
        <w:t>П</w:t>
      </w:r>
      <w:r w:rsidRPr="00A503C4">
        <w:rPr>
          <w:rFonts w:ascii="Times New Roman" w:hAnsi="Times New Roman" w:cs="Times New Roman"/>
        </w:rPr>
        <w:t>К, (</w:t>
      </w:r>
      <w:proofErr w:type="spellStart"/>
      <w:r w:rsidRPr="00A503C4">
        <w:rPr>
          <w:rFonts w:ascii="Times New Roman" w:hAnsi="Times New Roman" w:cs="Times New Roman"/>
        </w:rPr>
        <w:t>ii</w:t>
      </w:r>
      <w:proofErr w:type="spellEnd"/>
      <w:r w:rsidRPr="00A503C4">
        <w:rPr>
          <w:rFonts w:ascii="Times New Roman" w:hAnsi="Times New Roman" w:cs="Times New Roman"/>
        </w:rPr>
        <w:t>) определения руководителя проекта в каждой стране для улучшение координации участия национальных лабораторий в проекте «Модель показателей качества» (MQI) и (</w:t>
      </w:r>
      <w:proofErr w:type="spellStart"/>
      <w:r w:rsidRPr="00A503C4">
        <w:rPr>
          <w:rFonts w:ascii="Times New Roman" w:hAnsi="Times New Roman" w:cs="Times New Roman"/>
        </w:rPr>
        <w:t>iii</w:t>
      </w:r>
      <w:proofErr w:type="spellEnd"/>
      <w:r w:rsidRPr="00A503C4">
        <w:rPr>
          <w:rFonts w:ascii="Times New Roman" w:hAnsi="Times New Roman" w:cs="Times New Roman"/>
        </w:rPr>
        <w:t>) привлечение органов по аккредитации, чтобы проект MQI мог быть признан подходящим инструментом для соблюдения требований</w:t>
      </w:r>
      <w:proofErr w:type="gramEnd"/>
      <w:r w:rsidRPr="00A503C4">
        <w:rPr>
          <w:rFonts w:ascii="Times New Roman" w:hAnsi="Times New Roman" w:cs="Times New Roman"/>
        </w:rPr>
        <w:t xml:space="preserve"> аккредитации ISO 15189:2012 [30]</w:t>
      </w:r>
      <w:r w:rsidR="00E6401F">
        <w:rPr>
          <w:rFonts w:ascii="Times New Roman" w:hAnsi="Times New Roman" w:cs="Times New Roman"/>
        </w:rPr>
        <w:t>.</w:t>
      </w:r>
    </w:p>
    <w:p w:rsidR="00E6401F" w:rsidRDefault="00E6401F" w:rsidP="00E6401F">
      <w:pPr>
        <w:pStyle w:val="1"/>
        <w:spacing w:before="240"/>
        <w:jc w:val="both"/>
      </w:pPr>
      <w:r>
        <w:t>Р</w:t>
      </w:r>
      <w:r w:rsidRPr="00E6401F">
        <w:t xml:space="preserve">еальный </w:t>
      </w:r>
      <w:proofErr w:type="spellStart"/>
      <w:r>
        <w:t>п</w:t>
      </w:r>
      <w:r w:rsidRPr="00E6401F">
        <w:t>реаналитический</w:t>
      </w:r>
      <w:proofErr w:type="spellEnd"/>
      <w:r w:rsidRPr="00E6401F">
        <w:t xml:space="preserve"> опыт масс-спектрометрии</w:t>
      </w:r>
    </w:p>
    <w:p w:rsidR="00E6401F" w:rsidRDefault="00E6401F" w:rsidP="00E6401F">
      <w:pPr>
        <w:spacing w:after="0"/>
        <w:rPr>
          <w:rFonts w:ascii="Times New Roman" w:hAnsi="Times New Roman" w:cs="Times New Roman"/>
        </w:rPr>
      </w:pPr>
    </w:p>
    <w:p w:rsidR="00E6401F" w:rsidRDefault="00E6401F" w:rsidP="00A503C4">
      <w:pPr>
        <w:spacing w:after="0"/>
        <w:jc w:val="both"/>
        <w:rPr>
          <w:rFonts w:ascii="Times New Roman" w:hAnsi="Times New Roman" w:cs="Times New Roman"/>
        </w:rPr>
      </w:pPr>
      <w:r w:rsidRPr="00E6401F">
        <w:rPr>
          <w:rFonts w:ascii="Times New Roman" w:hAnsi="Times New Roman" w:cs="Times New Roman"/>
        </w:rPr>
        <w:t xml:space="preserve">Жидкостная </w:t>
      </w:r>
      <w:proofErr w:type="gramStart"/>
      <w:r w:rsidRPr="00E6401F">
        <w:rPr>
          <w:rFonts w:ascii="Times New Roman" w:hAnsi="Times New Roman" w:cs="Times New Roman"/>
        </w:rPr>
        <w:t>хроматография-тандемная</w:t>
      </w:r>
      <w:proofErr w:type="gramEnd"/>
      <w:r w:rsidRPr="00E6401F">
        <w:rPr>
          <w:rFonts w:ascii="Times New Roman" w:hAnsi="Times New Roman" w:cs="Times New Roman"/>
        </w:rPr>
        <w:t xml:space="preserve"> масс-спектрометрия (ЖХ-МС/МС) десятилетиями использовалась для специализированных, антидопинговых, токсикологических и клинических химических исследований благодаря высокой селективности, чувствительности и адаптивности метода этой технологии [31]. Часто постулируется, что все преимущества технологии ЖХ-МС/МС могут быть достигнуты только при наличии высококвалифицированного персонала. Хотя это может быть </w:t>
      </w:r>
      <w:proofErr w:type="gramStart"/>
      <w:r w:rsidRPr="00E6401F">
        <w:rPr>
          <w:rFonts w:ascii="Times New Roman" w:hAnsi="Times New Roman" w:cs="Times New Roman"/>
        </w:rPr>
        <w:t>верно</w:t>
      </w:r>
      <w:proofErr w:type="gramEnd"/>
      <w:r w:rsidRPr="00E6401F">
        <w:rPr>
          <w:rFonts w:ascii="Times New Roman" w:hAnsi="Times New Roman" w:cs="Times New Roman"/>
        </w:rPr>
        <w:t xml:space="preserve"> для этапа разработки метода, это не обязательно после внедрения в аккредитованной среде рутинной клинической химии. Технология ЖХ-МС/МС является мощным инструментом </w:t>
      </w:r>
      <w:proofErr w:type="gramStart"/>
      <w:r w:rsidRPr="00E6401F">
        <w:rPr>
          <w:rFonts w:ascii="Times New Roman" w:hAnsi="Times New Roman" w:cs="Times New Roman"/>
        </w:rPr>
        <w:t>при использовании в стандартизированных непрерывных условиях со строгими правилами от отбора проб до отправки</w:t>
      </w:r>
      <w:proofErr w:type="gramEnd"/>
      <w:r w:rsidRPr="00E6401F">
        <w:rPr>
          <w:rFonts w:ascii="Times New Roman" w:hAnsi="Times New Roman" w:cs="Times New Roman"/>
        </w:rPr>
        <w:t xml:space="preserve"> результатов. Неправильный отбор проб и обработка часто ставят под </w:t>
      </w:r>
      <w:proofErr w:type="gramStart"/>
      <w:r w:rsidRPr="00E6401F">
        <w:rPr>
          <w:rFonts w:ascii="Times New Roman" w:hAnsi="Times New Roman" w:cs="Times New Roman"/>
        </w:rPr>
        <w:t>угрозу</w:t>
      </w:r>
      <w:proofErr w:type="gramEnd"/>
      <w:r w:rsidRPr="00E6401F">
        <w:rPr>
          <w:rFonts w:ascii="Times New Roman" w:hAnsi="Times New Roman" w:cs="Times New Roman"/>
        </w:rPr>
        <w:t xml:space="preserve"> как селективность, так и специфичность [32]. Забытым фактом является то, что использование пробирок для забора крови, </w:t>
      </w:r>
      <w:r w:rsidRPr="00E6401F">
        <w:rPr>
          <w:rFonts w:ascii="Times New Roman" w:hAnsi="Times New Roman" w:cs="Times New Roman"/>
        </w:rPr>
        <w:lastRenderedPageBreak/>
        <w:t>содержащих гель, представляет очень высокий риск помех, либо из-за высокого уровня шума, либо, что чаще, из-за частичного сокрытия интересующих компонентов и, таким образом, создает риск для ложно зан</w:t>
      </w:r>
      <w:r>
        <w:rPr>
          <w:rFonts w:ascii="Times New Roman" w:hAnsi="Times New Roman" w:cs="Times New Roman"/>
        </w:rPr>
        <w:t xml:space="preserve">иженных значений </w:t>
      </w:r>
      <w:r w:rsidRPr="00E6401F">
        <w:rPr>
          <w:rFonts w:ascii="Times New Roman" w:hAnsi="Times New Roman" w:cs="Times New Roman"/>
        </w:rPr>
        <w:t>полученны</w:t>
      </w:r>
      <w:r>
        <w:rPr>
          <w:rFonts w:ascii="Times New Roman" w:hAnsi="Times New Roman" w:cs="Times New Roman"/>
        </w:rPr>
        <w:t>х</w:t>
      </w:r>
      <w:r w:rsidRPr="00E6401F">
        <w:rPr>
          <w:rFonts w:ascii="Times New Roman" w:hAnsi="Times New Roman" w:cs="Times New Roman"/>
        </w:rPr>
        <w:t xml:space="preserve"> результат</w:t>
      </w:r>
      <w:r>
        <w:rPr>
          <w:rFonts w:ascii="Times New Roman" w:hAnsi="Times New Roman" w:cs="Times New Roman"/>
        </w:rPr>
        <w:t>ов</w:t>
      </w:r>
      <w:r w:rsidRPr="00E6401F">
        <w:rPr>
          <w:rFonts w:ascii="Times New Roman" w:hAnsi="Times New Roman" w:cs="Times New Roman"/>
        </w:rPr>
        <w:t xml:space="preserve">. Местный опыт показывает, что результаты терапевтического лекарственного мониторинга (TDM) могут зависеть от производителя собирательной трубки. Даже изменения в составе реагента для разделения фаз в одной и той же линейке продуктов могут иметь огромное влияние на эффективность анализа. Дополнительные факторы, такие как тип </w:t>
      </w:r>
      <w:proofErr w:type="gramStart"/>
      <w:r w:rsidRPr="00E6401F">
        <w:rPr>
          <w:rFonts w:ascii="Times New Roman" w:hAnsi="Times New Roman" w:cs="Times New Roman"/>
        </w:rPr>
        <w:t>пробирки</w:t>
      </w:r>
      <w:proofErr w:type="gramEnd"/>
      <w:r w:rsidRPr="00E6401F">
        <w:rPr>
          <w:rFonts w:ascii="Times New Roman" w:hAnsi="Times New Roman" w:cs="Times New Roman"/>
        </w:rPr>
        <w:t xml:space="preserve"> для отбора проб от разных производителей, требуют огромных усилий по </w:t>
      </w:r>
      <w:proofErr w:type="spellStart"/>
      <w:r w:rsidRPr="00E6401F">
        <w:rPr>
          <w:rFonts w:ascii="Times New Roman" w:hAnsi="Times New Roman" w:cs="Times New Roman"/>
        </w:rPr>
        <w:t>валидации</w:t>
      </w:r>
      <w:proofErr w:type="spellEnd"/>
      <w:r w:rsidRPr="00E6401F">
        <w:rPr>
          <w:rFonts w:ascii="Times New Roman" w:hAnsi="Times New Roman" w:cs="Times New Roman"/>
        </w:rPr>
        <w:t xml:space="preserve">, которые перегружают большинство лабораторий, поэтому для рутинного анализа обычно </w:t>
      </w:r>
      <w:proofErr w:type="spellStart"/>
      <w:r w:rsidRPr="00E6401F">
        <w:rPr>
          <w:rFonts w:ascii="Times New Roman" w:hAnsi="Times New Roman" w:cs="Times New Roman"/>
        </w:rPr>
        <w:t>валидируются</w:t>
      </w:r>
      <w:proofErr w:type="spellEnd"/>
      <w:r w:rsidRPr="00E6401F">
        <w:rPr>
          <w:rFonts w:ascii="Times New Roman" w:hAnsi="Times New Roman" w:cs="Times New Roman"/>
        </w:rPr>
        <w:t xml:space="preserve"> только одна или две матрицы проб [33]. Появляются полностью или полуавтоматические системы ЖХ-МС/МС, которые станут более доступными через несколько лет по мере расширения меню приложений. Этому расширению в значительной степени способствует переписка с клиническими обществами, а также клинические руководства, рекомендующие использовать методы ЖХ-МС/МС.</w:t>
      </w:r>
    </w:p>
    <w:p w:rsidR="00E6401F" w:rsidRDefault="00E6401F" w:rsidP="00E6401F">
      <w:pPr>
        <w:pStyle w:val="1"/>
        <w:spacing w:before="240"/>
        <w:jc w:val="both"/>
      </w:pPr>
      <w:r w:rsidRPr="00E6401F">
        <w:t>Стандартизация забора крови для определения профиля жидкости</w:t>
      </w:r>
    </w:p>
    <w:p w:rsidR="00E6401F" w:rsidRDefault="00E6401F" w:rsidP="00E6401F">
      <w:pPr>
        <w:spacing w:after="0"/>
        <w:rPr>
          <w:rFonts w:ascii="Times New Roman" w:hAnsi="Times New Roman" w:cs="Times New Roman"/>
        </w:rPr>
      </w:pPr>
    </w:p>
    <w:p w:rsidR="00E6401F" w:rsidRDefault="00E6401F" w:rsidP="00E6401F">
      <w:pPr>
        <w:spacing w:after="0"/>
        <w:jc w:val="both"/>
        <w:rPr>
          <w:rFonts w:ascii="Times New Roman" w:hAnsi="Times New Roman" w:cs="Times New Roman"/>
        </w:rPr>
      </w:pPr>
      <w:r w:rsidRPr="00E6401F">
        <w:rPr>
          <w:rFonts w:ascii="Times New Roman" w:hAnsi="Times New Roman" w:cs="Times New Roman"/>
        </w:rPr>
        <w:t xml:space="preserve">Утверждение Управлением по санитарному надзору за качеством пищевых продуктов и медикаментов США (FDA) первого генетического теста на основе крови для выявления генных мутаций рецептора </w:t>
      </w:r>
      <w:proofErr w:type="spellStart"/>
      <w:r w:rsidRPr="00E6401F">
        <w:rPr>
          <w:rFonts w:ascii="Times New Roman" w:hAnsi="Times New Roman" w:cs="Times New Roman"/>
        </w:rPr>
        <w:t>эпидермального</w:t>
      </w:r>
      <w:proofErr w:type="spellEnd"/>
      <w:r w:rsidRPr="00E6401F">
        <w:rPr>
          <w:rFonts w:ascii="Times New Roman" w:hAnsi="Times New Roman" w:cs="Times New Roman"/>
        </w:rPr>
        <w:t xml:space="preserve"> фактора роста (EGFR) при </w:t>
      </w:r>
      <w:proofErr w:type="spellStart"/>
      <w:r w:rsidRPr="00E6401F">
        <w:rPr>
          <w:rFonts w:ascii="Times New Roman" w:hAnsi="Times New Roman" w:cs="Times New Roman"/>
        </w:rPr>
        <w:t>немелкоклеточном</w:t>
      </w:r>
      <w:proofErr w:type="spellEnd"/>
      <w:r w:rsidRPr="00E6401F">
        <w:rPr>
          <w:rFonts w:ascii="Times New Roman" w:hAnsi="Times New Roman" w:cs="Times New Roman"/>
        </w:rPr>
        <w:t xml:space="preserve"> раке легкого (НМРЛ) стало важной вехой в </w:t>
      </w:r>
      <w:r w:rsidR="004E253D">
        <w:rPr>
          <w:rFonts w:ascii="Times New Roman" w:hAnsi="Times New Roman" w:cs="Times New Roman"/>
        </w:rPr>
        <w:t xml:space="preserve">лечении онкологических больных. </w:t>
      </w:r>
      <w:r w:rsidRPr="00E6401F">
        <w:rPr>
          <w:rFonts w:ascii="Times New Roman" w:hAnsi="Times New Roman" w:cs="Times New Roman"/>
        </w:rPr>
        <w:t xml:space="preserve">Таким образом, генетическая характеристика бесклеточной ДНК стала рутинным применением для лечения пациентов с НМРЛ. Кроме того, профилирование жидкости было сочтено полезным в клинических исследованиях для мониторинга терапии, прогностической и прогностической оценки солидных опухолей пациентов, </w:t>
      </w:r>
      <w:r w:rsidRPr="00E6401F">
        <w:rPr>
          <w:rFonts w:ascii="Times New Roman" w:hAnsi="Times New Roman" w:cs="Times New Roman"/>
        </w:rPr>
        <w:lastRenderedPageBreak/>
        <w:t xml:space="preserve">отличных от рака легких [34]. Тем не </w:t>
      </w:r>
      <w:r w:rsidR="004E253D" w:rsidRPr="00E6401F">
        <w:rPr>
          <w:rFonts w:ascii="Times New Roman" w:hAnsi="Times New Roman" w:cs="Times New Roman"/>
        </w:rPr>
        <w:t>менее,</w:t>
      </w:r>
      <w:r w:rsidRPr="00E6401F">
        <w:rPr>
          <w:rFonts w:ascii="Times New Roman" w:hAnsi="Times New Roman" w:cs="Times New Roman"/>
        </w:rPr>
        <w:t xml:space="preserve"> остается много нерешенных </w:t>
      </w:r>
      <w:proofErr w:type="spellStart"/>
      <w:r w:rsidRPr="00E6401F">
        <w:rPr>
          <w:rFonts w:ascii="Times New Roman" w:hAnsi="Times New Roman" w:cs="Times New Roman"/>
        </w:rPr>
        <w:t>преаналитических</w:t>
      </w:r>
      <w:proofErr w:type="spellEnd"/>
      <w:r w:rsidRPr="00E6401F">
        <w:rPr>
          <w:rFonts w:ascii="Times New Roman" w:hAnsi="Times New Roman" w:cs="Times New Roman"/>
        </w:rPr>
        <w:t xml:space="preserve"> вопросов. Особенно важно определить оптимальный метод забора крови и обращения с образцами перед приготовлением плазмы. Использование пробирок с ЭДТА до сих пор считается золотым стандартом, хотя их применение для определения профиля жидкости </w:t>
      </w:r>
      <w:proofErr w:type="spellStart"/>
      <w:r w:rsidRPr="00E6401F">
        <w:rPr>
          <w:rFonts w:ascii="Times New Roman" w:hAnsi="Times New Roman" w:cs="Times New Roman"/>
        </w:rPr>
        <w:t>неоптимально</w:t>
      </w:r>
      <w:proofErr w:type="spellEnd"/>
      <w:r w:rsidRPr="00E6401F">
        <w:rPr>
          <w:rFonts w:ascii="Times New Roman" w:hAnsi="Times New Roman" w:cs="Times New Roman"/>
        </w:rPr>
        <w:t>. Кровь, набранную в эти пробирки, нельзя хранить (не говоря уже об отправке в удаленную лабораторию), а приготовление плазмы следует проводить без промедления (максимум 4–6 ч при хранении при комнатной температуре) [35]. За последние несколько лет несколько компаний разработали новые пробирки для забора крови, которые лучше подходят для определения профиля жидкости. Они стабилизируют клетки крови, предотвращают их лизис и, таким образом, «загрязнение» внеклеточной ДНК/РНК клеточными нуклеиновыми кислотами. Более подробное описание полученных на данный момент данных и сравнение новых пробирок с ЭДТА было недавно рассмотрено в другом месте [36].</w:t>
      </w:r>
    </w:p>
    <w:p w:rsidR="004E253D" w:rsidRDefault="004E253D" w:rsidP="004E253D">
      <w:pPr>
        <w:pStyle w:val="1"/>
        <w:spacing w:before="240"/>
        <w:jc w:val="both"/>
      </w:pPr>
      <w:r w:rsidRPr="004E253D">
        <w:t xml:space="preserve">Управление </w:t>
      </w:r>
      <w:proofErr w:type="spellStart"/>
      <w:r w:rsidRPr="004E253D">
        <w:t>преаналитическими</w:t>
      </w:r>
      <w:proofErr w:type="spellEnd"/>
      <w:r w:rsidRPr="004E253D">
        <w:t xml:space="preserve"> переменными в </w:t>
      </w:r>
      <w:proofErr w:type="spellStart"/>
      <w:r w:rsidRPr="004E253D">
        <w:t>биобанкинге</w:t>
      </w:r>
      <w:proofErr w:type="spellEnd"/>
    </w:p>
    <w:p w:rsidR="004E253D" w:rsidRDefault="004E253D" w:rsidP="004E253D">
      <w:pPr>
        <w:spacing w:after="0"/>
        <w:jc w:val="both"/>
        <w:rPr>
          <w:rFonts w:ascii="Times New Roman" w:hAnsi="Times New Roman" w:cs="Times New Roman"/>
        </w:rPr>
      </w:pPr>
    </w:p>
    <w:p w:rsidR="004E253D" w:rsidRDefault="004E253D" w:rsidP="004E253D">
      <w:pPr>
        <w:spacing w:after="0"/>
        <w:jc w:val="both"/>
        <w:rPr>
          <w:rFonts w:ascii="Times New Roman" w:hAnsi="Times New Roman" w:cs="Times New Roman"/>
        </w:rPr>
      </w:pPr>
      <w:r w:rsidRPr="004E253D">
        <w:rPr>
          <w:rFonts w:ascii="Times New Roman" w:hAnsi="Times New Roman" w:cs="Times New Roman"/>
        </w:rPr>
        <w:t xml:space="preserve">Работа </w:t>
      </w:r>
      <w:proofErr w:type="gramStart"/>
      <w:r w:rsidRPr="004E253D">
        <w:rPr>
          <w:rFonts w:ascii="Times New Roman" w:hAnsi="Times New Roman" w:cs="Times New Roman"/>
        </w:rPr>
        <w:t>биобанков</w:t>
      </w:r>
      <w:proofErr w:type="gramEnd"/>
      <w:r w:rsidRPr="004E253D">
        <w:rPr>
          <w:rFonts w:ascii="Times New Roman" w:hAnsi="Times New Roman" w:cs="Times New Roman"/>
        </w:rPr>
        <w:t xml:space="preserve"> по сути состоит из обработки биологических материалов. Вход – это собранный образец, а выход – это образец, который необходимо сохранить для будущих анализов. Многие биобанки встроены в клинико-диагностические лаборатории и в этом случае могут называться «клиническими биобанками» или «клиническими биобанками-лабораториями». То, что в клинических лабораториях считается «</w:t>
      </w:r>
      <w:proofErr w:type="spellStart"/>
      <w:r w:rsidRPr="004E253D">
        <w:rPr>
          <w:rFonts w:ascii="Times New Roman" w:hAnsi="Times New Roman" w:cs="Times New Roman"/>
        </w:rPr>
        <w:t>предисследованием</w:t>
      </w:r>
      <w:proofErr w:type="spellEnd"/>
      <w:r w:rsidRPr="004E253D">
        <w:rPr>
          <w:rFonts w:ascii="Times New Roman" w:hAnsi="Times New Roman" w:cs="Times New Roman"/>
        </w:rPr>
        <w:t xml:space="preserve">» или «преаналитической фазой», в значительной степени соответствует тому, что здесь называется «обработкой». Недавно был опубликован стандарт аккредитации ISO 20387:2018 (Биотехнология – </w:t>
      </w:r>
      <w:proofErr w:type="spellStart"/>
      <w:r w:rsidRPr="004E253D">
        <w:rPr>
          <w:rFonts w:ascii="Times New Roman" w:hAnsi="Times New Roman" w:cs="Times New Roman"/>
        </w:rPr>
        <w:t>Биобанкинг</w:t>
      </w:r>
      <w:proofErr w:type="spellEnd"/>
      <w:r w:rsidRPr="004E253D">
        <w:rPr>
          <w:rFonts w:ascii="Times New Roman" w:hAnsi="Times New Roman" w:cs="Times New Roman"/>
        </w:rPr>
        <w:t xml:space="preserve"> – Общие требования к </w:t>
      </w:r>
      <w:proofErr w:type="spellStart"/>
      <w:r w:rsidRPr="004E253D">
        <w:rPr>
          <w:rFonts w:ascii="Times New Roman" w:hAnsi="Times New Roman" w:cs="Times New Roman"/>
        </w:rPr>
        <w:t>биобанкингу</w:t>
      </w:r>
      <w:proofErr w:type="spellEnd"/>
      <w:r w:rsidRPr="004E253D">
        <w:rPr>
          <w:rFonts w:ascii="Times New Roman" w:hAnsi="Times New Roman" w:cs="Times New Roman"/>
        </w:rPr>
        <w:t xml:space="preserve">). Он определяет общие требования к компетентности, беспристрастности и последовательной работе биобанков, включая требования к контролю качества для </w:t>
      </w:r>
      <w:r w:rsidRPr="004E253D">
        <w:rPr>
          <w:rFonts w:ascii="Times New Roman" w:hAnsi="Times New Roman" w:cs="Times New Roman"/>
        </w:rPr>
        <w:lastRenderedPageBreak/>
        <w:t xml:space="preserve">обеспечения надлежащего качества сбора биологических материалов и данных. Методы обработки являются основной деятельностью биобанков и заслуживают специального управления качеством. Управление качеством </w:t>
      </w:r>
      <w:proofErr w:type="spellStart"/>
      <w:r w:rsidRPr="004E253D">
        <w:rPr>
          <w:rFonts w:ascii="Times New Roman" w:hAnsi="Times New Roman" w:cs="Times New Roman"/>
        </w:rPr>
        <w:t>преаналитического</w:t>
      </w:r>
      <w:proofErr w:type="spellEnd"/>
      <w:r w:rsidRPr="004E253D">
        <w:rPr>
          <w:rFonts w:ascii="Times New Roman" w:hAnsi="Times New Roman" w:cs="Times New Roman"/>
        </w:rPr>
        <w:t xml:space="preserve"> этапа в биобанках включает в себя некоторые новые концепции, такие как проверка каждого метода обработки на </w:t>
      </w:r>
      <w:proofErr w:type="spellStart"/>
      <w:r w:rsidRPr="004E253D">
        <w:rPr>
          <w:rFonts w:ascii="Times New Roman" w:hAnsi="Times New Roman" w:cs="Times New Roman"/>
        </w:rPr>
        <w:t>воспроизводимость</w:t>
      </w:r>
      <w:proofErr w:type="spellEnd"/>
      <w:r w:rsidRPr="004E253D">
        <w:rPr>
          <w:rFonts w:ascii="Times New Roman" w:hAnsi="Times New Roman" w:cs="Times New Roman"/>
        </w:rPr>
        <w:t xml:space="preserve">, надежность, соответствие назначению и стабильность выходных образцов [37]. Разработка и внедрение «материалов производственного контроля качества» является частью непрерывного обеспечения качества, а также участие в «схемах обработки» ВОК [38]. Целью большинства образцов, производимых биобанками, является их использование не в клинической диагностике, а в исследовательских проектах. Таким образом, аналитические методы, используемые для </w:t>
      </w:r>
      <w:proofErr w:type="spellStart"/>
      <w:r w:rsidRPr="004E253D">
        <w:rPr>
          <w:rFonts w:ascii="Times New Roman" w:hAnsi="Times New Roman" w:cs="Times New Roman"/>
        </w:rPr>
        <w:t>валидации</w:t>
      </w:r>
      <w:proofErr w:type="spellEnd"/>
      <w:r w:rsidRPr="004E253D">
        <w:rPr>
          <w:rFonts w:ascii="Times New Roman" w:hAnsi="Times New Roman" w:cs="Times New Roman"/>
        </w:rPr>
        <w:t xml:space="preserve"> методов обработки, обычно представляют собой не клинические диагностические анализы, а методы, разработанные для оценки пригодности образцов для различных категорий последующих исследовательских приложений [39].</w:t>
      </w:r>
    </w:p>
    <w:p w:rsidR="004E253D" w:rsidRDefault="004E253D" w:rsidP="004E253D">
      <w:pPr>
        <w:pStyle w:val="1"/>
        <w:spacing w:before="240"/>
        <w:jc w:val="both"/>
      </w:pPr>
      <w:proofErr w:type="spellStart"/>
      <w:r w:rsidRPr="004E253D">
        <w:t>Преаналитика</w:t>
      </w:r>
      <w:proofErr w:type="spellEnd"/>
      <w:r w:rsidRPr="004E253D">
        <w:t xml:space="preserve"> </w:t>
      </w:r>
      <w:r>
        <w:t>нового</w:t>
      </w:r>
      <w:r w:rsidRPr="004E253D">
        <w:t xml:space="preserve"> поколения: </w:t>
      </w:r>
      <w:proofErr w:type="spellStart"/>
      <w:r w:rsidRPr="004E253D">
        <w:t>биомолекулярное</w:t>
      </w:r>
      <w:proofErr w:type="spellEnd"/>
      <w:r w:rsidRPr="004E253D">
        <w:t xml:space="preserve"> качество и ИТ-подходы</w:t>
      </w:r>
    </w:p>
    <w:p w:rsidR="004E253D" w:rsidRDefault="004E253D" w:rsidP="004E253D">
      <w:pPr>
        <w:spacing w:after="0"/>
        <w:jc w:val="both"/>
        <w:rPr>
          <w:rFonts w:ascii="Times New Roman" w:hAnsi="Times New Roman" w:cs="Times New Roman"/>
        </w:rPr>
      </w:pPr>
    </w:p>
    <w:p w:rsidR="004E253D" w:rsidRPr="004E253D" w:rsidRDefault="004E253D" w:rsidP="004E253D">
      <w:pPr>
        <w:spacing w:after="0"/>
        <w:jc w:val="both"/>
        <w:rPr>
          <w:rFonts w:ascii="Times New Roman" w:hAnsi="Times New Roman" w:cs="Times New Roman"/>
        </w:rPr>
      </w:pPr>
      <w:r w:rsidRPr="004E253D">
        <w:rPr>
          <w:rFonts w:ascii="Times New Roman" w:hAnsi="Times New Roman" w:cs="Times New Roman"/>
        </w:rPr>
        <w:t xml:space="preserve">Важность </w:t>
      </w:r>
      <w:proofErr w:type="spellStart"/>
      <w:r w:rsidRPr="004E253D">
        <w:rPr>
          <w:rFonts w:ascii="Times New Roman" w:hAnsi="Times New Roman" w:cs="Times New Roman"/>
        </w:rPr>
        <w:t>преаналитического</w:t>
      </w:r>
      <w:proofErr w:type="spellEnd"/>
      <w:r w:rsidRPr="004E253D">
        <w:rPr>
          <w:rFonts w:ascii="Times New Roman" w:hAnsi="Times New Roman" w:cs="Times New Roman"/>
        </w:rPr>
        <w:t xml:space="preserve"> этапа для общей точности и </w:t>
      </w:r>
      <w:proofErr w:type="spellStart"/>
      <w:r w:rsidRPr="004E253D">
        <w:rPr>
          <w:rFonts w:ascii="Times New Roman" w:hAnsi="Times New Roman" w:cs="Times New Roman"/>
        </w:rPr>
        <w:t>прецизионности</w:t>
      </w:r>
      <w:proofErr w:type="spellEnd"/>
      <w:r w:rsidRPr="004E253D">
        <w:rPr>
          <w:rFonts w:ascii="Times New Roman" w:hAnsi="Times New Roman" w:cs="Times New Roman"/>
        </w:rPr>
        <w:t xml:space="preserve"> лабораторных результатов в настоящее время все больше осознается не только лабораторией, но и отправителем. Описаны многочисленные влиятельные факторы, ранжированные от показаний к тестированию, подготовки к отбору проб, правильных процедур отбора проб, транспортировки проб и, наконец, необходимых шагов для обеспечения </w:t>
      </w:r>
      <w:proofErr w:type="spellStart"/>
      <w:r w:rsidRPr="004E253D">
        <w:rPr>
          <w:rFonts w:ascii="Times New Roman" w:hAnsi="Times New Roman" w:cs="Times New Roman"/>
        </w:rPr>
        <w:t>преаналитического</w:t>
      </w:r>
      <w:proofErr w:type="spellEnd"/>
      <w:r w:rsidRPr="004E253D">
        <w:rPr>
          <w:rFonts w:ascii="Times New Roman" w:hAnsi="Times New Roman" w:cs="Times New Roman"/>
        </w:rPr>
        <w:t xml:space="preserve"> анализа в лаборатории перед тестированием [40].</w:t>
      </w:r>
    </w:p>
    <w:p w:rsidR="004E253D" w:rsidRDefault="004E253D" w:rsidP="004E253D">
      <w:pPr>
        <w:spacing w:after="0"/>
        <w:jc w:val="both"/>
        <w:rPr>
          <w:rFonts w:ascii="Times New Roman" w:hAnsi="Times New Roman" w:cs="Times New Roman"/>
        </w:rPr>
      </w:pPr>
      <w:r w:rsidRPr="004E253D">
        <w:rPr>
          <w:rFonts w:ascii="Times New Roman" w:hAnsi="Times New Roman" w:cs="Times New Roman"/>
        </w:rPr>
        <w:t xml:space="preserve">Основным критерием качественной </w:t>
      </w:r>
      <w:proofErr w:type="spellStart"/>
      <w:r w:rsidRPr="004E253D">
        <w:rPr>
          <w:rFonts w:ascii="Times New Roman" w:hAnsi="Times New Roman" w:cs="Times New Roman"/>
        </w:rPr>
        <w:t>преаналитики</w:t>
      </w:r>
      <w:proofErr w:type="spellEnd"/>
      <w:r w:rsidRPr="004E253D">
        <w:rPr>
          <w:rFonts w:ascii="Times New Roman" w:hAnsi="Times New Roman" w:cs="Times New Roman"/>
        </w:rPr>
        <w:t xml:space="preserve"> является сохранение качества </w:t>
      </w:r>
      <w:proofErr w:type="spellStart"/>
      <w:r w:rsidRPr="004E253D">
        <w:rPr>
          <w:rFonts w:ascii="Times New Roman" w:hAnsi="Times New Roman" w:cs="Times New Roman"/>
        </w:rPr>
        <w:t>биомолекулярных</w:t>
      </w:r>
      <w:proofErr w:type="spellEnd"/>
      <w:r w:rsidRPr="004E253D">
        <w:rPr>
          <w:rFonts w:ascii="Times New Roman" w:hAnsi="Times New Roman" w:cs="Times New Roman"/>
        </w:rPr>
        <w:t xml:space="preserve"> образцов. Однако нет единого мнения о том, как его измерять, и какие параметры могут быть подходящими для этой цели. Плазму/сыворотку можно считать </w:t>
      </w:r>
      <w:r w:rsidRPr="004E253D">
        <w:rPr>
          <w:rFonts w:ascii="Times New Roman" w:hAnsi="Times New Roman" w:cs="Times New Roman"/>
        </w:rPr>
        <w:lastRenderedPageBreak/>
        <w:t xml:space="preserve">самой сложной (жидкой) «тканью», в которой в любой момент времени в телесных жидкостях циркулируют сотни тысяч различных </w:t>
      </w:r>
      <w:proofErr w:type="spellStart"/>
      <w:r w:rsidRPr="004E253D">
        <w:rPr>
          <w:rFonts w:ascii="Times New Roman" w:hAnsi="Times New Roman" w:cs="Times New Roman"/>
        </w:rPr>
        <w:t>аналитов</w:t>
      </w:r>
      <w:proofErr w:type="spellEnd"/>
      <w:r w:rsidRPr="004E253D">
        <w:rPr>
          <w:rFonts w:ascii="Times New Roman" w:hAnsi="Times New Roman" w:cs="Times New Roman"/>
        </w:rPr>
        <w:t xml:space="preserve">. Например, известно, что концентрации белковых </w:t>
      </w:r>
      <w:proofErr w:type="spellStart"/>
      <w:r w:rsidRPr="004E253D">
        <w:rPr>
          <w:rFonts w:ascii="Times New Roman" w:hAnsi="Times New Roman" w:cs="Times New Roman"/>
        </w:rPr>
        <w:t>биомаркеров</w:t>
      </w:r>
      <w:proofErr w:type="spellEnd"/>
      <w:r w:rsidRPr="004E253D">
        <w:rPr>
          <w:rFonts w:ascii="Times New Roman" w:hAnsi="Times New Roman" w:cs="Times New Roman"/>
        </w:rPr>
        <w:t xml:space="preserve"> в крови варьируются в пределах 12 порядков между, например, гемоглобином и интерлейкином-6 [41] и имеют очень разную стабильность в клинических образцах. Многие метаболиты не могут быть измерены в обычных условиях из-за очень коротких периодов полураспада [42]. Чтобы оценить клиническую достоверность результата лабораторного исследования, необходимо соблюсти две переменные. Во-первых, необходимо знать стабильность данного </w:t>
      </w:r>
      <w:proofErr w:type="spellStart"/>
      <w:r w:rsidRPr="004E253D">
        <w:rPr>
          <w:rFonts w:ascii="Times New Roman" w:hAnsi="Times New Roman" w:cs="Times New Roman"/>
        </w:rPr>
        <w:t>аналита</w:t>
      </w:r>
      <w:proofErr w:type="spellEnd"/>
      <w:r w:rsidRPr="004E253D">
        <w:rPr>
          <w:rFonts w:ascii="Times New Roman" w:hAnsi="Times New Roman" w:cs="Times New Roman"/>
        </w:rPr>
        <w:t xml:space="preserve"> в биологическом образце, при этом следует понимать, что скорость его распада может варьироваться в зависимости от состояния здоровья пациента. Во-вторых, необходимо знать время до анализа, при этом следует учитывать, что важные условия окружающей среды могут измениться до начала тестирования.</w:t>
      </w:r>
    </w:p>
    <w:p w:rsidR="004E253D" w:rsidRDefault="004E253D" w:rsidP="004E253D">
      <w:pPr>
        <w:pStyle w:val="1"/>
        <w:spacing w:before="240"/>
        <w:jc w:val="both"/>
      </w:pPr>
      <w:r w:rsidRPr="004E253D">
        <w:t xml:space="preserve">Как выполнить </w:t>
      </w:r>
      <w:proofErr w:type="spellStart"/>
      <w:r w:rsidRPr="004E253D">
        <w:t>преаналитические</w:t>
      </w:r>
      <w:proofErr w:type="spellEnd"/>
      <w:r w:rsidRPr="004E253D">
        <w:t xml:space="preserve"> требования ISO 15189?</w:t>
      </w:r>
    </w:p>
    <w:p w:rsidR="004E253D" w:rsidRDefault="004E253D" w:rsidP="004E253D">
      <w:pPr>
        <w:spacing w:after="0"/>
        <w:jc w:val="both"/>
        <w:rPr>
          <w:rFonts w:ascii="Times New Roman" w:hAnsi="Times New Roman" w:cs="Times New Roman"/>
        </w:rPr>
      </w:pPr>
    </w:p>
    <w:p w:rsidR="004E253D" w:rsidRDefault="004E253D" w:rsidP="004E253D">
      <w:pPr>
        <w:spacing w:after="0"/>
        <w:jc w:val="both"/>
        <w:rPr>
          <w:rFonts w:ascii="Times New Roman" w:hAnsi="Times New Roman" w:cs="Times New Roman"/>
        </w:rPr>
      </w:pPr>
      <w:r w:rsidRPr="004E253D">
        <w:rPr>
          <w:rFonts w:ascii="Times New Roman" w:hAnsi="Times New Roman" w:cs="Times New Roman"/>
        </w:rPr>
        <w:t xml:space="preserve">ISO15189 описывает требования к системе менеджмента качества для медицинских лабораторий [43, 44]. Недавний опрос европейских медицинских лабораторий, проведенный EFLM WG-PRE, показал, что почти половина всех участников были аккредитованы в соответствии со стандартом ISO 15189:2012. Это число увеличилось за последние годы, по крайней </w:t>
      </w:r>
      <w:proofErr w:type="gramStart"/>
      <w:r w:rsidRPr="004E253D">
        <w:rPr>
          <w:rFonts w:ascii="Times New Roman" w:hAnsi="Times New Roman" w:cs="Times New Roman"/>
        </w:rPr>
        <w:t>мере</w:t>
      </w:r>
      <w:proofErr w:type="gramEnd"/>
      <w:r w:rsidRPr="004E253D">
        <w:rPr>
          <w:rFonts w:ascii="Times New Roman" w:hAnsi="Times New Roman" w:cs="Times New Roman"/>
        </w:rPr>
        <w:t xml:space="preserve"> частично, потому что аккредитация в соответствии с ISO 15189 является обязательной во многих европейских странах. Важным отличием от ISO 17025, в котором описаны требования к испытательным и калибровочным лабораториям, является четкое требование постоянного повышения эффективности </w:t>
      </w:r>
      <w:proofErr w:type="spellStart"/>
      <w:r w:rsidRPr="004E253D">
        <w:rPr>
          <w:rFonts w:ascii="Times New Roman" w:hAnsi="Times New Roman" w:cs="Times New Roman"/>
        </w:rPr>
        <w:t>преаналитических</w:t>
      </w:r>
      <w:proofErr w:type="spellEnd"/>
      <w:r w:rsidRPr="004E253D">
        <w:rPr>
          <w:rFonts w:ascii="Times New Roman" w:hAnsi="Times New Roman" w:cs="Times New Roman"/>
        </w:rPr>
        <w:t xml:space="preserve">, аналитических и </w:t>
      </w:r>
      <w:proofErr w:type="spellStart"/>
      <w:r w:rsidRPr="004E253D">
        <w:rPr>
          <w:rFonts w:ascii="Times New Roman" w:hAnsi="Times New Roman" w:cs="Times New Roman"/>
        </w:rPr>
        <w:t>постаналитических</w:t>
      </w:r>
      <w:proofErr w:type="spellEnd"/>
      <w:r w:rsidRPr="004E253D">
        <w:rPr>
          <w:rFonts w:ascii="Times New Roman" w:hAnsi="Times New Roman" w:cs="Times New Roman"/>
        </w:rPr>
        <w:t xml:space="preserve"> процессов. Несколько удивительно, что почти 10% участников недавнего опроса WG-PRE указали, что не отслеживают какие-либо </w:t>
      </w:r>
      <w:proofErr w:type="spellStart"/>
      <w:r w:rsidRPr="004E253D">
        <w:rPr>
          <w:rFonts w:ascii="Times New Roman" w:hAnsi="Times New Roman" w:cs="Times New Roman"/>
        </w:rPr>
        <w:t>преаналитические</w:t>
      </w:r>
      <w:proofErr w:type="spellEnd"/>
      <w:r w:rsidRPr="004E253D">
        <w:rPr>
          <w:rFonts w:ascii="Times New Roman" w:hAnsi="Times New Roman" w:cs="Times New Roman"/>
        </w:rPr>
        <w:t xml:space="preserve"> </w:t>
      </w:r>
      <w:r w:rsidRPr="004E253D">
        <w:rPr>
          <w:rFonts w:ascii="Times New Roman" w:hAnsi="Times New Roman" w:cs="Times New Roman"/>
        </w:rPr>
        <w:lastRenderedPageBreak/>
        <w:t xml:space="preserve">показатели качества. Однако ISO 15189:2012 требует установления показателей качества для мониторинга и оценки критических аспектов </w:t>
      </w:r>
      <w:proofErr w:type="spellStart"/>
      <w:r w:rsidRPr="004E253D">
        <w:rPr>
          <w:rFonts w:ascii="Times New Roman" w:hAnsi="Times New Roman" w:cs="Times New Roman"/>
        </w:rPr>
        <w:t>преаналитического</w:t>
      </w:r>
      <w:proofErr w:type="spellEnd"/>
      <w:r w:rsidRPr="004E253D">
        <w:rPr>
          <w:rFonts w:ascii="Times New Roman" w:hAnsi="Times New Roman" w:cs="Times New Roman"/>
        </w:rPr>
        <w:t xml:space="preserve"> этапа (4.14.7). В то же время поступали жалобы на различное толкование аудиторами </w:t>
      </w:r>
      <w:proofErr w:type="spellStart"/>
      <w:r w:rsidRPr="004E253D">
        <w:rPr>
          <w:rFonts w:ascii="Times New Roman" w:hAnsi="Times New Roman" w:cs="Times New Roman"/>
        </w:rPr>
        <w:t>преаналитических</w:t>
      </w:r>
      <w:proofErr w:type="spellEnd"/>
      <w:r w:rsidRPr="004E253D">
        <w:rPr>
          <w:rFonts w:ascii="Times New Roman" w:hAnsi="Times New Roman" w:cs="Times New Roman"/>
        </w:rPr>
        <w:t xml:space="preserve"> требований. Это говорит о том, что руководство по внедрению </w:t>
      </w:r>
      <w:proofErr w:type="spellStart"/>
      <w:r w:rsidRPr="004E253D">
        <w:rPr>
          <w:rFonts w:ascii="Times New Roman" w:hAnsi="Times New Roman" w:cs="Times New Roman"/>
        </w:rPr>
        <w:t>преаналитических</w:t>
      </w:r>
      <w:proofErr w:type="spellEnd"/>
      <w:r w:rsidRPr="004E253D">
        <w:rPr>
          <w:rFonts w:ascii="Times New Roman" w:hAnsi="Times New Roman" w:cs="Times New Roman"/>
        </w:rPr>
        <w:t xml:space="preserve"> требований ISO 15189:2012 может оказаться полезным.</w:t>
      </w:r>
    </w:p>
    <w:p w:rsidR="004E253D" w:rsidRDefault="004E253D" w:rsidP="004E253D">
      <w:pPr>
        <w:pStyle w:val="1"/>
        <w:spacing w:before="240"/>
      </w:pPr>
      <w:r>
        <w:t>Выводы</w:t>
      </w:r>
    </w:p>
    <w:p w:rsidR="004E253D" w:rsidRDefault="004E253D" w:rsidP="004E253D">
      <w:pPr>
        <w:spacing w:after="0"/>
        <w:jc w:val="both"/>
        <w:rPr>
          <w:rFonts w:ascii="Times New Roman" w:hAnsi="Times New Roman" w:cs="Times New Roman"/>
        </w:rPr>
      </w:pPr>
    </w:p>
    <w:p w:rsidR="004E253D" w:rsidRDefault="004E253D" w:rsidP="004E253D">
      <w:pPr>
        <w:spacing w:after="0"/>
        <w:jc w:val="both"/>
        <w:rPr>
          <w:rFonts w:ascii="Times New Roman" w:hAnsi="Times New Roman" w:cs="Times New Roman"/>
        </w:rPr>
      </w:pPr>
      <w:r w:rsidRPr="004E253D">
        <w:rPr>
          <w:rFonts w:ascii="Times New Roman" w:hAnsi="Times New Roman" w:cs="Times New Roman"/>
        </w:rPr>
        <w:t>В заключение этой коллективной статьи «</w:t>
      </w:r>
      <w:proofErr w:type="spellStart"/>
      <w:r w:rsidRPr="004E253D">
        <w:rPr>
          <w:rFonts w:ascii="Times New Roman" w:hAnsi="Times New Roman" w:cs="Times New Roman"/>
        </w:rPr>
        <w:t>Преаналитические</w:t>
      </w:r>
      <w:proofErr w:type="spellEnd"/>
      <w:r w:rsidRPr="004E253D">
        <w:rPr>
          <w:rFonts w:ascii="Times New Roman" w:hAnsi="Times New Roman" w:cs="Times New Roman"/>
        </w:rPr>
        <w:t xml:space="preserve"> вызовы — время для решений» мы хотим поблагодарить всех наших участников, мы искренне надеемся, что этот документ может представлять интерес для читателей клинической химии и лабораторной медицины и окажет значимую поддержку в выявлении проблемы и возможности улучшения качества на </w:t>
      </w:r>
      <w:proofErr w:type="spellStart"/>
      <w:r w:rsidRPr="004E253D">
        <w:rPr>
          <w:rFonts w:ascii="Times New Roman" w:hAnsi="Times New Roman" w:cs="Times New Roman"/>
        </w:rPr>
        <w:t>преаналитическом</w:t>
      </w:r>
      <w:proofErr w:type="spellEnd"/>
      <w:r w:rsidRPr="004E253D">
        <w:rPr>
          <w:rFonts w:ascii="Times New Roman" w:hAnsi="Times New Roman" w:cs="Times New Roman"/>
        </w:rPr>
        <w:t xml:space="preserve"> этапе</w:t>
      </w:r>
      <w:r>
        <w:rPr>
          <w:rFonts w:ascii="Times New Roman" w:hAnsi="Times New Roman" w:cs="Times New Roman"/>
        </w:rPr>
        <w:t>.</w:t>
      </w:r>
    </w:p>
    <w:p w:rsidR="004E253D" w:rsidRDefault="004E253D" w:rsidP="007E2183">
      <w:pPr>
        <w:pStyle w:val="1"/>
        <w:spacing w:before="240"/>
      </w:pPr>
      <w:r>
        <w:t>Использованная литература</w:t>
      </w:r>
    </w:p>
    <w:p w:rsidR="007E2183" w:rsidRP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 </w:t>
      </w:r>
      <w:proofErr w:type="spellStart"/>
      <w:r w:rsidRPr="007E2183">
        <w:rPr>
          <w:rFonts w:ascii="Times New Roman" w:hAnsi="Times New Roman" w:cs="Times New Roman"/>
          <w:lang w:val="en-US"/>
        </w:rPr>
        <w:t>Cornes</w:t>
      </w:r>
      <w:proofErr w:type="spellEnd"/>
      <w:r w:rsidRPr="007E2183">
        <w:rPr>
          <w:rFonts w:ascii="Times New Roman" w:hAnsi="Times New Roman" w:cs="Times New Roman"/>
          <w:lang w:val="en-US"/>
        </w:rPr>
        <w:t xml:space="preserve"> MP, Church S, van </w:t>
      </w:r>
      <w:proofErr w:type="spellStart"/>
      <w:r w:rsidRPr="007E2183">
        <w:rPr>
          <w:rFonts w:ascii="Times New Roman" w:hAnsi="Times New Roman" w:cs="Times New Roman"/>
          <w:lang w:val="en-US"/>
        </w:rPr>
        <w:t>Dongen</w:t>
      </w:r>
      <w:proofErr w:type="spellEnd"/>
      <w:r w:rsidRPr="007E2183">
        <w:rPr>
          <w:rFonts w:ascii="Times New Roman" w:hAnsi="Times New Roman" w:cs="Times New Roman"/>
          <w:lang w:val="en-US"/>
        </w:rPr>
        <w:t xml:space="preserve">-Lases E, </w:t>
      </w:r>
      <w:proofErr w:type="spellStart"/>
      <w:r w:rsidRPr="007E2183">
        <w:rPr>
          <w:rFonts w:ascii="Times New Roman" w:hAnsi="Times New Roman" w:cs="Times New Roman"/>
          <w:lang w:val="en-US"/>
        </w:rPr>
        <w:t>Grankvist</w:t>
      </w:r>
      <w:proofErr w:type="spellEnd"/>
      <w:r w:rsidRPr="007E2183">
        <w:rPr>
          <w:rFonts w:ascii="Times New Roman" w:hAnsi="Times New Roman" w:cs="Times New Roman"/>
          <w:lang w:val="en-US"/>
        </w:rPr>
        <w:t xml:space="preserve"> K, </w:t>
      </w:r>
      <w:proofErr w:type="spellStart"/>
      <w:r w:rsidRPr="007E2183">
        <w:rPr>
          <w:rFonts w:ascii="Times New Roman" w:hAnsi="Times New Roman" w:cs="Times New Roman"/>
          <w:lang w:val="en-US"/>
        </w:rPr>
        <w:t>Guimarães</w:t>
      </w:r>
      <w:proofErr w:type="spellEnd"/>
      <w:r w:rsidRPr="007E2183">
        <w:rPr>
          <w:rFonts w:ascii="Times New Roman" w:hAnsi="Times New Roman" w:cs="Times New Roman"/>
          <w:lang w:val="en-US"/>
        </w:rPr>
        <w:t xml:space="preserve"> JT, </w:t>
      </w:r>
      <w:proofErr w:type="spellStart"/>
      <w:r w:rsidRPr="007E2183">
        <w:rPr>
          <w:rFonts w:ascii="Times New Roman" w:hAnsi="Times New Roman" w:cs="Times New Roman"/>
          <w:lang w:val="en-US"/>
        </w:rPr>
        <w:t>Ibarz</w:t>
      </w:r>
      <w:proofErr w:type="spellEnd"/>
      <w:r w:rsidRPr="007E2183">
        <w:rPr>
          <w:rFonts w:ascii="Times New Roman" w:hAnsi="Times New Roman" w:cs="Times New Roman"/>
          <w:lang w:val="en-US"/>
        </w:rPr>
        <w:t xml:space="preserve"> M, et al. The role of European Federation of Clinical Chemistry and Laboratory Medicine Working Group 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in standardization and </w:t>
      </w:r>
      <w:proofErr w:type="spellStart"/>
      <w:r w:rsidRPr="007E2183">
        <w:rPr>
          <w:rFonts w:ascii="Times New Roman" w:hAnsi="Times New Roman" w:cs="Times New Roman"/>
          <w:lang w:val="en-US"/>
        </w:rPr>
        <w:t>harmoniza</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tion</w:t>
      </w:r>
      <w:proofErr w:type="spellEnd"/>
      <w:r w:rsidRPr="007E2183">
        <w:rPr>
          <w:rFonts w:ascii="Times New Roman" w:hAnsi="Times New Roman" w:cs="Times New Roman"/>
          <w:lang w:val="en-US"/>
        </w:rPr>
        <w:t xml:space="preserve"> of the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in Europe. Ann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2016</w:t>
      </w:r>
      <w:proofErr w:type="gramStart"/>
      <w:r w:rsidRPr="007E2183">
        <w:rPr>
          <w:rFonts w:ascii="Times New Roman" w:hAnsi="Times New Roman" w:cs="Times New Roman"/>
          <w:lang w:val="en-US"/>
        </w:rPr>
        <w:t>;53:539</w:t>
      </w:r>
      <w:proofErr w:type="gramEnd"/>
      <w:r w:rsidRPr="007E2183">
        <w:rPr>
          <w:rFonts w:ascii="Times New Roman" w:hAnsi="Times New Roman" w:cs="Times New Roman"/>
          <w:lang w:val="en-US"/>
        </w:rPr>
        <w:t xml:space="preserve">–47.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 Lippi G, </w:t>
      </w:r>
      <w:proofErr w:type="spellStart"/>
      <w:r w:rsidRPr="007E2183">
        <w:rPr>
          <w:rFonts w:ascii="Times New Roman" w:hAnsi="Times New Roman" w:cs="Times New Roman"/>
          <w:lang w:val="en-US"/>
        </w:rPr>
        <w:t>Simundic</w:t>
      </w:r>
      <w:proofErr w:type="spellEnd"/>
      <w:r w:rsidRPr="007E2183">
        <w:rPr>
          <w:rFonts w:ascii="Times New Roman" w:hAnsi="Times New Roman" w:cs="Times New Roman"/>
          <w:lang w:val="en-US"/>
        </w:rPr>
        <w:t xml:space="preserve"> AM. </w:t>
      </w:r>
      <w:proofErr w:type="gramStart"/>
      <w:r w:rsidRPr="007E2183">
        <w:rPr>
          <w:rFonts w:ascii="Times New Roman" w:hAnsi="Times New Roman" w:cs="Times New Roman"/>
          <w:lang w:val="en-US"/>
        </w:rPr>
        <w:t xml:space="preserve">The EFLM strategy for harmonization of the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rPr>
        <w:t>Clin</w:t>
      </w:r>
      <w:proofErr w:type="spellEnd"/>
      <w:r w:rsidRPr="007E2183">
        <w:rPr>
          <w:rFonts w:ascii="Times New Roman" w:hAnsi="Times New Roman" w:cs="Times New Roman"/>
        </w:rPr>
        <w:t xml:space="preserve"> </w:t>
      </w:r>
      <w:proofErr w:type="spellStart"/>
      <w:r w:rsidRPr="007E2183">
        <w:rPr>
          <w:rFonts w:ascii="Times New Roman" w:hAnsi="Times New Roman" w:cs="Times New Roman"/>
        </w:rPr>
        <w:t>Chem</w:t>
      </w:r>
      <w:proofErr w:type="spellEnd"/>
      <w:r w:rsidRPr="007E2183">
        <w:rPr>
          <w:rFonts w:ascii="Times New Roman" w:hAnsi="Times New Roman" w:cs="Times New Roman"/>
        </w:rPr>
        <w:t xml:space="preserve"> </w:t>
      </w:r>
      <w:proofErr w:type="spellStart"/>
      <w:r w:rsidRPr="007E2183">
        <w:rPr>
          <w:rFonts w:ascii="Times New Roman" w:hAnsi="Times New Roman" w:cs="Times New Roman"/>
        </w:rPr>
        <w:t>Lab</w:t>
      </w:r>
      <w:proofErr w:type="spellEnd"/>
      <w:r w:rsidRPr="007E2183">
        <w:rPr>
          <w:rFonts w:ascii="Times New Roman" w:hAnsi="Times New Roman" w:cs="Times New Roman"/>
        </w:rPr>
        <w:t xml:space="preserve"> </w:t>
      </w:r>
      <w:proofErr w:type="spellStart"/>
      <w:r w:rsidRPr="007E2183">
        <w:rPr>
          <w:rFonts w:ascii="Times New Roman" w:hAnsi="Times New Roman" w:cs="Times New Roman"/>
        </w:rPr>
        <w:t>Med</w:t>
      </w:r>
      <w:proofErr w:type="spellEnd"/>
      <w:r w:rsidRPr="007E2183">
        <w:rPr>
          <w:rFonts w:ascii="Times New Roman" w:hAnsi="Times New Roman" w:cs="Times New Roman"/>
        </w:rPr>
        <w:t xml:space="preserve"> 2018;56:1660–6.</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 Lippi G, Chance JJ, Church S, </w:t>
      </w:r>
      <w:proofErr w:type="spellStart"/>
      <w:r w:rsidRPr="007E2183">
        <w:rPr>
          <w:rFonts w:ascii="Times New Roman" w:hAnsi="Times New Roman" w:cs="Times New Roman"/>
          <w:lang w:val="en-US"/>
        </w:rPr>
        <w:t>Dazzi</w:t>
      </w:r>
      <w:proofErr w:type="spellEnd"/>
      <w:r w:rsidRPr="007E2183">
        <w:rPr>
          <w:rFonts w:ascii="Times New Roman" w:hAnsi="Times New Roman" w:cs="Times New Roman"/>
          <w:lang w:val="en-US"/>
        </w:rPr>
        <w:t xml:space="preserve"> P, Fontana R, </w:t>
      </w:r>
      <w:proofErr w:type="spellStart"/>
      <w:r w:rsidRPr="007E2183">
        <w:rPr>
          <w:rFonts w:ascii="Times New Roman" w:hAnsi="Times New Roman" w:cs="Times New Roman"/>
          <w:lang w:val="en-US"/>
        </w:rPr>
        <w:t>Giavarina</w:t>
      </w:r>
      <w:proofErr w:type="spellEnd"/>
      <w:r w:rsidRPr="007E2183">
        <w:rPr>
          <w:rFonts w:ascii="Times New Roman" w:hAnsi="Times New Roman" w:cs="Times New Roman"/>
          <w:lang w:val="en-US"/>
        </w:rPr>
        <w:t xml:space="preserve"> D, et al.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quality improvement: from dream to reality.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2011</w:t>
      </w:r>
      <w:proofErr w:type="gramStart"/>
      <w:r w:rsidRPr="007E2183">
        <w:rPr>
          <w:rFonts w:ascii="Times New Roman" w:hAnsi="Times New Roman" w:cs="Times New Roman"/>
          <w:lang w:val="en-US"/>
        </w:rPr>
        <w:t>;49:1113</w:t>
      </w:r>
      <w:proofErr w:type="gramEnd"/>
      <w:r w:rsidRPr="007E2183">
        <w:rPr>
          <w:rFonts w:ascii="Times New Roman" w:hAnsi="Times New Roman" w:cs="Times New Roman"/>
          <w:lang w:val="en-US"/>
        </w:rPr>
        <w:t xml:space="preserve">–26.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4. Lippi G, </w:t>
      </w:r>
      <w:proofErr w:type="spellStart"/>
      <w:r w:rsidRPr="007E2183">
        <w:rPr>
          <w:rFonts w:ascii="Times New Roman" w:hAnsi="Times New Roman" w:cs="Times New Roman"/>
          <w:lang w:val="en-US"/>
        </w:rPr>
        <w:t>Becan</w:t>
      </w:r>
      <w:proofErr w:type="spellEnd"/>
      <w:r w:rsidRPr="007E2183">
        <w:rPr>
          <w:rFonts w:ascii="Times New Roman" w:hAnsi="Times New Roman" w:cs="Times New Roman"/>
          <w:lang w:val="en-US"/>
        </w:rPr>
        <w:t xml:space="preserve">-McBride K, </w:t>
      </w:r>
      <w:proofErr w:type="spellStart"/>
      <w:r w:rsidRPr="007E2183">
        <w:rPr>
          <w:rFonts w:ascii="Times New Roman" w:hAnsi="Times New Roman" w:cs="Times New Roman"/>
          <w:lang w:val="en-US"/>
        </w:rPr>
        <w:t>Behúlová</w:t>
      </w:r>
      <w:proofErr w:type="spellEnd"/>
      <w:r w:rsidRPr="007E2183">
        <w:rPr>
          <w:rFonts w:ascii="Times New Roman" w:hAnsi="Times New Roman" w:cs="Times New Roman"/>
          <w:lang w:val="en-US"/>
        </w:rPr>
        <w:t xml:space="preserve"> D, Bowen RA, Church S, </w:t>
      </w:r>
      <w:proofErr w:type="spellStart"/>
      <w:proofErr w:type="gramStart"/>
      <w:r w:rsidRPr="007E2183">
        <w:rPr>
          <w:rFonts w:ascii="Times New Roman" w:hAnsi="Times New Roman" w:cs="Times New Roman"/>
          <w:lang w:val="en-US"/>
        </w:rPr>
        <w:t>Delanghe</w:t>
      </w:r>
      <w:proofErr w:type="spellEnd"/>
      <w:proofErr w:type="gramEnd"/>
      <w:r w:rsidRPr="007E2183">
        <w:rPr>
          <w:rFonts w:ascii="Times New Roman" w:hAnsi="Times New Roman" w:cs="Times New Roman"/>
          <w:lang w:val="en-US"/>
        </w:rPr>
        <w:t xml:space="preserve"> J, et al.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quality improvement: in quality we trust.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2013</w:t>
      </w:r>
      <w:proofErr w:type="gramStart"/>
      <w:r w:rsidRPr="007E2183">
        <w:rPr>
          <w:rFonts w:ascii="Times New Roman" w:hAnsi="Times New Roman" w:cs="Times New Roman"/>
          <w:lang w:val="en-US"/>
        </w:rPr>
        <w:t>;51:229</w:t>
      </w:r>
      <w:proofErr w:type="gramEnd"/>
      <w:r w:rsidRPr="007E2183">
        <w:rPr>
          <w:rFonts w:ascii="Times New Roman" w:hAnsi="Times New Roman" w:cs="Times New Roman"/>
          <w:lang w:val="en-US"/>
        </w:rPr>
        <w:t xml:space="preserve">–41.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5. Lippi G, </w:t>
      </w:r>
      <w:proofErr w:type="spellStart"/>
      <w:r w:rsidRPr="007E2183">
        <w:rPr>
          <w:rFonts w:ascii="Times New Roman" w:hAnsi="Times New Roman" w:cs="Times New Roman"/>
          <w:lang w:val="en-US"/>
        </w:rPr>
        <w:t>Banfi</w:t>
      </w:r>
      <w:proofErr w:type="spellEnd"/>
      <w:r w:rsidRPr="007E2183">
        <w:rPr>
          <w:rFonts w:ascii="Times New Roman" w:hAnsi="Times New Roman" w:cs="Times New Roman"/>
          <w:lang w:val="en-US"/>
        </w:rPr>
        <w:t xml:space="preserve"> G, Church S, </w:t>
      </w:r>
      <w:proofErr w:type="spellStart"/>
      <w:r w:rsidRPr="007E2183">
        <w:rPr>
          <w:rFonts w:ascii="Times New Roman" w:hAnsi="Times New Roman" w:cs="Times New Roman"/>
          <w:lang w:val="en-US"/>
        </w:rPr>
        <w:t>Cornes</w:t>
      </w:r>
      <w:proofErr w:type="spellEnd"/>
      <w:r w:rsidRPr="007E2183">
        <w:rPr>
          <w:rFonts w:ascii="Times New Roman" w:hAnsi="Times New Roman" w:cs="Times New Roman"/>
          <w:lang w:val="en-US"/>
        </w:rPr>
        <w:t xml:space="preserve"> M, De Carli G, </w:t>
      </w:r>
      <w:proofErr w:type="spellStart"/>
      <w:r w:rsidRPr="007E2183">
        <w:rPr>
          <w:rFonts w:ascii="Times New Roman" w:hAnsi="Times New Roman" w:cs="Times New Roman"/>
          <w:lang w:val="en-US"/>
        </w:rPr>
        <w:t>Grankvist</w:t>
      </w:r>
      <w:proofErr w:type="spellEnd"/>
      <w:r w:rsidRPr="007E2183">
        <w:rPr>
          <w:rFonts w:ascii="Times New Roman" w:hAnsi="Times New Roman" w:cs="Times New Roman"/>
          <w:lang w:val="en-US"/>
        </w:rPr>
        <w:t xml:space="preserve"> K, et al.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quality improvement. In pursuit of harmony, on behalf of European Federation for Clinical Chemistry and </w:t>
      </w:r>
      <w:proofErr w:type="spellStart"/>
      <w:r w:rsidRPr="007E2183">
        <w:rPr>
          <w:rFonts w:ascii="Times New Roman" w:hAnsi="Times New Roman" w:cs="Times New Roman"/>
          <w:lang w:val="en-US"/>
        </w:rPr>
        <w:t>Labora</w:t>
      </w:r>
      <w:proofErr w:type="spellEnd"/>
      <w:r w:rsidRPr="007E2183">
        <w:rPr>
          <w:rFonts w:ascii="Times New Roman" w:hAnsi="Times New Roman" w:cs="Times New Roman"/>
          <w:lang w:val="en-US"/>
        </w:rPr>
        <w:t xml:space="preserve">tory Medicine (EFLM) Working Group </w:t>
      </w:r>
      <w:r w:rsidRPr="007E2183">
        <w:rPr>
          <w:rFonts w:ascii="Times New Roman" w:hAnsi="Times New Roman" w:cs="Times New Roman"/>
          <w:lang w:val="en-US"/>
        </w:rPr>
        <w:lastRenderedPageBreak/>
        <w:t xml:space="preserve">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(WG-PRE).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2015</w:t>
      </w:r>
      <w:proofErr w:type="gramStart"/>
      <w:r w:rsidRPr="007E2183">
        <w:rPr>
          <w:rFonts w:ascii="Times New Roman" w:hAnsi="Times New Roman" w:cs="Times New Roman"/>
          <w:lang w:val="en-US"/>
        </w:rPr>
        <w:t>;53:357</w:t>
      </w:r>
      <w:proofErr w:type="gramEnd"/>
      <w:r w:rsidRPr="007E2183">
        <w:rPr>
          <w:rFonts w:ascii="Times New Roman" w:hAnsi="Times New Roman" w:cs="Times New Roman"/>
          <w:lang w:val="en-US"/>
        </w:rPr>
        <w:t xml:space="preserve">–70.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6. Lippi G, Baird GS, </w:t>
      </w:r>
      <w:proofErr w:type="spellStart"/>
      <w:r w:rsidRPr="007E2183">
        <w:rPr>
          <w:rFonts w:ascii="Times New Roman" w:hAnsi="Times New Roman" w:cs="Times New Roman"/>
          <w:lang w:val="en-US"/>
        </w:rPr>
        <w:t>Banfi</w:t>
      </w:r>
      <w:proofErr w:type="spellEnd"/>
      <w:r w:rsidRPr="007E2183">
        <w:rPr>
          <w:rFonts w:ascii="Times New Roman" w:hAnsi="Times New Roman" w:cs="Times New Roman"/>
          <w:lang w:val="en-US"/>
        </w:rPr>
        <w:t xml:space="preserve"> G, </w:t>
      </w:r>
      <w:proofErr w:type="spellStart"/>
      <w:r w:rsidRPr="007E2183">
        <w:rPr>
          <w:rFonts w:ascii="Times New Roman" w:hAnsi="Times New Roman" w:cs="Times New Roman"/>
          <w:lang w:val="en-US"/>
        </w:rPr>
        <w:t>Bölenius</w:t>
      </w:r>
      <w:proofErr w:type="spellEnd"/>
      <w:r w:rsidRPr="007E2183">
        <w:rPr>
          <w:rFonts w:ascii="Times New Roman" w:hAnsi="Times New Roman" w:cs="Times New Roman"/>
          <w:lang w:val="en-US"/>
        </w:rPr>
        <w:t xml:space="preserve"> K,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Church S, et al. Improving quality in the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through </w:t>
      </w:r>
      <w:proofErr w:type="spellStart"/>
      <w:r w:rsidRPr="007E2183">
        <w:rPr>
          <w:rFonts w:ascii="Times New Roman" w:hAnsi="Times New Roman" w:cs="Times New Roman"/>
          <w:lang w:val="en-US"/>
        </w:rPr>
        <w:t>innova</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tion</w:t>
      </w:r>
      <w:proofErr w:type="spellEnd"/>
      <w:r w:rsidRPr="007E2183">
        <w:rPr>
          <w:rFonts w:ascii="Times New Roman" w:hAnsi="Times New Roman" w:cs="Times New Roman"/>
          <w:lang w:val="en-US"/>
        </w:rPr>
        <w:t xml:space="preserve">, on behalf of the European Federation for Clinical Chemistry and Laboratory Medicine (EFLM) Working Group 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(WG-PRE).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2017</w:t>
      </w:r>
      <w:proofErr w:type="gramStart"/>
      <w:r w:rsidRPr="007E2183">
        <w:rPr>
          <w:rFonts w:ascii="Times New Roman" w:hAnsi="Times New Roman" w:cs="Times New Roman"/>
          <w:lang w:val="en-US"/>
        </w:rPr>
        <w:t>;55:489</w:t>
      </w:r>
      <w:proofErr w:type="gramEnd"/>
      <w:r w:rsidRPr="007E2183">
        <w:rPr>
          <w:rFonts w:ascii="Times New Roman" w:hAnsi="Times New Roman" w:cs="Times New Roman"/>
          <w:lang w:val="en-US"/>
        </w:rPr>
        <w:t xml:space="preserve">–500.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7. Hawker CD. Nonanalytic laboratory automation: a quarter </w:t>
      </w:r>
      <w:proofErr w:type="spellStart"/>
      <w:r w:rsidRPr="007E2183">
        <w:rPr>
          <w:rFonts w:ascii="Times New Roman" w:hAnsi="Times New Roman" w:cs="Times New Roman"/>
          <w:lang w:val="en-US"/>
        </w:rPr>
        <w:t>cen</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tury</w:t>
      </w:r>
      <w:proofErr w:type="spellEnd"/>
      <w:r w:rsidRPr="007E2183">
        <w:rPr>
          <w:rFonts w:ascii="Times New Roman" w:hAnsi="Times New Roman" w:cs="Times New Roman"/>
          <w:lang w:val="en-US"/>
        </w:rPr>
        <w:t xml:space="preserve"> of progress.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2017</w:t>
      </w:r>
      <w:proofErr w:type="gramStart"/>
      <w:r w:rsidRPr="007E2183">
        <w:rPr>
          <w:rFonts w:ascii="Times New Roman" w:hAnsi="Times New Roman" w:cs="Times New Roman"/>
          <w:lang w:val="en-US"/>
        </w:rPr>
        <w:t>;63:1074</w:t>
      </w:r>
      <w:proofErr w:type="gramEnd"/>
      <w:r w:rsidRPr="007E2183">
        <w:rPr>
          <w:rFonts w:ascii="Times New Roman" w:hAnsi="Times New Roman" w:cs="Times New Roman"/>
          <w:lang w:val="en-US"/>
        </w:rPr>
        <w:t xml:space="preserve">–82.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8. Lou AH, </w:t>
      </w:r>
      <w:proofErr w:type="spellStart"/>
      <w:r w:rsidRPr="007E2183">
        <w:rPr>
          <w:rFonts w:ascii="Times New Roman" w:hAnsi="Times New Roman" w:cs="Times New Roman"/>
          <w:lang w:val="en-US"/>
        </w:rPr>
        <w:t>Elnenaei</w:t>
      </w:r>
      <w:proofErr w:type="spellEnd"/>
      <w:r w:rsidRPr="007E2183">
        <w:rPr>
          <w:rFonts w:ascii="Times New Roman" w:hAnsi="Times New Roman" w:cs="Times New Roman"/>
          <w:lang w:val="en-US"/>
        </w:rPr>
        <w:t xml:space="preserve"> MO, </w:t>
      </w:r>
      <w:proofErr w:type="spellStart"/>
      <w:r w:rsidRPr="007E2183">
        <w:rPr>
          <w:rFonts w:ascii="Times New Roman" w:hAnsi="Times New Roman" w:cs="Times New Roman"/>
          <w:lang w:val="en-US"/>
        </w:rPr>
        <w:t>Sadek</w:t>
      </w:r>
      <w:proofErr w:type="spellEnd"/>
      <w:r w:rsidRPr="007E2183">
        <w:rPr>
          <w:rFonts w:ascii="Times New Roman" w:hAnsi="Times New Roman" w:cs="Times New Roman"/>
          <w:lang w:val="en-US"/>
        </w:rPr>
        <w:t xml:space="preserve"> I, Thompson S, Crocker BD, </w:t>
      </w:r>
      <w:proofErr w:type="spellStart"/>
      <w:r w:rsidRPr="007E2183">
        <w:rPr>
          <w:rFonts w:ascii="Times New Roman" w:hAnsi="Times New Roman" w:cs="Times New Roman"/>
          <w:lang w:val="en-US"/>
        </w:rPr>
        <w:t>Nassar</w:t>
      </w:r>
      <w:proofErr w:type="spellEnd"/>
      <w:r w:rsidRPr="007E2183">
        <w:rPr>
          <w:rFonts w:ascii="Times New Roman" w:hAnsi="Times New Roman" w:cs="Times New Roman"/>
          <w:lang w:val="en-US"/>
        </w:rPr>
        <w:t xml:space="preserve"> B. Evaluation of the impact of a total automation system in a large core laboratory on turnaround time.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2016</w:t>
      </w:r>
      <w:proofErr w:type="gramStart"/>
      <w:r w:rsidRPr="007E2183">
        <w:rPr>
          <w:rFonts w:ascii="Times New Roman" w:hAnsi="Times New Roman" w:cs="Times New Roman"/>
          <w:lang w:val="en-US"/>
        </w:rPr>
        <w:t>;49:1254</w:t>
      </w:r>
      <w:proofErr w:type="gramEnd"/>
      <w:r w:rsidRPr="007E2183">
        <w:rPr>
          <w:rFonts w:ascii="Times New Roman" w:hAnsi="Times New Roman" w:cs="Times New Roman"/>
          <w:lang w:val="en-US"/>
        </w:rPr>
        <w:t xml:space="preserve">–8.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9. </w:t>
      </w:r>
      <w:proofErr w:type="spellStart"/>
      <w:r w:rsidRPr="007E2183">
        <w:rPr>
          <w:rFonts w:ascii="Times New Roman" w:hAnsi="Times New Roman" w:cs="Times New Roman"/>
          <w:lang w:val="en-US"/>
        </w:rPr>
        <w:t>Carraro</w:t>
      </w:r>
      <w:proofErr w:type="spellEnd"/>
      <w:r w:rsidRPr="007E2183">
        <w:rPr>
          <w:rFonts w:ascii="Times New Roman" w:hAnsi="Times New Roman" w:cs="Times New Roman"/>
          <w:lang w:val="en-US"/>
        </w:rPr>
        <w:t xml:space="preserve"> P, </w:t>
      </w:r>
      <w:proofErr w:type="spellStart"/>
      <w:r w:rsidRPr="007E2183">
        <w:rPr>
          <w:rFonts w:ascii="Times New Roman" w:hAnsi="Times New Roman" w:cs="Times New Roman"/>
          <w:lang w:val="en-US"/>
        </w:rPr>
        <w:t>Plebani</w:t>
      </w:r>
      <w:proofErr w:type="spellEnd"/>
      <w:r w:rsidRPr="007E2183">
        <w:rPr>
          <w:rFonts w:ascii="Times New Roman" w:hAnsi="Times New Roman" w:cs="Times New Roman"/>
          <w:lang w:val="en-US"/>
        </w:rPr>
        <w:t xml:space="preserve"> M. Errors in a stat laboratory: types and frequencies 10 years later.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2007</w:t>
      </w:r>
      <w:proofErr w:type="gramStart"/>
      <w:r w:rsidRPr="007E2183">
        <w:rPr>
          <w:rFonts w:ascii="Times New Roman" w:hAnsi="Times New Roman" w:cs="Times New Roman"/>
          <w:lang w:val="en-US"/>
        </w:rPr>
        <w:t>;53:1338</w:t>
      </w:r>
      <w:proofErr w:type="gramEnd"/>
      <w:r w:rsidRPr="007E2183">
        <w:rPr>
          <w:rFonts w:ascii="Times New Roman" w:hAnsi="Times New Roman" w:cs="Times New Roman"/>
          <w:lang w:val="en-US"/>
        </w:rPr>
        <w:t xml:space="preserve">–42.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10. Jensen E, </w:t>
      </w:r>
      <w:proofErr w:type="spellStart"/>
      <w:r w:rsidRPr="007E2183">
        <w:rPr>
          <w:rFonts w:ascii="Times New Roman" w:hAnsi="Times New Roman" w:cs="Times New Roman"/>
          <w:lang w:val="en-US"/>
        </w:rPr>
        <w:t>Blaabjerg</w:t>
      </w:r>
      <w:proofErr w:type="spellEnd"/>
      <w:r w:rsidRPr="007E2183">
        <w:rPr>
          <w:rFonts w:ascii="Times New Roman" w:hAnsi="Times New Roman" w:cs="Times New Roman"/>
          <w:lang w:val="en-US"/>
        </w:rPr>
        <w:t xml:space="preserve"> O, Petersen PH, </w:t>
      </w:r>
      <w:proofErr w:type="spellStart"/>
      <w:r w:rsidRPr="007E2183">
        <w:rPr>
          <w:rFonts w:ascii="Times New Roman" w:hAnsi="Times New Roman" w:cs="Times New Roman"/>
          <w:lang w:val="en-US"/>
        </w:rPr>
        <w:t>Hegedüs</w:t>
      </w:r>
      <w:proofErr w:type="spellEnd"/>
      <w:r w:rsidRPr="007E2183">
        <w:rPr>
          <w:rFonts w:ascii="Times New Roman" w:hAnsi="Times New Roman" w:cs="Times New Roman"/>
          <w:lang w:val="en-US"/>
        </w:rPr>
        <w:t xml:space="preserve"> L. Sampling time is important but may be overlooked in establishment and use of thyroid-stimulating hormone reference intervals.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2007</w:t>
      </w:r>
      <w:proofErr w:type="gramStart"/>
      <w:r w:rsidRPr="007E2183">
        <w:rPr>
          <w:rFonts w:ascii="Times New Roman" w:hAnsi="Times New Roman" w:cs="Times New Roman"/>
          <w:lang w:val="en-US"/>
        </w:rPr>
        <w:t>;53:355</w:t>
      </w:r>
      <w:proofErr w:type="gramEnd"/>
      <w:r w:rsidRPr="007E2183">
        <w:rPr>
          <w:rFonts w:ascii="Times New Roman" w:hAnsi="Times New Roman" w:cs="Times New Roman"/>
          <w:lang w:val="en-US"/>
        </w:rPr>
        <w:t xml:space="preserve">–6.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11. Schumacher GE. </w:t>
      </w:r>
      <w:proofErr w:type="gramStart"/>
      <w:r w:rsidRPr="007E2183">
        <w:rPr>
          <w:rFonts w:ascii="Times New Roman" w:hAnsi="Times New Roman" w:cs="Times New Roman"/>
          <w:lang w:val="en-US"/>
        </w:rPr>
        <w:t xml:space="preserve">Choosing optimal sampling times for </w:t>
      </w:r>
      <w:proofErr w:type="spellStart"/>
      <w:r w:rsidRPr="007E2183">
        <w:rPr>
          <w:rFonts w:ascii="Times New Roman" w:hAnsi="Times New Roman" w:cs="Times New Roman"/>
          <w:lang w:val="en-US"/>
        </w:rPr>
        <w:t>therapeu</w:t>
      </w:r>
      <w:proofErr w:type="spellEnd"/>
      <w:r w:rsidRPr="007E2183">
        <w:rPr>
          <w:rFonts w:ascii="Times New Roman" w:hAnsi="Times New Roman" w:cs="Times New Roman"/>
          <w:lang w:val="en-US"/>
        </w:rPr>
        <w:t>tic drug monitoring.</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Pharm 1985</w:t>
      </w:r>
      <w:proofErr w:type="gramStart"/>
      <w:r w:rsidRPr="007E2183">
        <w:rPr>
          <w:rFonts w:ascii="Times New Roman" w:hAnsi="Times New Roman" w:cs="Times New Roman"/>
          <w:lang w:val="en-US"/>
        </w:rPr>
        <w:t>;4:84</w:t>
      </w:r>
      <w:proofErr w:type="gramEnd"/>
      <w:r w:rsidRPr="007E2183">
        <w:rPr>
          <w:rFonts w:ascii="Times New Roman" w:hAnsi="Times New Roman" w:cs="Times New Roman"/>
          <w:lang w:val="en-US"/>
        </w:rPr>
        <w:t xml:space="preserve">–92.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12. </w:t>
      </w:r>
      <w:proofErr w:type="spellStart"/>
      <w:r w:rsidRPr="007E2183">
        <w:rPr>
          <w:rFonts w:ascii="Times New Roman" w:hAnsi="Times New Roman" w:cs="Times New Roman"/>
          <w:lang w:val="en-US"/>
        </w:rPr>
        <w:t>Montagnana</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Salvagno</w:t>
      </w:r>
      <w:proofErr w:type="spellEnd"/>
      <w:r w:rsidRPr="007E2183">
        <w:rPr>
          <w:rFonts w:ascii="Times New Roman" w:hAnsi="Times New Roman" w:cs="Times New Roman"/>
          <w:lang w:val="en-US"/>
        </w:rPr>
        <w:t xml:space="preserve"> GL, Lippi G. Circadian variation within hemostasis: an </w:t>
      </w:r>
      <w:proofErr w:type="spellStart"/>
      <w:r w:rsidRPr="007E2183">
        <w:rPr>
          <w:rFonts w:ascii="Times New Roman" w:hAnsi="Times New Roman" w:cs="Times New Roman"/>
          <w:lang w:val="en-US"/>
        </w:rPr>
        <w:t>underrecognized</w:t>
      </w:r>
      <w:proofErr w:type="spellEnd"/>
      <w:r w:rsidRPr="007E2183">
        <w:rPr>
          <w:rFonts w:ascii="Times New Roman" w:hAnsi="Times New Roman" w:cs="Times New Roman"/>
          <w:lang w:val="en-US"/>
        </w:rPr>
        <w:t xml:space="preserve"> link between biology and disease? </w:t>
      </w:r>
      <w:proofErr w:type="spellStart"/>
      <w:r w:rsidRPr="007E2183">
        <w:rPr>
          <w:rFonts w:ascii="Times New Roman" w:hAnsi="Times New Roman" w:cs="Times New Roman"/>
          <w:lang w:val="en-US"/>
        </w:rPr>
        <w:t>Semin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Thromb</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Hemost</w:t>
      </w:r>
      <w:proofErr w:type="spellEnd"/>
      <w:r w:rsidRPr="007E2183">
        <w:rPr>
          <w:rFonts w:ascii="Times New Roman" w:hAnsi="Times New Roman" w:cs="Times New Roman"/>
          <w:lang w:val="en-US"/>
        </w:rPr>
        <w:t xml:space="preserve"> 2009</w:t>
      </w:r>
      <w:proofErr w:type="gramStart"/>
      <w:r w:rsidRPr="007E2183">
        <w:rPr>
          <w:rFonts w:ascii="Times New Roman" w:hAnsi="Times New Roman" w:cs="Times New Roman"/>
          <w:lang w:val="en-US"/>
        </w:rPr>
        <w:t>;35:23</w:t>
      </w:r>
      <w:proofErr w:type="gramEnd"/>
      <w:r w:rsidRPr="007E2183">
        <w:rPr>
          <w:rFonts w:ascii="Times New Roman" w:hAnsi="Times New Roman" w:cs="Times New Roman"/>
          <w:lang w:val="en-US"/>
        </w:rPr>
        <w:t xml:space="preserve">–33. 13.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w:t>
      </w:r>
      <w:proofErr w:type="spellStart"/>
      <w:r w:rsidRPr="007E2183">
        <w:rPr>
          <w:rFonts w:ascii="Times New Roman" w:hAnsi="Times New Roman" w:cs="Times New Roman"/>
          <w:lang w:val="en-US"/>
        </w:rPr>
        <w:t>Gaksch</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Wiedemann</w:t>
      </w:r>
      <w:proofErr w:type="spellEnd"/>
      <w:r w:rsidRPr="007E2183">
        <w:rPr>
          <w:rFonts w:ascii="Times New Roman" w:hAnsi="Times New Roman" w:cs="Times New Roman"/>
          <w:lang w:val="en-US"/>
        </w:rPr>
        <w:t xml:space="preserve"> H, Lippi G, von Meyer A, </w:t>
      </w:r>
      <w:proofErr w:type="spellStart"/>
      <w:r w:rsidRPr="007E2183">
        <w:rPr>
          <w:rFonts w:ascii="Times New Roman" w:hAnsi="Times New Roman" w:cs="Times New Roman"/>
          <w:lang w:val="en-US"/>
        </w:rPr>
        <w:t>Pertersmann</w:t>
      </w:r>
      <w:proofErr w:type="spellEnd"/>
      <w:r w:rsidRPr="007E2183">
        <w:rPr>
          <w:rFonts w:ascii="Times New Roman" w:hAnsi="Times New Roman" w:cs="Times New Roman"/>
          <w:lang w:val="en-US"/>
        </w:rPr>
        <w:t xml:space="preserve"> A, et al. Are laboratory tests always needed? </w:t>
      </w:r>
      <w:proofErr w:type="spellStart"/>
      <w:r w:rsidRPr="007E2183">
        <w:rPr>
          <w:rFonts w:ascii="Times New Roman" w:hAnsi="Times New Roman" w:cs="Times New Roman"/>
          <w:lang w:val="en-US"/>
        </w:rPr>
        <w:t>Fre</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quency</w:t>
      </w:r>
      <w:proofErr w:type="spellEnd"/>
      <w:r w:rsidRPr="007E2183">
        <w:rPr>
          <w:rFonts w:ascii="Times New Roman" w:hAnsi="Times New Roman" w:cs="Times New Roman"/>
          <w:lang w:val="en-US"/>
        </w:rPr>
        <w:t xml:space="preserve"> and causes of laboratory overuse in a hospital setting.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2018</w:t>
      </w:r>
      <w:proofErr w:type="gramStart"/>
      <w:r w:rsidRPr="007E2183">
        <w:rPr>
          <w:rFonts w:ascii="Times New Roman" w:hAnsi="Times New Roman" w:cs="Times New Roman"/>
          <w:lang w:val="en-US"/>
        </w:rPr>
        <w:t>;54:85</w:t>
      </w:r>
      <w:proofErr w:type="gramEnd"/>
      <w:r w:rsidRPr="007E2183">
        <w:rPr>
          <w:rFonts w:ascii="Times New Roman" w:hAnsi="Times New Roman" w:cs="Times New Roman"/>
          <w:lang w:val="en-US"/>
        </w:rPr>
        <w:t xml:space="preserve">–91.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14. Horvath A. </w:t>
      </w:r>
      <w:proofErr w:type="gramStart"/>
      <w:r w:rsidRPr="007E2183">
        <w:rPr>
          <w:rFonts w:ascii="Times New Roman" w:hAnsi="Times New Roman" w:cs="Times New Roman"/>
          <w:lang w:val="en-US"/>
        </w:rPr>
        <w:t xml:space="preserve">From evidence to best practice in laboratory </w:t>
      </w:r>
      <w:proofErr w:type="spellStart"/>
      <w:r w:rsidRPr="007E2183">
        <w:rPr>
          <w:rFonts w:ascii="Times New Roman" w:hAnsi="Times New Roman" w:cs="Times New Roman"/>
          <w:lang w:val="en-US"/>
        </w:rPr>
        <w:t>medi</w:t>
      </w:r>
      <w:proofErr w:type="spellEnd"/>
      <w:r w:rsidRPr="007E2183">
        <w:rPr>
          <w:rFonts w:ascii="Times New Roman" w:hAnsi="Times New Roman" w:cs="Times New Roman"/>
          <w:lang w:val="en-US"/>
        </w:rPr>
        <w:t>cine.</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Rev 2013</w:t>
      </w:r>
      <w:proofErr w:type="gramStart"/>
      <w:r w:rsidRPr="007E2183">
        <w:rPr>
          <w:rFonts w:ascii="Times New Roman" w:hAnsi="Times New Roman" w:cs="Times New Roman"/>
          <w:lang w:val="en-US"/>
        </w:rPr>
        <w:t>;34:47</w:t>
      </w:r>
      <w:proofErr w:type="gramEnd"/>
      <w:r w:rsidRPr="007E2183">
        <w:rPr>
          <w:rFonts w:ascii="Times New Roman" w:hAnsi="Times New Roman" w:cs="Times New Roman"/>
          <w:lang w:val="en-US"/>
        </w:rPr>
        <w:t xml:space="preserve">–60.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15.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w:t>
      </w:r>
      <w:proofErr w:type="spellStart"/>
      <w:r w:rsidRPr="007E2183">
        <w:rPr>
          <w:rFonts w:ascii="Times New Roman" w:hAnsi="Times New Roman" w:cs="Times New Roman"/>
          <w:lang w:val="en-US"/>
        </w:rPr>
        <w:t>Ibarz</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Cornes</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Nybo</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Haschke</w:t>
      </w:r>
      <w:proofErr w:type="spellEnd"/>
      <w:r w:rsidRPr="007E2183">
        <w:rPr>
          <w:rFonts w:ascii="Times New Roman" w:hAnsi="Times New Roman" w:cs="Times New Roman"/>
          <w:lang w:val="en-US"/>
        </w:rPr>
        <w:t>-Becher E, von Meyer A, et al. Managing inappropriate utilization of laboratory resources. Diagnosis (</w:t>
      </w:r>
      <w:proofErr w:type="spellStart"/>
      <w:r w:rsidRPr="007E2183">
        <w:rPr>
          <w:rFonts w:ascii="Times New Roman" w:hAnsi="Times New Roman" w:cs="Times New Roman"/>
          <w:lang w:val="en-US"/>
        </w:rPr>
        <w:t>Berl</w:t>
      </w:r>
      <w:proofErr w:type="spellEnd"/>
      <w:r w:rsidRPr="007E2183">
        <w:rPr>
          <w:rFonts w:ascii="Times New Roman" w:hAnsi="Times New Roman" w:cs="Times New Roman"/>
          <w:lang w:val="en-US"/>
        </w:rPr>
        <w:t>) 2019</w:t>
      </w:r>
      <w:proofErr w:type="gramStart"/>
      <w:r w:rsidRPr="007E2183">
        <w:rPr>
          <w:rFonts w:ascii="Times New Roman" w:hAnsi="Times New Roman" w:cs="Times New Roman"/>
          <w:lang w:val="en-US"/>
        </w:rPr>
        <w:t>;6:5</w:t>
      </w:r>
      <w:proofErr w:type="gramEnd"/>
      <w:r w:rsidRPr="007E2183">
        <w:rPr>
          <w:rFonts w:ascii="Times New Roman" w:hAnsi="Times New Roman" w:cs="Times New Roman"/>
          <w:lang w:val="en-US"/>
        </w:rPr>
        <w:t xml:space="preserve">–13.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16. </w:t>
      </w:r>
      <w:proofErr w:type="spellStart"/>
      <w:r w:rsidRPr="007E2183">
        <w:rPr>
          <w:rFonts w:ascii="Times New Roman" w:hAnsi="Times New Roman" w:cs="Times New Roman"/>
          <w:lang w:val="en-US"/>
        </w:rPr>
        <w:t>Buoro</w:t>
      </w:r>
      <w:proofErr w:type="spellEnd"/>
      <w:r w:rsidRPr="007E2183">
        <w:rPr>
          <w:rFonts w:ascii="Times New Roman" w:hAnsi="Times New Roman" w:cs="Times New Roman"/>
          <w:lang w:val="en-US"/>
        </w:rPr>
        <w:t xml:space="preserve"> S, Lippi G. Harmonization of laboratory hematology: a long and winding journey.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2018</w:t>
      </w:r>
      <w:proofErr w:type="gramStart"/>
      <w:r w:rsidRPr="007E2183">
        <w:rPr>
          <w:rFonts w:ascii="Times New Roman" w:hAnsi="Times New Roman" w:cs="Times New Roman"/>
          <w:lang w:val="en-US"/>
        </w:rPr>
        <w:t>;56</w:t>
      </w:r>
      <w:proofErr w:type="gramEnd"/>
      <w:r w:rsidRPr="007E2183">
        <w:rPr>
          <w:rFonts w:ascii="Times New Roman" w:hAnsi="Times New Roman" w:cs="Times New Roman"/>
          <w:lang w:val="en-US"/>
        </w:rPr>
        <w:t xml:space="preserve">: 1575–8.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17. </w:t>
      </w:r>
      <w:proofErr w:type="spellStart"/>
      <w:r w:rsidRPr="007E2183">
        <w:rPr>
          <w:rFonts w:ascii="Times New Roman" w:hAnsi="Times New Roman" w:cs="Times New Roman"/>
          <w:lang w:val="en-US"/>
        </w:rPr>
        <w:t>Banfi</w:t>
      </w:r>
      <w:proofErr w:type="spellEnd"/>
      <w:r w:rsidRPr="007E2183">
        <w:rPr>
          <w:rFonts w:ascii="Times New Roman" w:hAnsi="Times New Roman" w:cs="Times New Roman"/>
          <w:lang w:val="en-US"/>
        </w:rPr>
        <w:t xml:space="preserve"> G, </w:t>
      </w:r>
      <w:proofErr w:type="spellStart"/>
      <w:r w:rsidRPr="007E2183">
        <w:rPr>
          <w:rFonts w:ascii="Times New Roman" w:hAnsi="Times New Roman" w:cs="Times New Roman"/>
          <w:lang w:val="en-US"/>
        </w:rPr>
        <w:t>Salvagno</w:t>
      </w:r>
      <w:proofErr w:type="spellEnd"/>
      <w:r w:rsidRPr="007E2183">
        <w:rPr>
          <w:rFonts w:ascii="Times New Roman" w:hAnsi="Times New Roman" w:cs="Times New Roman"/>
          <w:lang w:val="en-US"/>
        </w:rPr>
        <w:t xml:space="preserve"> GL, Lippi G. </w:t>
      </w:r>
      <w:proofErr w:type="gramStart"/>
      <w:r w:rsidRPr="007E2183">
        <w:rPr>
          <w:rFonts w:ascii="Times New Roman" w:hAnsi="Times New Roman" w:cs="Times New Roman"/>
          <w:lang w:val="en-US"/>
        </w:rPr>
        <w:t xml:space="preserve">The role of </w:t>
      </w:r>
      <w:proofErr w:type="spellStart"/>
      <w:r w:rsidRPr="007E2183">
        <w:rPr>
          <w:rFonts w:ascii="Times New Roman" w:hAnsi="Times New Roman" w:cs="Times New Roman"/>
          <w:lang w:val="en-US"/>
        </w:rPr>
        <w:t>ethylenediamine</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tetraacetic</w:t>
      </w:r>
      <w:proofErr w:type="spellEnd"/>
      <w:r w:rsidRPr="007E2183">
        <w:rPr>
          <w:rFonts w:ascii="Times New Roman" w:hAnsi="Times New Roman" w:cs="Times New Roman"/>
          <w:lang w:val="en-US"/>
        </w:rPr>
        <w:t xml:space="preserve"> acid (EDTA) as in </w:t>
      </w:r>
      <w:r w:rsidRPr="007E2183">
        <w:rPr>
          <w:rFonts w:ascii="Times New Roman" w:hAnsi="Times New Roman" w:cs="Times New Roman"/>
          <w:lang w:val="en-US"/>
        </w:rPr>
        <w:lastRenderedPageBreak/>
        <w:t>vitro anticoagulant for diagnostic purposes.</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2007</w:t>
      </w:r>
      <w:proofErr w:type="gramStart"/>
      <w:r w:rsidRPr="007E2183">
        <w:rPr>
          <w:rFonts w:ascii="Times New Roman" w:hAnsi="Times New Roman" w:cs="Times New Roman"/>
          <w:lang w:val="en-US"/>
        </w:rPr>
        <w:t>;45:565</w:t>
      </w:r>
      <w:proofErr w:type="gramEnd"/>
      <w:r w:rsidRPr="007E2183">
        <w:rPr>
          <w:rFonts w:ascii="Times New Roman" w:hAnsi="Times New Roman" w:cs="Times New Roman"/>
          <w:lang w:val="en-US"/>
        </w:rPr>
        <w:t xml:space="preserve">–76.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18. Lippi G, </w:t>
      </w:r>
      <w:proofErr w:type="spellStart"/>
      <w:r w:rsidRPr="007E2183">
        <w:rPr>
          <w:rFonts w:ascii="Times New Roman" w:hAnsi="Times New Roman" w:cs="Times New Roman"/>
          <w:lang w:val="en-US"/>
        </w:rPr>
        <w:t>Plebani</w:t>
      </w:r>
      <w:proofErr w:type="spellEnd"/>
      <w:r w:rsidRPr="007E2183">
        <w:rPr>
          <w:rFonts w:ascii="Times New Roman" w:hAnsi="Times New Roman" w:cs="Times New Roman"/>
          <w:lang w:val="en-US"/>
        </w:rPr>
        <w:t xml:space="preserve"> M. EDTA-dependent </w:t>
      </w:r>
      <w:proofErr w:type="spellStart"/>
      <w:r w:rsidRPr="007E2183">
        <w:rPr>
          <w:rFonts w:ascii="Times New Roman" w:hAnsi="Times New Roman" w:cs="Times New Roman"/>
          <w:lang w:val="en-US"/>
        </w:rPr>
        <w:t>pseudothrombocytopenia</w:t>
      </w:r>
      <w:proofErr w:type="spellEnd"/>
      <w:r w:rsidRPr="007E2183">
        <w:rPr>
          <w:rFonts w:ascii="Times New Roman" w:hAnsi="Times New Roman" w:cs="Times New Roman"/>
          <w:lang w:val="en-US"/>
        </w:rPr>
        <w:t xml:space="preserve">: further insights and recommendations for prevention of a </w:t>
      </w:r>
      <w:proofErr w:type="spellStart"/>
      <w:r w:rsidRPr="007E2183">
        <w:rPr>
          <w:rFonts w:ascii="Times New Roman" w:hAnsi="Times New Roman" w:cs="Times New Roman"/>
          <w:lang w:val="en-US"/>
        </w:rPr>
        <w:t>clini</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cally</w:t>
      </w:r>
      <w:proofErr w:type="spellEnd"/>
      <w:r w:rsidRPr="007E2183">
        <w:rPr>
          <w:rFonts w:ascii="Times New Roman" w:hAnsi="Times New Roman" w:cs="Times New Roman"/>
          <w:lang w:val="en-US"/>
        </w:rPr>
        <w:t xml:space="preserve"> threatening artifact.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2012</w:t>
      </w:r>
      <w:proofErr w:type="gramStart"/>
      <w:r w:rsidRPr="007E2183">
        <w:rPr>
          <w:rFonts w:ascii="Times New Roman" w:hAnsi="Times New Roman" w:cs="Times New Roman"/>
          <w:lang w:val="en-US"/>
        </w:rPr>
        <w:t>;50:1281</w:t>
      </w:r>
      <w:proofErr w:type="gramEnd"/>
      <w:r w:rsidRPr="007E2183">
        <w:rPr>
          <w:rFonts w:ascii="Times New Roman" w:hAnsi="Times New Roman" w:cs="Times New Roman"/>
          <w:lang w:val="en-US"/>
        </w:rPr>
        <w:t xml:space="preserve">–5.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19. </w:t>
      </w:r>
      <w:proofErr w:type="spellStart"/>
      <w:r w:rsidRPr="007E2183">
        <w:rPr>
          <w:rFonts w:ascii="Times New Roman" w:hAnsi="Times New Roman" w:cs="Times New Roman"/>
          <w:lang w:val="en-US"/>
        </w:rPr>
        <w:t>Rapi</w:t>
      </w:r>
      <w:proofErr w:type="spellEnd"/>
      <w:r w:rsidRPr="007E2183">
        <w:rPr>
          <w:rFonts w:ascii="Times New Roman" w:hAnsi="Times New Roman" w:cs="Times New Roman"/>
          <w:lang w:val="en-US"/>
        </w:rPr>
        <w:t xml:space="preserve"> S, </w:t>
      </w:r>
      <w:proofErr w:type="spellStart"/>
      <w:r w:rsidRPr="007E2183">
        <w:rPr>
          <w:rFonts w:ascii="Times New Roman" w:hAnsi="Times New Roman" w:cs="Times New Roman"/>
          <w:lang w:val="en-US"/>
        </w:rPr>
        <w:t>Cellai</w:t>
      </w:r>
      <w:proofErr w:type="spellEnd"/>
      <w:r w:rsidRPr="007E2183">
        <w:rPr>
          <w:rFonts w:ascii="Times New Roman" w:hAnsi="Times New Roman" w:cs="Times New Roman"/>
          <w:lang w:val="en-US"/>
        </w:rPr>
        <w:t xml:space="preserve"> F, </w:t>
      </w:r>
      <w:proofErr w:type="spellStart"/>
      <w:r w:rsidRPr="007E2183">
        <w:rPr>
          <w:rFonts w:ascii="Times New Roman" w:hAnsi="Times New Roman" w:cs="Times New Roman"/>
          <w:lang w:val="en-US"/>
        </w:rPr>
        <w:t>Rubeca</w:t>
      </w:r>
      <w:proofErr w:type="spellEnd"/>
      <w:r w:rsidRPr="007E2183">
        <w:rPr>
          <w:rFonts w:ascii="Times New Roman" w:hAnsi="Times New Roman" w:cs="Times New Roman"/>
          <w:lang w:val="en-US"/>
        </w:rPr>
        <w:t xml:space="preserve"> R. Is it possible to correctly assess the pre-analytical characteristics of </w:t>
      </w:r>
      <w:proofErr w:type="spellStart"/>
      <w:r w:rsidRPr="007E2183">
        <w:rPr>
          <w:rFonts w:ascii="Times New Roman" w:hAnsi="Times New Roman" w:cs="Times New Roman"/>
          <w:lang w:val="en-US"/>
        </w:rPr>
        <w:t>faecal</w:t>
      </w:r>
      <w:proofErr w:type="spellEnd"/>
      <w:r w:rsidRPr="007E2183">
        <w:rPr>
          <w:rFonts w:ascii="Times New Roman" w:hAnsi="Times New Roman" w:cs="Times New Roman"/>
          <w:lang w:val="en-US"/>
        </w:rPr>
        <w:t xml:space="preserve"> tests? J Lab Precis Med 2018</w:t>
      </w:r>
      <w:proofErr w:type="gramStart"/>
      <w:r w:rsidRPr="007E2183">
        <w:rPr>
          <w:rFonts w:ascii="Times New Roman" w:hAnsi="Times New Roman" w:cs="Times New Roman"/>
          <w:lang w:val="en-US"/>
        </w:rPr>
        <w:t>;3:1</w:t>
      </w:r>
      <w:proofErr w:type="gramEnd"/>
      <w:r w:rsidRPr="007E2183">
        <w:rPr>
          <w:rFonts w:ascii="Times New Roman" w:hAnsi="Times New Roman" w:cs="Times New Roman"/>
          <w:lang w:val="en-US"/>
        </w:rPr>
        <w:t xml:space="preserve">.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20. </w:t>
      </w:r>
      <w:proofErr w:type="spellStart"/>
      <w:r w:rsidRPr="007E2183">
        <w:rPr>
          <w:rFonts w:ascii="Times New Roman" w:hAnsi="Times New Roman" w:cs="Times New Roman"/>
          <w:lang w:val="en-US"/>
        </w:rPr>
        <w:t>Padoan</w:t>
      </w:r>
      <w:proofErr w:type="spellEnd"/>
      <w:r w:rsidRPr="007E2183">
        <w:rPr>
          <w:rFonts w:ascii="Times New Roman" w:hAnsi="Times New Roman" w:cs="Times New Roman"/>
          <w:lang w:val="en-US"/>
        </w:rPr>
        <w:t xml:space="preserve"> A, D’ </w:t>
      </w:r>
      <w:proofErr w:type="spellStart"/>
      <w:r w:rsidRPr="007E2183">
        <w:rPr>
          <w:rFonts w:ascii="Times New Roman" w:hAnsi="Times New Roman" w:cs="Times New Roman"/>
          <w:lang w:val="en-US"/>
        </w:rPr>
        <w:t>Incà</w:t>
      </w:r>
      <w:proofErr w:type="spellEnd"/>
      <w:r w:rsidRPr="007E2183">
        <w:rPr>
          <w:rFonts w:ascii="Times New Roman" w:hAnsi="Times New Roman" w:cs="Times New Roman"/>
          <w:lang w:val="en-US"/>
        </w:rPr>
        <w:t xml:space="preserve"> R, </w:t>
      </w:r>
      <w:proofErr w:type="spellStart"/>
      <w:r w:rsidRPr="007E2183">
        <w:rPr>
          <w:rFonts w:ascii="Times New Roman" w:hAnsi="Times New Roman" w:cs="Times New Roman"/>
          <w:lang w:val="en-US"/>
        </w:rPr>
        <w:t>Scapellato</w:t>
      </w:r>
      <w:proofErr w:type="spellEnd"/>
      <w:r w:rsidRPr="007E2183">
        <w:rPr>
          <w:rFonts w:ascii="Times New Roman" w:hAnsi="Times New Roman" w:cs="Times New Roman"/>
          <w:lang w:val="en-US"/>
        </w:rPr>
        <w:t xml:space="preserve"> ML, De </w:t>
      </w:r>
      <w:proofErr w:type="spellStart"/>
      <w:r w:rsidRPr="007E2183">
        <w:rPr>
          <w:rFonts w:ascii="Times New Roman" w:hAnsi="Times New Roman" w:cs="Times New Roman"/>
          <w:lang w:val="en-US"/>
        </w:rPr>
        <w:t>Bastiani</w:t>
      </w:r>
      <w:proofErr w:type="spellEnd"/>
      <w:r w:rsidRPr="007E2183">
        <w:rPr>
          <w:rFonts w:ascii="Times New Roman" w:hAnsi="Times New Roman" w:cs="Times New Roman"/>
          <w:lang w:val="en-US"/>
        </w:rPr>
        <w:t xml:space="preserve"> R, </w:t>
      </w:r>
      <w:proofErr w:type="spellStart"/>
      <w:r w:rsidRPr="007E2183">
        <w:rPr>
          <w:rFonts w:ascii="Times New Roman" w:hAnsi="Times New Roman" w:cs="Times New Roman"/>
          <w:lang w:val="en-US"/>
        </w:rPr>
        <w:t>Caccaro</w:t>
      </w:r>
      <w:proofErr w:type="spellEnd"/>
      <w:r w:rsidRPr="007E2183">
        <w:rPr>
          <w:rFonts w:ascii="Times New Roman" w:hAnsi="Times New Roman" w:cs="Times New Roman"/>
          <w:lang w:val="en-US"/>
        </w:rPr>
        <w:t xml:space="preserve"> R, </w:t>
      </w:r>
      <w:proofErr w:type="spellStart"/>
      <w:r w:rsidRPr="007E2183">
        <w:rPr>
          <w:rFonts w:ascii="Times New Roman" w:hAnsi="Times New Roman" w:cs="Times New Roman"/>
          <w:lang w:val="en-US"/>
        </w:rPr>
        <w:t>Mescoli</w:t>
      </w:r>
      <w:proofErr w:type="spellEnd"/>
      <w:r w:rsidRPr="007E2183">
        <w:rPr>
          <w:rFonts w:ascii="Times New Roman" w:hAnsi="Times New Roman" w:cs="Times New Roman"/>
          <w:lang w:val="en-US"/>
        </w:rPr>
        <w:t xml:space="preserve"> C, et al. Improving IBD diagnosis and monitoring by understanding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analytical and biological fecal calprotectin variability.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2018</w:t>
      </w:r>
      <w:proofErr w:type="gramStart"/>
      <w:r w:rsidRPr="007E2183">
        <w:rPr>
          <w:rFonts w:ascii="Times New Roman" w:hAnsi="Times New Roman" w:cs="Times New Roman"/>
          <w:lang w:val="en-US"/>
        </w:rPr>
        <w:t>;56:1926</w:t>
      </w:r>
      <w:proofErr w:type="gramEnd"/>
      <w:r w:rsidRPr="007E2183">
        <w:rPr>
          <w:rFonts w:ascii="Times New Roman" w:hAnsi="Times New Roman" w:cs="Times New Roman"/>
          <w:lang w:val="en-US"/>
        </w:rPr>
        <w:t xml:space="preserve">–35.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21.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w:t>
      </w:r>
      <w:proofErr w:type="spellStart"/>
      <w:r w:rsidRPr="007E2183">
        <w:rPr>
          <w:rFonts w:ascii="Times New Roman" w:hAnsi="Times New Roman" w:cs="Times New Roman"/>
          <w:lang w:val="en-US"/>
        </w:rPr>
        <w:t>Simundic</w:t>
      </w:r>
      <w:proofErr w:type="spellEnd"/>
      <w:r w:rsidRPr="007E2183">
        <w:rPr>
          <w:rFonts w:ascii="Times New Roman" w:hAnsi="Times New Roman" w:cs="Times New Roman"/>
          <w:lang w:val="en-US"/>
        </w:rPr>
        <w:t xml:space="preserve"> </w:t>
      </w:r>
      <w:proofErr w:type="gramStart"/>
      <w:r w:rsidRPr="007E2183">
        <w:rPr>
          <w:rFonts w:ascii="Times New Roman" w:hAnsi="Times New Roman" w:cs="Times New Roman"/>
          <w:lang w:val="en-US"/>
        </w:rPr>
        <w:t>AM</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Ajzner</w:t>
      </w:r>
      <w:proofErr w:type="spellEnd"/>
      <w:r w:rsidRPr="007E2183">
        <w:rPr>
          <w:rFonts w:ascii="Times New Roman" w:hAnsi="Times New Roman" w:cs="Times New Roman"/>
          <w:lang w:val="en-US"/>
        </w:rPr>
        <w:t xml:space="preserve"> E, Sandberg S. </w:t>
      </w:r>
      <w:proofErr w:type="gramStart"/>
      <w:r w:rsidRPr="007E2183">
        <w:rPr>
          <w:rFonts w:ascii="Times New Roman" w:hAnsi="Times New Roman" w:cs="Times New Roman"/>
          <w:lang w:val="en-US"/>
        </w:rPr>
        <w:t>A pragmatic approach to sample acceptance and rejection.</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2017</w:t>
      </w:r>
      <w:proofErr w:type="gramStart"/>
      <w:r w:rsidRPr="007E2183">
        <w:rPr>
          <w:rFonts w:ascii="Times New Roman" w:hAnsi="Times New Roman" w:cs="Times New Roman"/>
          <w:lang w:val="en-US"/>
        </w:rPr>
        <w:t>;50:579</w:t>
      </w:r>
      <w:proofErr w:type="gramEnd"/>
      <w:r w:rsidRPr="007E2183">
        <w:rPr>
          <w:rFonts w:ascii="Times New Roman" w:hAnsi="Times New Roman" w:cs="Times New Roman"/>
          <w:lang w:val="en-US"/>
        </w:rPr>
        <w:t>–81.</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22. von Meyer A,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Lippi G, </w:t>
      </w:r>
      <w:proofErr w:type="spellStart"/>
      <w:r w:rsidRPr="007E2183">
        <w:rPr>
          <w:rFonts w:ascii="Times New Roman" w:hAnsi="Times New Roman" w:cs="Times New Roman"/>
          <w:lang w:val="en-US"/>
        </w:rPr>
        <w:t>Simundic</w:t>
      </w:r>
      <w:proofErr w:type="spellEnd"/>
      <w:r w:rsidRPr="007E2183">
        <w:rPr>
          <w:rFonts w:ascii="Times New Roman" w:hAnsi="Times New Roman" w:cs="Times New Roman"/>
          <w:lang w:val="en-US"/>
        </w:rPr>
        <w:t xml:space="preserve"> AM. Call for more transparency in manufacturers declarations on serum indices: On behalf of the Working Group 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(WG</w:t>
      </w:r>
      <w:r w:rsidRPr="007E2183">
        <w:rPr>
          <w:rFonts w:ascii="Times New Roman" w:hAnsi="Times New Roman" w:cs="Times New Roman"/>
          <w:lang w:val="en-US"/>
        </w:rPr>
        <w:t xml:space="preserve">PRE), European Federation of Clinical Chemistry and Laboratory Medicine (EFLM).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Chim</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Acta</w:t>
      </w:r>
      <w:proofErr w:type="spellEnd"/>
      <w:r w:rsidRPr="007E2183">
        <w:rPr>
          <w:rFonts w:ascii="Times New Roman" w:hAnsi="Times New Roman" w:cs="Times New Roman"/>
          <w:lang w:val="en-US"/>
        </w:rPr>
        <w:t xml:space="preserve"> 2018</w:t>
      </w:r>
      <w:proofErr w:type="gramStart"/>
      <w:r w:rsidRPr="007E2183">
        <w:rPr>
          <w:rFonts w:ascii="Times New Roman" w:hAnsi="Times New Roman" w:cs="Times New Roman"/>
          <w:lang w:val="en-US"/>
        </w:rPr>
        <w:t>;484:328</w:t>
      </w:r>
      <w:proofErr w:type="gramEnd"/>
      <w:r w:rsidRPr="007E2183">
        <w:rPr>
          <w:rFonts w:ascii="Times New Roman" w:hAnsi="Times New Roman" w:cs="Times New Roman"/>
          <w:lang w:val="en-US"/>
        </w:rPr>
        <w:t xml:space="preserve">–32.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23. Lippi G,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von Meyer A, </w:t>
      </w:r>
      <w:proofErr w:type="spellStart"/>
      <w:r w:rsidRPr="007E2183">
        <w:rPr>
          <w:rFonts w:ascii="Times New Roman" w:hAnsi="Times New Roman" w:cs="Times New Roman"/>
          <w:lang w:val="en-US"/>
        </w:rPr>
        <w:t>Simundic</w:t>
      </w:r>
      <w:proofErr w:type="spellEnd"/>
      <w:r w:rsidRPr="007E2183">
        <w:rPr>
          <w:rFonts w:ascii="Times New Roman" w:hAnsi="Times New Roman" w:cs="Times New Roman"/>
          <w:lang w:val="en-US"/>
        </w:rPr>
        <w:t xml:space="preserve"> AM. </w:t>
      </w:r>
      <w:proofErr w:type="gramStart"/>
      <w:r w:rsidRPr="007E2183">
        <w:rPr>
          <w:rFonts w:ascii="Times New Roman" w:hAnsi="Times New Roman" w:cs="Times New Roman"/>
          <w:lang w:val="en-US"/>
        </w:rPr>
        <w:t xml:space="preserve">European Federation of Clinical Chemistry and Laboratory Medicine (EFLM) Working Group 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(WG-PRE).</w:t>
      </w:r>
      <w:proofErr w:type="gramEnd"/>
      <w:r w:rsidRPr="007E2183">
        <w:rPr>
          <w:rFonts w:ascii="Times New Roman" w:hAnsi="Times New Roman" w:cs="Times New Roman"/>
          <w:lang w:val="en-US"/>
        </w:rPr>
        <w:t xml:space="preserve"> Practical recommendations for managing </w:t>
      </w:r>
      <w:proofErr w:type="spellStart"/>
      <w:r w:rsidRPr="007E2183">
        <w:rPr>
          <w:rFonts w:ascii="Times New Roman" w:hAnsi="Times New Roman" w:cs="Times New Roman"/>
          <w:lang w:val="en-US"/>
        </w:rPr>
        <w:t>hemolyzed</w:t>
      </w:r>
      <w:proofErr w:type="spellEnd"/>
      <w:r w:rsidRPr="007E2183">
        <w:rPr>
          <w:rFonts w:ascii="Times New Roman" w:hAnsi="Times New Roman" w:cs="Times New Roman"/>
          <w:lang w:val="en-US"/>
        </w:rPr>
        <w:t xml:space="preserve"> samples in clinical chemistry testing.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2018</w:t>
      </w:r>
      <w:proofErr w:type="gramStart"/>
      <w:r w:rsidRPr="007E2183">
        <w:rPr>
          <w:rFonts w:ascii="Times New Roman" w:hAnsi="Times New Roman" w:cs="Times New Roman"/>
          <w:lang w:val="en-US"/>
        </w:rPr>
        <w:t>;56:718</w:t>
      </w:r>
      <w:proofErr w:type="gramEnd"/>
      <w:r w:rsidRPr="007E2183">
        <w:rPr>
          <w:rFonts w:ascii="Times New Roman" w:hAnsi="Times New Roman" w:cs="Times New Roman"/>
          <w:lang w:val="en-US"/>
        </w:rPr>
        <w:t xml:space="preserve">–27.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24. Lippi G,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von Meyer A, </w:t>
      </w:r>
      <w:proofErr w:type="spellStart"/>
      <w:r w:rsidRPr="007E2183">
        <w:rPr>
          <w:rFonts w:ascii="Times New Roman" w:hAnsi="Times New Roman" w:cs="Times New Roman"/>
          <w:lang w:val="en-US"/>
        </w:rPr>
        <w:t>Simundic</w:t>
      </w:r>
      <w:proofErr w:type="spellEnd"/>
      <w:r w:rsidRPr="007E2183">
        <w:rPr>
          <w:rFonts w:ascii="Times New Roman" w:hAnsi="Times New Roman" w:cs="Times New Roman"/>
          <w:lang w:val="en-US"/>
        </w:rPr>
        <w:t xml:space="preserve"> AM, European </w:t>
      </w:r>
      <w:proofErr w:type="spellStart"/>
      <w:r w:rsidRPr="007E2183">
        <w:rPr>
          <w:rFonts w:ascii="Times New Roman" w:hAnsi="Times New Roman" w:cs="Times New Roman"/>
          <w:lang w:val="en-US"/>
        </w:rPr>
        <w:t>Feder</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ation</w:t>
      </w:r>
      <w:proofErr w:type="spellEnd"/>
      <w:r w:rsidRPr="007E2183">
        <w:rPr>
          <w:rFonts w:ascii="Times New Roman" w:hAnsi="Times New Roman" w:cs="Times New Roman"/>
          <w:lang w:val="en-US"/>
        </w:rPr>
        <w:t xml:space="preserve"> of Clinical Chemistry, Laboratory Medicine (EFLM) Working Group; for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Phase (WG-PRE). </w:t>
      </w:r>
      <w:proofErr w:type="gramStart"/>
      <w:r w:rsidRPr="007E2183">
        <w:rPr>
          <w:rFonts w:ascii="Times New Roman" w:hAnsi="Times New Roman" w:cs="Times New Roman"/>
          <w:lang w:val="en-US"/>
        </w:rPr>
        <w:t>Local quality assurance of serum or plasma (HIL) indices.</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2018</w:t>
      </w:r>
      <w:proofErr w:type="gramStart"/>
      <w:r w:rsidRPr="007E2183">
        <w:rPr>
          <w:rFonts w:ascii="Times New Roman" w:hAnsi="Times New Roman" w:cs="Times New Roman"/>
          <w:lang w:val="en-US"/>
        </w:rPr>
        <w:t>;54:112</w:t>
      </w:r>
      <w:proofErr w:type="gramEnd"/>
      <w:r w:rsidRPr="007E2183">
        <w:rPr>
          <w:rFonts w:ascii="Times New Roman" w:hAnsi="Times New Roman" w:cs="Times New Roman"/>
          <w:lang w:val="en-US"/>
        </w:rPr>
        <w:t xml:space="preserve">–8.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25. Gómez Rioja R, </w:t>
      </w:r>
      <w:proofErr w:type="spellStart"/>
      <w:r w:rsidRPr="007E2183">
        <w:rPr>
          <w:rFonts w:ascii="Times New Roman" w:hAnsi="Times New Roman" w:cs="Times New Roman"/>
          <w:lang w:val="en-US"/>
        </w:rPr>
        <w:t>Martínez</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Espartosa</w:t>
      </w:r>
      <w:proofErr w:type="spellEnd"/>
      <w:r w:rsidRPr="007E2183">
        <w:rPr>
          <w:rFonts w:ascii="Times New Roman" w:hAnsi="Times New Roman" w:cs="Times New Roman"/>
          <w:lang w:val="en-US"/>
        </w:rPr>
        <w:t xml:space="preserve"> D, Segovia M, </w:t>
      </w:r>
      <w:proofErr w:type="spellStart"/>
      <w:r w:rsidRPr="007E2183">
        <w:rPr>
          <w:rFonts w:ascii="Times New Roman" w:hAnsi="Times New Roman" w:cs="Times New Roman"/>
          <w:lang w:val="en-US"/>
        </w:rPr>
        <w:t>Ibarz</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Llopis</w:t>
      </w:r>
      <w:proofErr w:type="spellEnd"/>
      <w:r w:rsidRPr="007E2183">
        <w:rPr>
          <w:rFonts w:ascii="Times New Roman" w:hAnsi="Times New Roman" w:cs="Times New Roman"/>
          <w:lang w:val="en-US"/>
        </w:rPr>
        <w:t xml:space="preserve"> MA, </w:t>
      </w:r>
      <w:proofErr w:type="spellStart"/>
      <w:r w:rsidRPr="007E2183">
        <w:rPr>
          <w:rFonts w:ascii="Times New Roman" w:hAnsi="Times New Roman" w:cs="Times New Roman"/>
          <w:lang w:val="en-US"/>
        </w:rPr>
        <w:t>Bauça</w:t>
      </w:r>
      <w:proofErr w:type="spellEnd"/>
      <w:r w:rsidRPr="007E2183">
        <w:rPr>
          <w:rFonts w:ascii="Times New Roman" w:hAnsi="Times New Roman" w:cs="Times New Roman"/>
          <w:lang w:val="en-US"/>
        </w:rPr>
        <w:t xml:space="preserve"> JM, et al. Laboratory sample stability. Is it possible to define a consensus stability function? </w:t>
      </w:r>
      <w:proofErr w:type="gramStart"/>
      <w:r w:rsidRPr="007E2183">
        <w:rPr>
          <w:rFonts w:ascii="Times New Roman" w:hAnsi="Times New Roman" w:cs="Times New Roman"/>
          <w:lang w:val="en-US"/>
        </w:rPr>
        <w:t>An example of five blood magnitudes.</w:t>
      </w:r>
      <w:proofErr w:type="gram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2018</w:t>
      </w:r>
      <w:proofErr w:type="gramStart"/>
      <w:r w:rsidRPr="007E2183">
        <w:rPr>
          <w:rFonts w:ascii="Times New Roman" w:hAnsi="Times New Roman" w:cs="Times New Roman"/>
          <w:lang w:val="en-US"/>
        </w:rPr>
        <w:t>;56:1806</w:t>
      </w:r>
      <w:proofErr w:type="gramEnd"/>
      <w:r w:rsidRPr="007E2183">
        <w:rPr>
          <w:rFonts w:ascii="Times New Roman" w:hAnsi="Times New Roman" w:cs="Times New Roman"/>
          <w:lang w:val="en-US"/>
        </w:rPr>
        <w:t xml:space="preserve">–18.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26. </w:t>
      </w:r>
      <w:proofErr w:type="spellStart"/>
      <w:r w:rsidRPr="007E2183">
        <w:rPr>
          <w:rFonts w:ascii="Times New Roman" w:hAnsi="Times New Roman" w:cs="Times New Roman"/>
          <w:lang w:val="en-US"/>
        </w:rPr>
        <w:t>Oddoze</w:t>
      </w:r>
      <w:proofErr w:type="spellEnd"/>
      <w:r w:rsidRPr="007E2183">
        <w:rPr>
          <w:rFonts w:ascii="Times New Roman" w:hAnsi="Times New Roman" w:cs="Times New Roman"/>
          <w:lang w:val="en-US"/>
        </w:rPr>
        <w:t xml:space="preserve"> C, Lombard E, Portugal H. Stability study of 81 </w:t>
      </w:r>
      <w:proofErr w:type="spellStart"/>
      <w:r w:rsidRPr="007E2183">
        <w:rPr>
          <w:rFonts w:ascii="Times New Roman" w:hAnsi="Times New Roman" w:cs="Times New Roman"/>
          <w:lang w:val="en-US"/>
        </w:rPr>
        <w:t>analytes</w:t>
      </w:r>
      <w:proofErr w:type="spellEnd"/>
      <w:r w:rsidRPr="007E2183">
        <w:rPr>
          <w:rFonts w:ascii="Times New Roman" w:hAnsi="Times New Roman" w:cs="Times New Roman"/>
          <w:lang w:val="en-US"/>
        </w:rPr>
        <w:t xml:space="preserve"> in human whole blood, in serum and in plasma.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2012</w:t>
      </w:r>
      <w:proofErr w:type="gramStart"/>
      <w:r w:rsidRPr="007E2183">
        <w:rPr>
          <w:rFonts w:ascii="Times New Roman" w:hAnsi="Times New Roman" w:cs="Times New Roman"/>
          <w:lang w:val="en-US"/>
        </w:rPr>
        <w:t>;45:464</w:t>
      </w:r>
      <w:proofErr w:type="gramEnd"/>
      <w:r w:rsidRPr="007E2183">
        <w:rPr>
          <w:rFonts w:ascii="Times New Roman" w:hAnsi="Times New Roman" w:cs="Times New Roman"/>
          <w:lang w:val="en-US"/>
        </w:rPr>
        <w:t xml:space="preserve">–9.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lastRenderedPageBreak/>
        <w:t xml:space="preserve">27. STARD guidelines. Available from: http://www.equator-network. </w:t>
      </w:r>
      <w:proofErr w:type="gramStart"/>
      <w:r w:rsidRPr="007E2183">
        <w:rPr>
          <w:rFonts w:ascii="Times New Roman" w:hAnsi="Times New Roman" w:cs="Times New Roman"/>
          <w:lang w:val="en-US"/>
        </w:rPr>
        <w:t>org/reporting-guidelines/</w:t>
      </w:r>
      <w:proofErr w:type="spellStart"/>
      <w:r w:rsidRPr="007E2183">
        <w:rPr>
          <w:rFonts w:ascii="Times New Roman" w:hAnsi="Times New Roman" w:cs="Times New Roman"/>
          <w:lang w:val="en-US"/>
        </w:rPr>
        <w:t>stard</w:t>
      </w:r>
      <w:proofErr w:type="spellEnd"/>
      <w:proofErr w:type="gramEnd"/>
      <w:r w:rsidRPr="007E2183">
        <w:rPr>
          <w:rFonts w:ascii="Times New Roman" w:hAnsi="Times New Roman" w:cs="Times New Roman"/>
          <w:lang w:val="en-US"/>
        </w:rPr>
        <w:t xml:space="preserve">/. </w:t>
      </w:r>
      <w:proofErr w:type="gramStart"/>
      <w:r w:rsidRPr="007E2183">
        <w:rPr>
          <w:rFonts w:ascii="Times New Roman" w:hAnsi="Times New Roman" w:cs="Times New Roman"/>
          <w:lang w:val="en-US"/>
        </w:rPr>
        <w:t>Accessed 19 Oct 2018.</w:t>
      </w:r>
      <w:proofErr w:type="gramEnd"/>
      <w:r w:rsidRPr="007E2183">
        <w:rPr>
          <w:rFonts w:ascii="Times New Roman" w:hAnsi="Times New Roman" w:cs="Times New Roman"/>
          <w:lang w:val="en-US"/>
        </w:rPr>
        <w:t xml:space="preserve">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28. </w:t>
      </w:r>
      <w:proofErr w:type="spellStart"/>
      <w:r w:rsidRPr="007E2183">
        <w:rPr>
          <w:rFonts w:ascii="Times New Roman" w:hAnsi="Times New Roman" w:cs="Times New Roman"/>
          <w:lang w:val="en-US"/>
        </w:rPr>
        <w:t>Sciacovelli</w:t>
      </w:r>
      <w:proofErr w:type="spellEnd"/>
      <w:r w:rsidRPr="007E2183">
        <w:rPr>
          <w:rFonts w:ascii="Times New Roman" w:hAnsi="Times New Roman" w:cs="Times New Roman"/>
          <w:lang w:val="en-US"/>
        </w:rPr>
        <w:t xml:space="preserve"> L, </w:t>
      </w:r>
      <w:proofErr w:type="spellStart"/>
      <w:r w:rsidRPr="007E2183">
        <w:rPr>
          <w:rFonts w:ascii="Times New Roman" w:hAnsi="Times New Roman" w:cs="Times New Roman"/>
          <w:lang w:val="en-US"/>
        </w:rPr>
        <w:t>Panteghini</w:t>
      </w:r>
      <w:proofErr w:type="spellEnd"/>
      <w:r w:rsidRPr="007E2183">
        <w:rPr>
          <w:rFonts w:ascii="Times New Roman" w:hAnsi="Times New Roman" w:cs="Times New Roman"/>
          <w:lang w:val="en-US"/>
        </w:rPr>
        <w:t xml:space="preserve"> M, Lippi G, </w:t>
      </w:r>
      <w:proofErr w:type="spellStart"/>
      <w:r w:rsidRPr="007E2183">
        <w:rPr>
          <w:rFonts w:ascii="Times New Roman" w:hAnsi="Times New Roman" w:cs="Times New Roman"/>
          <w:lang w:val="en-US"/>
        </w:rPr>
        <w:t>Sumarac</w:t>
      </w:r>
      <w:proofErr w:type="spellEnd"/>
      <w:r w:rsidRPr="007E2183">
        <w:rPr>
          <w:rFonts w:ascii="Times New Roman" w:hAnsi="Times New Roman" w:cs="Times New Roman"/>
          <w:lang w:val="en-US"/>
        </w:rPr>
        <w:t xml:space="preserve"> Z, </w:t>
      </w:r>
      <w:proofErr w:type="spellStart"/>
      <w:r w:rsidRPr="007E2183">
        <w:rPr>
          <w:rFonts w:ascii="Times New Roman" w:hAnsi="Times New Roman" w:cs="Times New Roman"/>
          <w:lang w:val="en-US"/>
        </w:rPr>
        <w:t>Cadamuro</w:t>
      </w:r>
      <w:proofErr w:type="spellEnd"/>
      <w:r w:rsidRPr="007E2183">
        <w:rPr>
          <w:rFonts w:ascii="Times New Roman" w:hAnsi="Times New Roman" w:cs="Times New Roman"/>
          <w:lang w:val="en-US"/>
        </w:rPr>
        <w:t xml:space="preserve"> J, </w:t>
      </w:r>
      <w:proofErr w:type="spellStart"/>
      <w:r w:rsidRPr="007E2183">
        <w:rPr>
          <w:rFonts w:ascii="Times New Roman" w:hAnsi="Times New Roman" w:cs="Times New Roman"/>
          <w:lang w:val="en-US"/>
        </w:rPr>
        <w:t>Galoro</w:t>
      </w:r>
      <w:proofErr w:type="spellEnd"/>
      <w:r w:rsidRPr="007E2183">
        <w:rPr>
          <w:rFonts w:ascii="Times New Roman" w:hAnsi="Times New Roman" w:cs="Times New Roman"/>
          <w:lang w:val="en-US"/>
        </w:rPr>
        <w:t xml:space="preserve"> CA, et al. Defining a roadmap for harmonizing quality indicators in Laboratory Medicine: a consensus statement on behalf of the IFCC Working Group “Laboratory Error and Patient Safety” and EFLM Task and Finish Group “Performance </w:t>
      </w:r>
      <w:proofErr w:type="spellStart"/>
      <w:r w:rsidRPr="007E2183">
        <w:rPr>
          <w:rFonts w:ascii="Times New Roman" w:hAnsi="Times New Roman" w:cs="Times New Roman"/>
          <w:lang w:val="en-US"/>
        </w:rPr>
        <w:t>speci</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fications</w:t>
      </w:r>
      <w:proofErr w:type="spellEnd"/>
      <w:r w:rsidRPr="007E2183">
        <w:rPr>
          <w:rFonts w:ascii="Times New Roman" w:hAnsi="Times New Roman" w:cs="Times New Roman"/>
          <w:lang w:val="en-US"/>
        </w:rPr>
        <w:t xml:space="preserve"> for the extra-analytical phases”.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2017</w:t>
      </w:r>
      <w:proofErr w:type="gramStart"/>
      <w:r w:rsidRPr="007E2183">
        <w:rPr>
          <w:rFonts w:ascii="Times New Roman" w:hAnsi="Times New Roman" w:cs="Times New Roman"/>
          <w:lang w:val="en-US"/>
        </w:rPr>
        <w:t>;55:1478</w:t>
      </w:r>
      <w:proofErr w:type="gramEnd"/>
      <w:r w:rsidRPr="007E2183">
        <w:rPr>
          <w:rFonts w:ascii="Times New Roman" w:hAnsi="Times New Roman" w:cs="Times New Roman"/>
          <w:lang w:val="en-US"/>
        </w:rPr>
        <w:t xml:space="preserve">–88.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29. </w:t>
      </w:r>
      <w:proofErr w:type="spellStart"/>
      <w:r w:rsidRPr="007E2183">
        <w:rPr>
          <w:rFonts w:ascii="Times New Roman" w:hAnsi="Times New Roman" w:cs="Times New Roman"/>
          <w:lang w:val="en-US"/>
        </w:rPr>
        <w:t>Plebani</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Sciacovelli</w:t>
      </w:r>
      <w:proofErr w:type="spellEnd"/>
      <w:r w:rsidRPr="007E2183">
        <w:rPr>
          <w:rFonts w:ascii="Times New Roman" w:hAnsi="Times New Roman" w:cs="Times New Roman"/>
          <w:lang w:val="en-US"/>
        </w:rPr>
        <w:t xml:space="preserve"> L, </w:t>
      </w:r>
      <w:proofErr w:type="spellStart"/>
      <w:r w:rsidRPr="007E2183">
        <w:rPr>
          <w:rFonts w:ascii="Times New Roman" w:hAnsi="Times New Roman" w:cs="Times New Roman"/>
          <w:lang w:val="en-US"/>
        </w:rPr>
        <w:t>Aita</w:t>
      </w:r>
      <w:proofErr w:type="spellEnd"/>
      <w:r w:rsidRPr="007E2183">
        <w:rPr>
          <w:rFonts w:ascii="Times New Roman" w:hAnsi="Times New Roman" w:cs="Times New Roman"/>
          <w:lang w:val="en-US"/>
        </w:rPr>
        <w:t xml:space="preserve"> A, </w:t>
      </w:r>
      <w:proofErr w:type="spellStart"/>
      <w:r w:rsidRPr="007E2183">
        <w:rPr>
          <w:rFonts w:ascii="Times New Roman" w:hAnsi="Times New Roman" w:cs="Times New Roman"/>
          <w:lang w:val="en-US"/>
        </w:rPr>
        <w:t>Pelloso</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Chiozza</w:t>
      </w:r>
      <w:proofErr w:type="spellEnd"/>
      <w:r w:rsidRPr="007E2183">
        <w:rPr>
          <w:rFonts w:ascii="Times New Roman" w:hAnsi="Times New Roman" w:cs="Times New Roman"/>
          <w:lang w:val="en-US"/>
        </w:rPr>
        <w:t xml:space="preserve"> ML. Performance criteria and quality indicators for the pre-analytical phase.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2015</w:t>
      </w:r>
      <w:proofErr w:type="gramStart"/>
      <w:r w:rsidRPr="007E2183">
        <w:rPr>
          <w:rFonts w:ascii="Times New Roman" w:hAnsi="Times New Roman" w:cs="Times New Roman"/>
          <w:lang w:val="en-US"/>
        </w:rPr>
        <w:t>;53:943</w:t>
      </w:r>
      <w:proofErr w:type="gramEnd"/>
      <w:r w:rsidRPr="007E2183">
        <w:rPr>
          <w:rFonts w:ascii="Times New Roman" w:hAnsi="Times New Roman" w:cs="Times New Roman"/>
          <w:lang w:val="en-US"/>
        </w:rPr>
        <w:t xml:space="preserve">–8.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30. </w:t>
      </w:r>
      <w:proofErr w:type="spellStart"/>
      <w:r w:rsidRPr="007E2183">
        <w:rPr>
          <w:rFonts w:ascii="Times New Roman" w:hAnsi="Times New Roman" w:cs="Times New Roman"/>
          <w:lang w:val="en-US"/>
        </w:rPr>
        <w:t>Plebani</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Sciacovelli</w:t>
      </w:r>
      <w:proofErr w:type="spellEnd"/>
      <w:r w:rsidRPr="007E2183">
        <w:rPr>
          <w:rFonts w:ascii="Times New Roman" w:hAnsi="Times New Roman" w:cs="Times New Roman"/>
          <w:lang w:val="en-US"/>
        </w:rPr>
        <w:t xml:space="preserve"> L, </w:t>
      </w:r>
      <w:proofErr w:type="spellStart"/>
      <w:r w:rsidRPr="007E2183">
        <w:rPr>
          <w:rFonts w:ascii="Times New Roman" w:hAnsi="Times New Roman" w:cs="Times New Roman"/>
          <w:lang w:val="en-US"/>
        </w:rPr>
        <w:t>Aita</w:t>
      </w:r>
      <w:proofErr w:type="spellEnd"/>
      <w:r w:rsidRPr="007E2183">
        <w:rPr>
          <w:rFonts w:ascii="Times New Roman" w:hAnsi="Times New Roman" w:cs="Times New Roman"/>
          <w:lang w:val="en-US"/>
        </w:rPr>
        <w:t xml:space="preserve"> A. Quality indicators for the total testing process.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Lab Med 2017</w:t>
      </w:r>
      <w:proofErr w:type="gramStart"/>
      <w:r w:rsidRPr="007E2183">
        <w:rPr>
          <w:rFonts w:ascii="Times New Roman" w:hAnsi="Times New Roman" w:cs="Times New Roman"/>
          <w:lang w:val="en-US"/>
        </w:rPr>
        <w:t>;37:187</w:t>
      </w:r>
      <w:proofErr w:type="gramEnd"/>
      <w:r w:rsidRPr="007E2183">
        <w:rPr>
          <w:rFonts w:ascii="Times New Roman" w:hAnsi="Times New Roman" w:cs="Times New Roman"/>
          <w:lang w:val="en-US"/>
        </w:rPr>
        <w:t>–205.</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31. Grebe SK, Singh RJ. LC-MS/MS in the clinical laboratory – where to from here?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Rev 2011</w:t>
      </w:r>
      <w:proofErr w:type="gramStart"/>
      <w:r w:rsidRPr="007E2183">
        <w:rPr>
          <w:rFonts w:ascii="Times New Roman" w:hAnsi="Times New Roman" w:cs="Times New Roman"/>
          <w:lang w:val="en-US"/>
        </w:rPr>
        <w:t>;32:5</w:t>
      </w:r>
      <w:proofErr w:type="gramEnd"/>
      <w:r w:rsidRPr="007E2183">
        <w:rPr>
          <w:rFonts w:ascii="Times New Roman" w:hAnsi="Times New Roman" w:cs="Times New Roman"/>
          <w:lang w:val="en-US"/>
        </w:rPr>
        <w:t xml:space="preserve">–31.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32. </w:t>
      </w:r>
      <w:proofErr w:type="spellStart"/>
      <w:r w:rsidRPr="007E2183">
        <w:rPr>
          <w:rFonts w:ascii="Times New Roman" w:hAnsi="Times New Roman" w:cs="Times New Roman"/>
          <w:lang w:val="en-US"/>
        </w:rPr>
        <w:t>Salvagno</w:t>
      </w:r>
      <w:proofErr w:type="spellEnd"/>
      <w:r w:rsidRPr="007E2183">
        <w:rPr>
          <w:rFonts w:ascii="Times New Roman" w:hAnsi="Times New Roman" w:cs="Times New Roman"/>
          <w:lang w:val="en-US"/>
        </w:rPr>
        <w:t xml:space="preserve"> GL, </w:t>
      </w:r>
      <w:proofErr w:type="spellStart"/>
      <w:r w:rsidRPr="007E2183">
        <w:rPr>
          <w:rFonts w:ascii="Times New Roman" w:hAnsi="Times New Roman" w:cs="Times New Roman"/>
          <w:lang w:val="en-US"/>
        </w:rPr>
        <w:t>Danese</w:t>
      </w:r>
      <w:proofErr w:type="spellEnd"/>
      <w:r w:rsidRPr="007E2183">
        <w:rPr>
          <w:rFonts w:ascii="Times New Roman" w:hAnsi="Times New Roman" w:cs="Times New Roman"/>
          <w:lang w:val="en-US"/>
        </w:rPr>
        <w:t xml:space="preserve"> E, Lippi G. </w:t>
      </w:r>
      <w:proofErr w:type="spellStart"/>
      <w:r w:rsidRPr="007E2183">
        <w:rPr>
          <w:rFonts w:ascii="Times New Roman" w:hAnsi="Times New Roman" w:cs="Times New Roman"/>
          <w:lang w:val="en-US"/>
        </w:rPr>
        <w:t>Preanalytical</w:t>
      </w:r>
      <w:proofErr w:type="spellEnd"/>
      <w:r w:rsidRPr="007E2183">
        <w:rPr>
          <w:rFonts w:ascii="Times New Roman" w:hAnsi="Times New Roman" w:cs="Times New Roman"/>
          <w:lang w:val="en-US"/>
        </w:rPr>
        <w:t xml:space="preserve"> variables for liquid chromatography-mass spectrometry (LC-MS) analysis of human blood specimens.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Biochem</w:t>
      </w:r>
      <w:proofErr w:type="spellEnd"/>
      <w:r w:rsidRPr="007E2183">
        <w:rPr>
          <w:rFonts w:ascii="Times New Roman" w:hAnsi="Times New Roman" w:cs="Times New Roman"/>
          <w:lang w:val="en-US"/>
        </w:rPr>
        <w:t xml:space="preserve"> 2017</w:t>
      </w:r>
      <w:proofErr w:type="gramStart"/>
      <w:r w:rsidRPr="007E2183">
        <w:rPr>
          <w:rFonts w:ascii="Times New Roman" w:hAnsi="Times New Roman" w:cs="Times New Roman"/>
          <w:lang w:val="en-US"/>
        </w:rPr>
        <w:t>;50:582</w:t>
      </w:r>
      <w:proofErr w:type="gramEnd"/>
      <w:r w:rsidRPr="007E2183">
        <w:rPr>
          <w:rFonts w:ascii="Times New Roman" w:hAnsi="Times New Roman" w:cs="Times New Roman"/>
          <w:lang w:val="en-US"/>
        </w:rPr>
        <w:t>–6.</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33. Yin P, Lehmann R, Xu G. Effects of pre-analytical processes on blood samples used in metabolomics studies. Anal </w:t>
      </w:r>
      <w:proofErr w:type="spellStart"/>
      <w:r w:rsidRPr="007E2183">
        <w:rPr>
          <w:rFonts w:ascii="Times New Roman" w:hAnsi="Times New Roman" w:cs="Times New Roman"/>
          <w:lang w:val="en-US"/>
        </w:rPr>
        <w:t>Bioanal</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2015</w:t>
      </w:r>
      <w:proofErr w:type="gramStart"/>
      <w:r w:rsidRPr="007E2183">
        <w:rPr>
          <w:rFonts w:ascii="Times New Roman" w:hAnsi="Times New Roman" w:cs="Times New Roman"/>
          <w:lang w:val="en-US"/>
        </w:rPr>
        <w:t>;407:4879</w:t>
      </w:r>
      <w:proofErr w:type="gramEnd"/>
      <w:r w:rsidRPr="007E2183">
        <w:rPr>
          <w:rFonts w:ascii="Times New Roman" w:hAnsi="Times New Roman" w:cs="Times New Roman"/>
          <w:lang w:val="en-US"/>
        </w:rPr>
        <w:t xml:space="preserve">–92.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34. </w:t>
      </w:r>
      <w:proofErr w:type="spellStart"/>
      <w:r w:rsidRPr="007E2183">
        <w:rPr>
          <w:rFonts w:ascii="Times New Roman" w:hAnsi="Times New Roman" w:cs="Times New Roman"/>
          <w:lang w:val="en-US"/>
        </w:rPr>
        <w:t>Heitzer</w:t>
      </w:r>
      <w:proofErr w:type="spellEnd"/>
      <w:r w:rsidRPr="007E2183">
        <w:rPr>
          <w:rFonts w:ascii="Times New Roman" w:hAnsi="Times New Roman" w:cs="Times New Roman"/>
          <w:lang w:val="en-US"/>
        </w:rPr>
        <w:t xml:space="preserve"> E, </w:t>
      </w:r>
      <w:proofErr w:type="spellStart"/>
      <w:r w:rsidRPr="007E2183">
        <w:rPr>
          <w:rFonts w:ascii="Times New Roman" w:hAnsi="Times New Roman" w:cs="Times New Roman"/>
          <w:lang w:val="en-US"/>
        </w:rPr>
        <w:t>Haque</w:t>
      </w:r>
      <w:proofErr w:type="spellEnd"/>
      <w:r w:rsidRPr="007E2183">
        <w:rPr>
          <w:rFonts w:ascii="Times New Roman" w:hAnsi="Times New Roman" w:cs="Times New Roman"/>
          <w:lang w:val="en-US"/>
        </w:rPr>
        <w:t xml:space="preserve"> IS, Roberts CE, Speicher MR. Current and future perspectives of liquid biopsies in genomics-driven oncology. Nat Rev Genet 2018 Nov 8. </w:t>
      </w:r>
      <w:proofErr w:type="spellStart"/>
      <w:proofErr w:type="gramStart"/>
      <w:r w:rsidRPr="007E2183">
        <w:rPr>
          <w:rFonts w:ascii="Times New Roman" w:hAnsi="Times New Roman" w:cs="Times New Roman"/>
          <w:lang w:val="en-US"/>
        </w:rPr>
        <w:t>doi</w:t>
      </w:r>
      <w:proofErr w:type="spellEnd"/>
      <w:proofErr w:type="gramEnd"/>
      <w:r w:rsidRPr="007E2183">
        <w:rPr>
          <w:rFonts w:ascii="Times New Roman" w:hAnsi="Times New Roman" w:cs="Times New Roman"/>
          <w:lang w:val="en-US"/>
        </w:rPr>
        <w:t xml:space="preserve">: 10.1038/s41576-018-0071-5. </w:t>
      </w:r>
      <w:proofErr w:type="gramStart"/>
      <w:r w:rsidRPr="007E2183">
        <w:rPr>
          <w:rFonts w:ascii="Times New Roman" w:hAnsi="Times New Roman" w:cs="Times New Roman"/>
          <w:lang w:val="en-US"/>
        </w:rPr>
        <w:t>[</w:t>
      </w:r>
      <w:proofErr w:type="spellStart"/>
      <w:r w:rsidRPr="007E2183">
        <w:rPr>
          <w:rFonts w:ascii="Times New Roman" w:hAnsi="Times New Roman" w:cs="Times New Roman"/>
          <w:lang w:val="en-US"/>
        </w:rPr>
        <w:t>Epub</w:t>
      </w:r>
      <w:proofErr w:type="spellEnd"/>
      <w:r w:rsidRPr="007E2183">
        <w:rPr>
          <w:rFonts w:ascii="Times New Roman" w:hAnsi="Times New Roman" w:cs="Times New Roman"/>
          <w:lang w:val="en-US"/>
        </w:rPr>
        <w:t xml:space="preserve"> ahead of print].</w:t>
      </w:r>
      <w:proofErr w:type="gramEnd"/>
      <w:r w:rsidRPr="007E2183">
        <w:rPr>
          <w:rFonts w:ascii="Times New Roman" w:hAnsi="Times New Roman" w:cs="Times New Roman"/>
          <w:lang w:val="en-US"/>
        </w:rPr>
        <w:t xml:space="preserve">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35. Jung K, </w:t>
      </w:r>
      <w:proofErr w:type="spellStart"/>
      <w:r w:rsidRPr="007E2183">
        <w:rPr>
          <w:rFonts w:ascii="Times New Roman" w:hAnsi="Times New Roman" w:cs="Times New Roman"/>
          <w:lang w:val="en-US"/>
        </w:rPr>
        <w:t>Fleischhacker</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Rabien</w:t>
      </w:r>
      <w:proofErr w:type="spellEnd"/>
      <w:r w:rsidRPr="007E2183">
        <w:rPr>
          <w:rFonts w:ascii="Times New Roman" w:hAnsi="Times New Roman" w:cs="Times New Roman"/>
          <w:lang w:val="en-US"/>
        </w:rPr>
        <w:t xml:space="preserve"> A. Cell-free DNA in the blood as a solid tumor biomarker–a critical appraisal of the literature.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Chim</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Acta</w:t>
      </w:r>
      <w:proofErr w:type="spellEnd"/>
      <w:r w:rsidRPr="007E2183">
        <w:rPr>
          <w:rFonts w:ascii="Times New Roman" w:hAnsi="Times New Roman" w:cs="Times New Roman"/>
          <w:lang w:val="en-US"/>
        </w:rPr>
        <w:t xml:space="preserve"> 2010</w:t>
      </w:r>
      <w:proofErr w:type="gramStart"/>
      <w:r w:rsidRPr="007E2183">
        <w:rPr>
          <w:rFonts w:ascii="Times New Roman" w:hAnsi="Times New Roman" w:cs="Times New Roman"/>
          <w:lang w:val="en-US"/>
        </w:rPr>
        <w:t>;411:1611</w:t>
      </w:r>
      <w:proofErr w:type="gramEnd"/>
      <w:r w:rsidRPr="007E2183">
        <w:rPr>
          <w:rFonts w:ascii="Times New Roman" w:hAnsi="Times New Roman" w:cs="Times New Roman"/>
          <w:lang w:val="en-US"/>
        </w:rPr>
        <w:t xml:space="preserve">–24.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36. Schmidt B, </w:t>
      </w:r>
      <w:proofErr w:type="spellStart"/>
      <w:r w:rsidRPr="007E2183">
        <w:rPr>
          <w:rFonts w:ascii="Times New Roman" w:hAnsi="Times New Roman" w:cs="Times New Roman"/>
          <w:lang w:val="en-US"/>
        </w:rPr>
        <w:t>Reinicke</w:t>
      </w:r>
      <w:proofErr w:type="spellEnd"/>
      <w:r w:rsidRPr="007E2183">
        <w:rPr>
          <w:rFonts w:ascii="Times New Roman" w:hAnsi="Times New Roman" w:cs="Times New Roman"/>
          <w:lang w:val="en-US"/>
        </w:rPr>
        <w:t xml:space="preserve"> D, </w:t>
      </w:r>
      <w:proofErr w:type="spellStart"/>
      <w:r w:rsidRPr="007E2183">
        <w:rPr>
          <w:rFonts w:ascii="Times New Roman" w:hAnsi="Times New Roman" w:cs="Times New Roman"/>
          <w:lang w:val="en-US"/>
        </w:rPr>
        <w:t>Reindl</w:t>
      </w:r>
      <w:proofErr w:type="spellEnd"/>
      <w:r w:rsidRPr="007E2183">
        <w:rPr>
          <w:rFonts w:ascii="Times New Roman" w:hAnsi="Times New Roman" w:cs="Times New Roman"/>
          <w:lang w:val="en-US"/>
        </w:rPr>
        <w:t xml:space="preserve"> I, Bork I, </w:t>
      </w:r>
      <w:proofErr w:type="spellStart"/>
      <w:r w:rsidRPr="007E2183">
        <w:rPr>
          <w:rFonts w:ascii="Times New Roman" w:hAnsi="Times New Roman" w:cs="Times New Roman"/>
          <w:lang w:val="en-US"/>
        </w:rPr>
        <w:t>Wollschläger</w:t>
      </w:r>
      <w:proofErr w:type="spellEnd"/>
      <w:r w:rsidRPr="007E2183">
        <w:rPr>
          <w:rFonts w:ascii="Times New Roman" w:hAnsi="Times New Roman" w:cs="Times New Roman"/>
          <w:lang w:val="en-US"/>
        </w:rPr>
        <w:t xml:space="preserve"> B, </w:t>
      </w:r>
      <w:proofErr w:type="spellStart"/>
      <w:r w:rsidRPr="007E2183">
        <w:rPr>
          <w:rFonts w:ascii="Times New Roman" w:hAnsi="Times New Roman" w:cs="Times New Roman"/>
          <w:lang w:val="en-US"/>
        </w:rPr>
        <w:t>Lambre</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cht</w:t>
      </w:r>
      <w:proofErr w:type="spellEnd"/>
      <w:r w:rsidRPr="007E2183">
        <w:rPr>
          <w:rFonts w:ascii="Times New Roman" w:hAnsi="Times New Roman" w:cs="Times New Roman"/>
          <w:lang w:val="en-US"/>
        </w:rPr>
        <w:t xml:space="preserve"> N, et al. Liquid biopsy – Performance of the </w:t>
      </w:r>
      <w:proofErr w:type="spellStart"/>
      <w:r w:rsidRPr="007E2183">
        <w:rPr>
          <w:rFonts w:ascii="Times New Roman" w:hAnsi="Times New Roman" w:cs="Times New Roman"/>
          <w:lang w:val="en-US"/>
        </w:rPr>
        <w:t>PAXgene</w:t>
      </w:r>
      <w:proofErr w:type="spellEnd"/>
      <w:r w:rsidRPr="007E2183">
        <w:rPr>
          <w:rFonts w:ascii="Times New Roman" w:hAnsi="Times New Roman" w:cs="Times New Roman"/>
          <w:lang w:val="en-US"/>
        </w:rPr>
        <w:t xml:space="preserve">® blood </w:t>
      </w:r>
      <w:proofErr w:type="spellStart"/>
      <w:r w:rsidRPr="007E2183">
        <w:rPr>
          <w:rFonts w:ascii="Times New Roman" w:hAnsi="Times New Roman" w:cs="Times New Roman"/>
          <w:lang w:val="en-US"/>
        </w:rPr>
        <w:t>ccfDNA</w:t>
      </w:r>
      <w:proofErr w:type="spellEnd"/>
      <w:r w:rsidRPr="007E2183">
        <w:rPr>
          <w:rFonts w:ascii="Times New Roman" w:hAnsi="Times New Roman" w:cs="Times New Roman"/>
          <w:lang w:val="en-US"/>
        </w:rPr>
        <w:t xml:space="preserve"> tubes for the isolation and characterization of cell-free plasma DNA from tumor patients.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Chim</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Acta</w:t>
      </w:r>
      <w:proofErr w:type="spellEnd"/>
      <w:r w:rsidRPr="007E2183">
        <w:rPr>
          <w:rFonts w:ascii="Times New Roman" w:hAnsi="Times New Roman" w:cs="Times New Roman"/>
          <w:lang w:val="en-US"/>
        </w:rPr>
        <w:t xml:space="preserve"> 2017</w:t>
      </w:r>
      <w:proofErr w:type="gramStart"/>
      <w:r w:rsidRPr="007E2183">
        <w:rPr>
          <w:rFonts w:ascii="Times New Roman" w:hAnsi="Times New Roman" w:cs="Times New Roman"/>
          <w:lang w:val="en-US"/>
        </w:rPr>
        <w:t>;469:94</w:t>
      </w:r>
      <w:proofErr w:type="gramEnd"/>
      <w:r w:rsidRPr="007E2183">
        <w:rPr>
          <w:rFonts w:ascii="Times New Roman" w:hAnsi="Times New Roman" w:cs="Times New Roman"/>
          <w:lang w:val="en-US"/>
        </w:rPr>
        <w:t xml:space="preserve">–8. 37. </w:t>
      </w:r>
      <w:proofErr w:type="spellStart"/>
      <w:r w:rsidRPr="007E2183">
        <w:rPr>
          <w:rFonts w:ascii="Times New Roman" w:hAnsi="Times New Roman" w:cs="Times New Roman"/>
          <w:lang w:val="en-US"/>
        </w:rPr>
        <w:t>Betsou</w:t>
      </w:r>
      <w:proofErr w:type="spellEnd"/>
      <w:r w:rsidRPr="007E2183">
        <w:rPr>
          <w:rFonts w:ascii="Times New Roman" w:hAnsi="Times New Roman" w:cs="Times New Roman"/>
          <w:lang w:val="en-US"/>
        </w:rPr>
        <w:t xml:space="preserve"> F. </w:t>
      </w:r>
      <w:proofErr w:type="spellStart"/>
      <w:r w:rsidRPr="007E2183">
        <w:rPr>
          <w:rFonts w:ascii="Times New Roman" w:hAnsi="Times New Roman" w:cs="Times New Roman"/>
          <w:lang w:val="en-US"/>
        </w:rPr>
        <w:t>Biospecimen</w:t>
      </w:r>
      <w:proofErr w:type="spellEnd"/>
      <w:r w:rsidRPr="007E2183">
        <w:rPr>
          <w:rFonts w:ascii="Times New Roman" w:hAnsi="Times New Roman" w:cs="Times New Roman"/>
          <w:lang w:val="en-US"/>
        </w:rPr>
        <w:t xml:space="preserve"> processing method validation. </w:t>
      </w:r>
      <w:proofErr w:type="spellStart"/>
      <w:r w:rsidRPr="007E2183">
        <w:rPr>
          <w:rFonts w:ascii="Times New Roman" w:hAnsi="Times New Roman" w:cs="Times New Roman"/>
          <w:lang w:val="en-US"/>
        </w:rPr>
        <w:t>Biopre</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serv</w:t>
      </w:r>
      <w:proofErr w:type="spellEnd"/>
      <w:r w:rsidRPr="007E2183">
        <w:rPr>
          <w:rFonts w:ascii="Times New Roman" w:hAnsi="Times New Roman" w:cs="Times New Roman"/>
          <w:lang w:val="en-US"/>
        </w:rPr>
        <w:t xml:space="preserve"> Biobank 2015</w:t>
      </w:r>
      <w:proofErr w:type="gramStart"/>
      <w:r w:rsidRPr="007E2183">
        <w:rPr>
          <w:rFonts w:ascii="Times New Roman" w:hAnsi="Times New Roman" w:cs="Times New Roman"/>
          <w:lang w:val="en-US"/>
        </w:rPr>
        <w:t>;13:69</w:t>
      </w:r>
      <w:proofErr w:type="gramEnd"/>
      <w:r w:rsidRPr="007E2183">
        <w:rPr>
          <w:rFonts w:ascii="Times New Roman" w:hAnsi="Times New Roman" w:cs="Times New Roman"/>
          <w:lang w:val="en-US"/>
        </w:rPr>
        <w:t xml:space="preserve">.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38. </w:t>
      </w:r>
      <w:proofErr w:type="spellStart"/>
      <w:r w:rsidRPr="007E2183">
        <w:rPr>
          <w:rFonts w:ascii="Times New Roman" w:hAnsi="Times New Roman" w:cs="Times New Roman"/>
          <w:lang w:val="en-US"/>
        </w:rPr>
        <w:t>Gaignaux</w:t>
      </w:r>
      <w:proofErr w:type="spellEnd"/>
      <w:r w:rsidRPr="007E2183">
        <w:rPr>
          <w:rFonts w:ascii="Times New Roman" w:hAnsi="Times New Roman" w:cs="Times New Roman"/>
          <w:lang w:val="en-US"/>
        </w:rPr>
        <w:t xml:space="preserve"> A, Ashton G, Coppola D, De Souza Y, De Wilde A, </w:t>
      </w:r>
      <w:proofErr w:type="spellStart"/>
      <w:r w:rsidRPr="007E2183">
        <w:rPr>
          <w:rFonts w:ascii="Times New Roman" w:hAnsi="Times New Roman" w:cs="Times New Roman"/>
          <w:lang w:val="en-US"/>
        </w:rPr>
        <w:t>Eliason</w:t>
      </w:r>
      <w:proofErr w:type="spellEnd"/>
      <w:r w:rsidRPr="007E2183">
        <w:rPr>
          <w:rFonts w:ascii="Times New Roman" w:hAnsi="Times New Roman" w:cs="Times New Roman"/>
          <w:lang w:val="en-US"/>
        </w:rPr>
        <w:t xml:space="preserve"> J, et al. A </w:t>
      </w:r>
      <w:proofErr w:type="spellStart"/>
      <w:r w:rsidRPr="007E2183">
        <w:rPr>
          <w:rFonts w:ascii="Times New Roman" w:hAnsi="Times New Roman" w:cs="Times New Roman"/>
          <w:lang w:val="en-US"/>
        </w:rPr>
        <w:t>biospecimen</w:t>
      </w:r>
      <w:proofErr w:type="spellEnd"/>
      <w:r w:rsidRPr="007E2183">
        <w:rPr>
          <w:rFonts w:ascii="Times New Roman" w:hAnsi="Times New Roman" w:cs="Times New Roman"/>
          <w:lang w:val="en-US"/>
        </w:rPr>
        <w:t xml:space="preserve"> proficiency testing program for biobank </w:t>
      </w:r>
      <w:r w:rsidRPr="007E2183">
        <w:rPr>
          <w:rFonts w:ascii="Times New Roman" w:hAnsi="Times New Roman" w:cs="Times New Roman"/>
          <w:lang w:val="en-US"/>
        </w:rPr>
        <w:lastRenderedPageBreak/>
        <w:t xml:space="preserve">accreditation: four years of experience. </w:t>
      </w:r>
      <w:proofErr w:type="spellStart"/>
      <w:r w:rsidRPr="007E2183">
        <w:rPr>
          <w:rFonts w:ascii="Times New Roman" w:hAnsi="Times New Roman" w:cs="Times New Roman"/>
          <w:lang w:val="en-US"/>
        </w:rPr>
        <w:t>Biopreserv</w:t>
      </w:r>
      <w:proofErr w:type="spellEnd"/>
      <w:r w:rsidRPr="007E2183">
        <w:rPr>
          <w:rFonts w:ascii="Times New Roman" w:hAnsi="Times New Roman" w:cs="Times New Roman"/>
          <w:lang w:val="en-US"/>
        </w:rPr>
        <w:t xml:space="preserve"> Biobank 2016</w:t>
      </w:r>
      <w:proofErr w:type="gramStart"/>
      <w:r w:rsidRPr="007E2183">
        <w:rPr>
          <w:rFonts w:ascii="Times New Roman" w:hAnsi="Times New Roman" w:cs="Times New Roman"/>
          <w:lang w:val="en-US"/>
        </w:rPr>
        <w:t>;14:429</w:t>
      </w:r>
      <w:proofErr w:type="gramEnd"/>
      <w:r w:rsidRPr="007E2183">
        <w:rPr>
          <w:rFonts w:ascii="Times New Roman" w:hAnsi="Times New Roman" w:cs="Times New Roman"/>
          <w:lang w:val="en-US"/>
        </w:rPr>
        <w:t xml:space="preserve">–39.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39. </w:t>
      </w:r>
      <w:proofErr w:type="spellStart"/>
      <w:r w:rsidRPr="007E2183">
        <w:rPr>
          <w:rFonts w:ascii="Times New Roman" w:hAnsi="Times New Roman" w:cs="Times New Roman"/>
          <w:lang w:val="en-US"/>
        </w:rPr>
        <w:t>Betsou</w:t>
      </w:r>
      <w:proofErr w:type="spellEnd"/>
      <w:r w:rsidRPr="007E2183">
        <w:rPr>
          <w:rFonts w:ascii="Times New Roman" w:hAnsi="Times New Roman" w:cs="Times New Roman"/>
          <w:lang w:val="en-US"/>
        </w:rPr>
        <w:t xml:space="preserve"> F, Bulla A, Cho SY, Clements J, </w:t>
      </w:r>
      <w:proofErr w:type="spellStart"/>
      <w:r w:rsidRPr="007E2183">
        <w:rPr>
          <w:rFonts w:ascii="Times New Roman" w:hAnsi="Times New Roman" w:cs="Times New Roman"/>
          <w:lang w:val="en-US"/>
        </w:rPr>
        <w:t>Chuaqui</w:t>
      </w:r>
      <w:proofErr w:type="spellEnd"/>
      <w:r w:rsidRPr="007E2183">
        <w:rPr>
          <w:rFonts w:ascii="Times New Roman" w:hAnsi="Times New Roman" w:cs="Times New Roman"/>
          <w:lang w:val="en-US"/>
        </w:rPr>
        <w:t xml:space="preserve"> R, Coppola D, et al. Assays for qualification and quality stratification of clinical </w:t>
      </w:r>
      <w:proofErr w:type="spellStart"/>
      <w:r w:rsidRPr="007E2183">
        <w:rPr>
          <w:rFonts w:ascii="Times New Roman" w:hAnsi="Times New Roman" w:cs="Times New Roman"/>
          <w:lang w:val="en-US"/>
        </w:rPr>
        <w:t>biospecimens</w:t>
      </w:r>
      <w:proofErr w:type="spellEnd"/>
      <w:r w:rsidRPr="007E2183">
        <w:rPr>
          <w:rFonts w:ascii="Times New Roman" w:hAnsi="Times New Roman" w:cs="Times New Roman"/>
          <w:lang w:val="en-US"/>
        </w:rPr>
        <w:t xml:space="preserve"> used in research. </w:t>
      </w:r>
      <w:proofErr w:type="spellStart"/>
      <w:r w:rsidRPr="007E2183">
        <w:rPr>
          <w:rFonts w:ascii="Times New Roman" w:hAnsi="Times New Roman" w:cs="Times New Roman"/>
          <w:lang w:val="en-US"/>
        </w:rPr>
        <w:t>Biopreserv</w:t>
      </w:r>
      <w:proofErr w:type="spellEnd"/>
      <w:r w:rsidRPr="007E2183">
        <w:rPr>
          <w:rFonts w:ascii="Times New Roman" w:hAnsi="Times New Roman" w:cs="Times New Roman"/>
          <w:lang w:val="en-US"/>
        </w:rPr>
        <w:t xml:space="preserve"> Biobank 2016</w:t>
      </w:r>
      <w:proofErr w:type="gramStart"/>
      <w:r w:rsidRPr="007E2183">
        <w:rPr>
          <w:rFonts w:ascii="Times New Roman" w:hAnsi="Times New Roman" w:cs="Times New Roman"/>
          <w:lang w:val="en-US"/>
        </w:rPr>
        <w:t>;14:398</w:t>
      </w:r>
      <w:proofErr w:type="gramEnd"/>
      <w:r w:rsidRPr="007E2183">
        <w:rPr>
          <w:rFonts w:ascii="Times New Roman" w:hAnsi="Times New Roman" w:cs="Times New Roman"/>
          <w:lang w:val="en-US"/>
        </w:rPr>
        <w:t xml:space="preserve">–409.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40. Lundberg GD. Managing the patient-focused laboratory. Oradell, NJ: Medical Economics Co, 1975:9–42.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41. Anderson NL, Anderson NG. The human plasma proteome: </w:t>
      </w:r>
      <w:proofErr w:type="spellStart"/>
      <w:r w:rsidRPr="007E2183">
        <w:rPr>
          <w:rFonts w:ascii="Times New Roman" w:hAnsi="Times New Roman" w:cs="Times New Roman"/>
          <w:lang w:val="en-US"/>
        </w:rPr>
        <w:t>his</w:t>
      </w:r>
      <w:r w:rsidRPr="007E2183">
        <w:rPr>
          <w:rFonts w:ascii="Times New Roman" w:hAnsi="Times New Roman" w:cs="Times New Roman"/>
          <w:lang w:val="en-US"/>
        </w:rPr>
        <w:t>tory</w:t>
      </w:r>
      <w:proofErr w:type="spellEnd"/>
      <w:r w:rsidRPr="007E2183">
        <w:rPr>
          <w:rFonts w:ascii="Times New Roman" w:hAnsi="Times New Roman" w:cs="Times New Roman"/>
          <w:lang w:val="en-US"/>
        </w:rPr>
        <w:t xml:space="preserve">, character, and diagnostic prospects. </w:t>
      </w:r>
      <w:proofErr w:type="spellStart"/>
      <w:r w:rsidRPr="007E2183">
        <w:rPr>
          <w:rFonts w:ascii="Times New Roman" w:hAnsi="Times New Roman" w:cs="Times New Roman"/>
          <w:lang w:val="en-US"/>
        </w:rPr>
        <w:t>Mol</w:t>
      </w:r>
      <w:proofErr w:type="spellEnd"/>
      <w:r w:rsidRPr="007E2183">
        <w:rPr>
          <w:rFonts w:ascii="Times New Roman" w:hAnsi="Times New Roman" w:cs="Times New Roman"/>
          <w:lang w:val="en-US"/>
        </w:rPr>
        <w:t xml:space="preserve"> Cell Proteomics 2002</w:t>
      </w:r>
      <w:proofErr w:type="gramStart"/>
      <w:r w:rsidRPr="007E2183">
        <w:rPr>
          <w:rFonts w:ascii="Times New Roman" w:hAnsi="Times New Roman" w:cs="Times New Roman"/>
          <w:lang w:val="en-US"/>
        </w:rPr>
        <w:t>;1:845</w:t>
      </w:r>
      <w:proofErr w:type="gramEnd"/>
      <w:r w:rsidRPr="007E2183">
        <w:rPr>
          <w:rFonts w:ascii="Times New Roman" w:hAnsi="Times New Roman" w:cs="Times New Roman"/>
          <w:lang w:val="en-US"/>
        </w:rPr>
        <w:t xml:space="preserve">–67.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42. Zimmer JS, </w:t>
      </w:r>
      <w:proofErr w:type="spellStart"/>
      <w:r w:rsidRPr="007E2183">
        <w:rPr>
          <w:rFonts w:ascii="Times New Roman" w:hAnsi="Times New Roman" w:cs="Times New Roman"/>
          <w:lang w:val="en-US"/>
        </w:rPr>
        <w:t>Dyckes</w:t>
      </w:r>
      <w:proofErr w:type="spellEnd"/>
      <w:r w:rsidRPr="007E2183">
        <w:rPr>
          <w:rFonts w:ascii="Times New Roman" w:hAnsi="Times New Roman" w:cs="Times New Roman"/>
          <w:lang w:val="en-US"/>
        </w:rPr>
        <w:t xml:space="preserve"> DF, </w:t>
      </w:r>
      <w:proofErr w:type="spellStart"/>
      <w:r w:rsidRPr="007E2183">
        <w:rPr>
          <w:rFonts w:ascii="Times New Roman" w:hAnsi="Times New Roman" w:cs="Times New Roman"/>
          <w:lang w:val="en-US"/>
        </w:rPr>
        <w:t>Bernlohr</w:t>
      </w:r>
      <w:proofErr w:type="spellEnd"/>
      <w:r w:rsidRPr="007E2183">
        <w:rPr>
          <w:rFonts w:ascii="Times New Roman" w:hAnsi="Times New Roman" w:cs="Times New Roman"/>
          <w:lang w:val="en-US"/>
        </w:rPr>
        <w:t xml:space="preserve"> DA, Murphy RC. Fatty acid binding proteins stabilize leukotriene A4: competition with arachidonic acid but </w:t>
      </w:r>
      <w:proofErr w:type="spellStart"/>
      <w:r w:rsidRPr="007E2183">
        <w:rPr>
          <w:rFonts w:ascii="Times New Roman" w:hAnsi="Times New Roman" w:cs="Times New Roman"/>
          <w:lang w:val="en-US"/>
        </w:rPr>
        <w:t>not</w:t>
      </w:r>
      <w:proofErr w:type="spellEnd"/>
      <w:r w:rsidRPr="007E2183">
        <w:rPr>
          <w:rFonts w:ascii="Times New Roman" w:hAnsi="Times New Roman" w:cs="Times New Roman"/>
          <w:lang w:val="en-US"/>
        </w:rPr>
        <w:t xml:space="preserve"> other lipoxygenase products. J Lipid Res 2004</w:t>
      </w:r>
      <w:proofErr w:type="gramStart"/>
      <w:r w:rsidRPr="007E2183">
        <w:rPr>
          <w:rFonts w:ascii="Times New Roman" w:hAnsi="Times New Roman" w:cs="Times New Roman"/>
          <w:lang w:val="en-US"/>
        </w:rPr>
        <w:t>;45:2138</w:t>
      </w:r>
      <w:proofErr w:type="gramEnd"/>
      <w:r w:rsidRPr="007E2183">
        <w:rPr>
          <w:rFonts w:ascii="Times New Roman" w:hAnsi="Times New Roman" w:cs="Times New Roman"/>
          <w:lang w:val="en-US"/>
        </w:rPr>
        <w:t xml:space="preserve">–44. </w:t>
      </w:r>
    </w:p>
    <w:p w:rsidR="007E2183" w:rsidRDefault="007E2183" w:rsidP="007E2183">
      <w:pPr>
        <w:spacing w:after="0"/>
        <w:jc w:val="both"/>
        <w:rPr>
          <w:rFonts w:ascii="Times New Roman" w:hAnsi="Times New Roman" w:cs="Times New Roman"/>
        </w:rPr>
      </w:pPr>
      <w:r w:rsidRPr="007E2183">
        <w:rPr>
          <w:rFonts w:ascii="Times New Roman" w:hAnsi="Times New Roman" w:cs="Times New Roman"/>
          <w:lang w:val="en-US"/>
        </w:rPr>
        <w:t xml:space="preserve">43. </w:t>
      </w:r>
      <w:proofErr w:type="spellStart"/>
      <w:r w:rsidRPr="007E2183">
        <w:rPr>
          <w:rFonts w:ascii="Times New Roman" w:hAnsi="Times New Roman" w:cs="Times New Roman"/>
          <w:lang w:val="en-US"/>
        </w:rPr>
        <w:t>Thelen</w:t>
      </w:r>
      <w:proofErr w:type="spellEnd"/>
      <w:r w:rsidRPr="007E2183">
        <w:rPr>
          <w:rFonts w:ascii="Times New Roman" w:hAnsi="Times New Roman" w:cs="Times New Roman"/>
          <w:lang w:val="en-US"/>
        </w:rPr>
        <w:t xml:space="preserve"> MH, Huisman W. Harmonization of accreditation to ISO15189.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2018</w:t>
      </w:r>
      <w:proofErr w:type="gramStart"/>
      <w:r w:rsidRPr="007E2183">
        <w:rPr>
          <w:rFonts w:ascii="Times New Roman" w:hAnsi="Times New Roman" w:cs="Times New Roman"/>
          <w:lang w:val="en-US"/>
        </w:rPr>
        <w:t>;56:1637</w:t>
      </w:r>
      <w:proofErr w:type="gramEnd"/>
      <w:r w:rsidRPr="007E2183">
        <w:rPr>
          <w:rFonts w:ascii="Times New Roman" w:hAnsi="Times New Roman" w:cs="Times New Roman"/>
          <w:lang w:val="en-US"/>
        </w:rPr>
        <w:t>–43.</w:t>
      </w:r>
    </w:p>
    <w:p w:rsidR="007E2183" w:rsidRPr="007E2183" w:rsidRDefault="007E2183" w:rsidP="007E2183">
      <w:pPr>
        <w:spacing w:after="0"/>
        <w:jc w:val="both"/>
        <w:rPr>
          <w:rFonts w:ascii="Times New Roman" w:hAnsi="Times New Roman" w:cs="Times New Roman"/>
          <w:lang w:val="en-US"/>
        </w:rPr>
      </w:pPr>
      <w:r w:rsidRPr="007E2183">
        <w:rPr>
          <w:rFonts w:ascii="Times New Roman" w:hAnsi="Times New Roman" w:cs="Times New Roman"/>
          <w:lang w:val="en-US"/>
        </w:rPr>
        <w:t xml:space="preserve">44. </w:t>
      </w:r>
      <w:proofErr w:type="spellStart"/>
      <w:r w:rsidRPr="007E2183">
        <w:rPr>
          <w:rFonts w:ascii="Times New Roman" w:hAnsi="Times New Roman" w:cs="Times New Roman"/>
          <w:lang w:val="en-US"/>
        </w:rPr>
        <w:t>Antonelli</w:t>
      </w:r>
      <w:proofErr w:type="spellEnd"/>
      <w:r w:rsidRPr="007E2183">
        <w:rPr>
          <w:rFonts w:ascii="Times New Roman" w:hAnsi="Times New Roman" w:cs="Times New Roman"/>
          <w:lang w:val="en-US"/>
        </w:rPr>
        <w:t xml:space="preserve"> G, </w:t>
      </w:r>
      <w:proofErr w:type="spellStart"/>
      <w:r w:rsidRPr="007E2183">
        <w:rPr>
          <w:rFonts w:ascii="Times New Roman" w:hAnsi="Times New Roman" w:cs="Times New Roman"/>
          <w:lang w:val="en-US"/>
        </w:rPr>
        <w:t>Padoan</w:t>
      </w:r>
      <w:proofErr w:type="spellEnd"/>
      <w:r w:rsidRPr="007E2183">
        <w:rPr>
          <w:rFonts w:ascii="Times New Roman" w:hAnsi="Times New Roman" w:cs="Times New Roman"/>
          <w:lang w:val="en-US"/>
        </w:rPr>
        <w:t xml:space="preserve"> A, </w:t>
      </w:r>
      <w:proofErr w:type="spellStart"/>
      <w:r w:rsidRPr="007E2183">
        <w:rPr>
          <w:rFonts w:ascii="Times New Roman" w:hAnsi="Times New Roman" w:cs="Times New Roman"/>
          <w:lang w:val="en-US"/>
        </w:rPr>
        <w:t>Aita</w:t>
      </w:r>
      <w:proofErr w:type="spellEnd"/>
      <w:r w:rsidRPr="007E2183">
        <w:rPr>
          <w:rFonts w:ascii="Times New Roman" w:hAnsi="Times New Roman" w:cs="Times New Roman"/>
          <w:lang w:val="en-US"/>
        </w:rPr>
        <w:t xml:space="preserve"> A, </w:t>
      </w:r>
      <w:proofErr w:type="spellStart"/>
      <w:r w:rsidRPr="007E2183">
        <w:rPr>
          <w:rFonts w:ascii="Times New Roman" w:hAnsi="Times New Roman" w:cs="Times New Roman"/>
          <w:lang w:val="en-US"/>
        </w:rPr>
        <w:t>Sciacovelli</w:t>
      </w:r>
      <w:proofErr w:type="spellEnd"/>
      <w:r w:rsidRPr="007E2183">
        <w:rPr>
          <w:rFonts w:ascii="Times New Roman" w:hAnsi="Times New Roman" w:cs="Times New Roman"/>
          <w:lang w:val="en-US"/>
        </w:rPr>
        <w:t xml:space="preserve"> L, </w:t>
      </w:r>
      <w:proofErr w:type="spellStart"/>
      <w:r w:rsidRPr="007E2183">
        <w:rPr>
          <w:rFonts w:ascii="Times New Roman" w:hAnsi="Times New Roman" w:cs="Times New Roman"/>
          <w:lang w:val="en-US"/>
        </w:rPr>
        <w:t>Plebani</w:t>
      </w:r>
      <w:proofErr w:type="spellEnd"/>
      <w:r w:rsidRPr="007E2183">
        <w:rPr>
          <w:rFonts w:ascii="Times New Roman" w:hAnsi="Times New Roman" w:cs="Times New Roman"/>
          <w:lang w:val="en-US"/>
        </w:rPr>
        <w:t xml:space="preserve"> M. </w:t>
      </w:r>
      <w:proofErr w:type="spellStart"/>
      <w:r w:rsidRPr="007E2183">
        <w:rPr>
          <w:rFonts w:ascii="Times New Roman" w:hAnsi="Times New Roman" w:cs="Times New Roman"/>
          <w:lang w:val="en-US"/>
        </w:rPr>
        <w:t>Veri</w:t>
      </w:r>
      <w:proofErr w:type="spellEnd"/>
      <w:r w:rsidRPr="007E2183">
        <w:rPr>
          <w:rFonts w:ascii="Times New Roman" w:hAnsi="Times New Roman" w:cs="Times New Roman"/>
          <w:lang w:val="en-US"/>
        </w:rPr>
        <w:t/>
      </w:r>
      <w:proofErr w:type="spellStart"/>
      <w:r w:rsidRPr="007E2183">
        <w:rPr>
          <w:rFonts w:ascii="Times New Roman" w:hAnsi="Times New Roman" w:cs="Times New Roman"/>
          <w:lang w:val="en-US"/>
        </w:rPr>
        <w:t>fication</w:t>
      </w:r>
      <w:proofErr w:type="spellEnd"/>
      <w:r w:rsidRPr="007E2183">
        <w:rPr>
          <w:rFonts w:ascii="Times New Roman" w:hAnsi="Times New Roman" w:cs="Times New Roman"/>
          <w:lang w:val="en-US"/>
        </w:rPr>
        <w:t xml:space="preserve"> of examination procedures in clinical laboratory for imprecision, trueness and diagnostic accuracy according to ISO 15189:2012: a pragmatic approach. </w:t>
      </w:r>
      <w:proofErr w:type="spellStart"/>
      <w:r w:rsidRPr="007E2183">
        <w:rPr>
          <w:rFonts w:ascii="Times New Roman" w:hAnsi="Times New Roman" w:cs="Times New Roman"/>
          <w:lang w:val="en-US"/>
        </w:rPr>
        <w:t>Clin</w:t>
      </w:r>
      <w:proofErr w:type="spellEnd"/>
      <w:r w:rsidRPr="007E2183">
        <w:rPr>
          <w:rFonts w:ascii="Times New Roman" w:hAnsi="Times New Roman" w:cs="Times New Roman"/>
          <w:lang w:val="en-US"/>
        </w:rPr>
        <w:t xml:space="preserve"> </w:t>
      </w:r>
      <w:proofErr w:type="spellStart"/>
      <w:r w:rsidRPr="007E2183">
        <w:rPr>
          <w:rFonts w:ascii="Times New Roman" w:hAnsi="Times New Roman" w:cs="Times New Roman"/>
          <w:lang w:val="en-US"/>
        </w:rPr>
        <w:t>Chem</w:t>
      </w:r>
      <w:proofErr w:type="spellEnd"/>
      <w:r w:rsidRPr="007E2183">
        <w:rPr>
          <w:rFonts w:ascii="Times New Roman" w:hAnsi="Times New Roman" w:cs="Times New Roman"/>
          <w:lang w:val="en-US"/>
        </w:rPr>
        <w:t xml:space="preserve"> Lab Med 2017</w:t>
      </w:r>
      <w:proofErr w:type="gramStart"/>
      <w:r w:rsidRPr="007E2183">
        <w:rPr>
          <w:rFonts w:ascii="Times New Roman" w:hAnsi="Times New Roman" w:cs="Times New Roman"/>
          <w:lang w:val="en-US"/>
        </w:rPr>
        <w:t>;55:1501</w:t>
      </w:r>
      <w:proofErr w:type="gramEnd"/>
      <w:r w:rsidRPr="007E2183">
        <w:rPr>
          <w:rFonts w:ascii="Times New Roman" w:hAnsi="Times New Roman" w:cs="Times New Roman"/>
          <w:lang w:val="en-US"/>
        </w:rPr>
        <w:t>–8.</w:t>
      </w:r>
    </w:p>
    <w:sectPr w:rsidR="007E2183" w:rsidRPr="007E2183" w:rsidSect="0023654E">
      <w:type w:val="continuous"/>
      <w:pgSz w:w="11906" w:h="16838"/>
      <w:pgMar w:top="1134" w:right="850" w:bottom="1134" w:left="1701"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A4"/>
    <w:rsid w:val="000273B1"/>
    <w:rsid w:val="0023654E"/>
    <w:rsid w:val="004E253D"/>
    <w:rsid w:val="00507634"/>
    <w:rsid w:val="005C3D52"/>
    <w:rsid w:val="006E08A4"/>
    <w:rsid w:val="007E2183"/>
    <w:rsid w:val="009445ED"/>
    <w:rsid w:val="009A2E06"/>
    <w:rsid w:val="00A503C4"/>
    <w:rsid w:val="00D961A8"/>
    <w:rsid w:val="00E6401F"/>
    <w:rsid w:val="00EC4225"/>
    <w:rsid w:val="00F2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2E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A2E0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2365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218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7E2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2E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A2E0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2365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218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7E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5666</Words>
  <Characters>32300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Tesrainsky@gmail.com</dc:creator>
  <cp:keywords/>
  <dc:description/>
  <cp:lastModifiedBy>Tesrainsky@gmail.com</cp:lastModifiedBy>
  <cp:revision>2</cp:revision>
  <dcterms:created xsi:type="dcterms:W3CDTF">2022-09-11T14:27:00Z</dcterms:created>
  <dcterms:modified xsi:type="dcterms:W3CDTF">2022-09-11T16:24:00Z</dcterms:modified>
</cp:coreProperties>
</file>