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34" w:rsidRPr="002D5734" w:rsidRDefault="00F5628A" w:rsidP="002D5734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F5628A">
        <w:rPr>
          <w:rFonts w:ascii="Times New Roman" w:hAnsi="Times New Roman" w:cs="Times New Roman"/>
          <w:b/>
          <w:i/>
          <w:sz w:val="28"/>
          <w:szCs w:val="24"/>
        </w:rPr>
        <w:t>Тема №3. Клинические испытания.</w:t>
      </w:r>
    </w:p>
    <w:p w:rsidR="00F5628A" w:rsidRPr="00F5628A" w:rsidRDefault="00F5628A" w:rsidP="00F5628A">
      <w:pPr>
        <w:rPr>
          <w:rFonts w:ascii="Times New Roman" w:hAnsi="Times New Roman" w:cs="Times New Roman"/>
          <w:sz w:val="24"/>
          <w:szCs w:val="24"/>
        </w:rPr>
      </w:pPr>
      <w:r w:rsidRPr="00F5628A">
        <w:rPr>
          <w:rFonts w:ascii="Times New Roman" w:hAnsi="Times New Roman" w:cs="Times New Roman"/>
          <w:b/>
          <w:bCs/>
          <w:sz w:val="24"/>
          <w:szCs w:val="24"/>
        </w:rPr>
        <w:t>Как наука доказательная медицина базируется на двух основополагающих направлениях: клинической эпидемиологии и медицинской статистике.</w:t>
      </w:r>
    </w:p>
    <w:p w:rsidR="009669F5" w:rsidRPr="00095B6F" w:rsidRDefault="009669F5" w:rsidP="00966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Клиническая эпидемиология –</w:t>
      </w:r>
      <w:r w:rsidRPr="00AE6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sz w:val="24"/>
          <w:szCs w:val="24"/>
        </w:rPr>
        <w:t xml:space="preserve">это наука, разрабатывающая методы клинических исследований, </w:t>
      </w:r>
      <w:proofErr w:type="spellStart"/>
      <w:r w:rsidRPr="00F5628A">
        <w:rPr>
          <w:rFonts w:ascii="Times New Roman" w:hAnsi="Times New Roman" w:cs="Times New Roman"/>
          <w:sz w:val="24"/>
          <w:szCs w:val="24"/>
        </w:rPr>
        <w:t>минимизирующие</w:t>
      </w:r>
      <w:proofErr w:type="spellEnd"/>
      <w:r w:rsidRPr="00F5628A">
        <w:rPr>
          <w:rFonts w:ascii="Times New Roman" w:hAnsi="Times New Roman" w:cs="Times New Roman"/>
          <w:sz w:val="24"/>
          <w:szCs w:val="24"/>
        </w:rPr>
        <w:t xml:space="preserve"> влияние систематических и случайных ошибок.</w:t>
      </w:r>
    </w:p>
    <w:p w:rsidR="004F3E37" w:rsidRDefault="004F3E37" w:rsidP="004F3E37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b/>
          <w:bCs/>
          <w:sz w:val="24"/>
          <w:szCs w:val="24"/>
        </w:rPr>
        <w:t>Клиническое исследование</w:t>
      </w:r>
      <w:r w:rsidRPr="00AE6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с целью изучения</w:t>
      </w:r>
      <w:r w:rsidRPr="00095B6F">
        <w:rPr>
          <w:rFonts w:ascii="Times New Roman" w:hAnsi="Times New Roman" w:cs="Times New Roman"/>
          <w:sz w:val="24"/>
          <w:szCs w:val="24"/>
        </w:rPr>
        <w:t xml:space="preserve"> эффективности, безопасности и переносимости медицинской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у людей.</w:t>
      </w:r>
      <w:r w:rsidRPr="004F3E37">
        <w:rPr>
          <w:rFonts w:ascii="Times New Roman" w:hAnsi="Times New Roman" w:cs="Times New Roman"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 xml:space="preserve">В здравоохранении </w:t>
      </w:r>
      <w:r w:rsidRPr="00095B6F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испытания </w:t>
      </w:r>
      <w:r w:rsidRPr="00095B6F">
        <w:rPr>
          <w:rFonts w:ascii="Times New Roman" w:hAnsi="Times New Roman" w:cs="Times New Roman"/>
          <w:sz w:val="24"/>
          <w:szCs w:val="24"/>
        </w:rPr>
        <w:t>проводятся для того, чтобы собрать данные по безопасности и эффективности для новых лекарственных препаратов или устройств. Подобные испытания производятся только после того, как собрана удовлетворяющая информация о качестве продукта, о его доклинической безопасности, а соотве</w:t>
      </w:r>
      <w:r>
        <w:rPr>
          <w:rFonts w:ascii="Times New Roman" w:hAnsi="Times New Roman" w:cs="Times New Roman"/>
          <w:sz w:val="24"/>
          <w:szCs w:val="24"/>
        </w:rPr>
        <w:t>тствующий орган здравоохранения</w:t>
      </w:r>
      <w:r w:rsidRPr="00095B6F">
        <w:rPr>
          <w:rFonts w:ascii="Times New Roman" w:hAnsi="Times New Roman" w:cs="Times New Roman"/>
          <w:sz w:val="24"/>
          <w:szCs w:val="24"/>
        </w:rPr>
        <w:t xml:space="preserve"> (Этический Комитет той страны, где проводится это клиническое испытание) дал разрешение</w:t>
      </w:r>
      <w:r w:rsidR="00F35C08" w:rsidRPr="00F35C08">
        <w:rPr>
          <w:rFonts w:ascii="Times New Roman" w:hAnsi="Times New Roman" w:cs="Times New Roman"/>
          <w:sz w:val="24"/>
          <w:szCs w:val="24"/>
        </w:rPr>
        <w:t xml:space="preserve"> </w:t>
      </w:r>
      <w:r w:rsidR="00F35C08">
        <w:rPr>
          <w:rFonts w:ascii="Times New Roman" w:hAnsi="Times New Roman" w:cs="Times New Roman"/>
          <w:sz w:val="24"/>
          <w:szCs w:val="24"/>
        </w:rPr>
        <w:t>на проведение данного исследования</w:t>
      </w:r>
      <w:r w:rsidRPr="00095B6F">
        <w:rPr>
          <w:rFonts w:ascii="Times New Roman" w:hAnsi="Times New Roman" w:cs="Times New Roman"/>
          <w:sz w:val="24"/>
          <w:szCs w:val="24"/>
        </w:rPr>
        <w:t>.</w:t>
      </w:r>
    </w:p>
    <w:p w:rsidR="009669F5" w:rsidRPr="00095B6F" w:rsidRDefault="009669F5" w:rsidP="009669F5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 xml:space="preserve">В зависимости от типа такого продукта и стадии его разработки, исследователи зачисляют здоровых добровольцев и/или больных вначале в небольшие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95B6F">
        <w:rPr>
          <w:rFonts w:ascii="Times New Roman" w:hAnsi="Times New Roman" w:cs="Times New Roman"/>
          <w:sz w:val="24"/>
          <w:szCs w:val="24"/>
        </w:rPr>
        <w:t>пилотные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095B6F">
        <w:rPr>
          <w:rFonts w:ascii="Times New Roman" w:hAnsi="Times New Roman" w:cs="Times New Roman"/>
          <w:sz w:val="24"/>
          <w:szCs w:val="24"/>
        </w:rPr>
        <w:t xml:space="preserve"> исследования, за которыми следуют более крупные ис</w:t>
      </w:r>
      <w:r w:rsidR="00F35C08">
        <w:rPr>
          <w:rFonts w:ascii="Times New Roman" w:hAnsi="Times New Roman" w:cs="Times New Roman"/>
          <w:sz w:val="24"/>
          <w:szCs w:val="24"/>
        </w:rPr>
        <w:t>пыта</w:t>
      </w:r>
      <w:r w:rsidRPr="00095B6F">
        <w:rPr>
          <w:rFonts w:ascii="Times New Roman" w:hAnsi="Times New Roman" w:cs="Times New Roman"/>
          <w:sz w:val="24"/>
          <w:szCs w:val="24"/>
        </w:rPr>
        <w:t xml:space="preserve">ния. По своему размеру </w:t>
      </w:r>
      <w:r>
        <w:rPr>
          <w:rFonts w:ascii="Times New Roman" w:hAnsi="Times New Roman" w:cs="Times New Roman"/>
          <w:sz w:val="24"/>
          <w:szCs w:val="24"/>
        </w:rPr>
        <w:t>клинические ис</w:t>
      </w:r>
      <w:r w:rsidR="00F35C08">
        <w:rPr>
          <w:rFonts w:ascii="Times New Roman" w:hAnsi="Times New Roman" w:cs="Times New Roman"/>
          <w:sz w:val="24"/>
          <w:szCs w:val="24"/>
        </w:rPr>
        <w:t>следова</w:t>
      </w:r>
      <w:r>
        <w:rPr>
          <w:rFonts w:ascii="Times New Roman" w:hAnsi="Times New Roman" w:cs="Times New Roman"/>
          <w:sz w:val="24"/>
          <w:szCs w:val="24"/>
        </w:rPr>
        <w:t>ния могут варь</w:t>
      </w:r>
      <w:r w:rsidRPr="00095B6F">
        <w:rPr>
          <w:rFonts w:ascii="Times New Roman" w:hAnsi="Times New Roman" w:cs="Times New Roman"/>
          <w:sz w:val="24"/>
          <w:szCs w:val="24"/>
        </w:rPr>
        <w:t>ировать от единственного центра в одной стране до многоцентровых испытаний, охватывающих центры во многих странах.</w:t>
      </w:r>
    </w:p>
    <w:p w:rsidR="009669F5" w:rsidRPr="00095B6F" w:rsidRDefault="009669F5" w:rsidP="009669F5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>Каждый новый медицинский продукт (лекарственное средство, аппарат) должны пройти клинические ис</w:t>
      </w:r>
      <w:r w:rsidR="00F35C08">
        <w:rPr>
          <w:rFonts w:ascii="Times New Roman" w:hAnsi="Times New Roman" w:cs="Times New Roman"/>
          <w:sz w:val="24"/>
          <w:szCs w:val="24"/>
        </w:rPr>
        <w:t>следова</w:t>
      </w:r>
      <w:r w:rsidRPr="00095B6F">
        <w:rPr>
          <w:rFonts w:ascii="Times New Roman" w:hAnsi="Times New Roman" w:cs="Times New Roman"/>
          <w:sz w:val="24"/>
          <w:szCs w:val="24"/>
        </w:rPr>
        <w:t>ни</w:t>
      </w:r>
      <w:r w:rsidR="00F35C08">
        <w:rPr>
          <w:rFonts w:ascii="Times New Roman" w:hAnsi="Times New Roman" w:cs="Times New Roman"/>
          <w:sz w:val="24"/>
          <w:szCs w:val="24"/>
        </w:rPr>
        <w:t>е</w:t>
      </w:r>
      <w:r w:rsidRPr="00095B6F">
        <w:rPr>
          <w:rFonts w:ascii="Times New Roman" w:hAnsi="Times New Roman" w:cs="Times New Roman"/>
          <w:sz w:val="24"/>
          <w:szCs w:val="24"/>
        </w:rPr>
        <w:t>. Особое внимание клиническим испытаниям стали уделять в конце XX века в связи с разработкой концепции доказательной медицины.</w:t>
      </w:r>
    </w:p>
    <w:p w:rsidR="00095B6F" w:rsidRPr="00095B6F" w:rsidRDefault="00095B6F" w:rsidP="003D17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b/>
          <w:bCs/>
          <w:sz w:val="24"/>
          <w:szCs w:val="24"/>
        </w:rPr>
        <w:t>Виды клинических исследований</w:t>
      </w:r>
    </w:p>
    <w:p w:rsidR="00095B6F" w:rsidRP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b/>
          <w:bCs/>
          <w:sz w:val="24"/>
          <w:szCs w:val="24"/>
        </w:rPr>
        <w:t>Пилотное</w:t>
      </w:r>
      <w:r w:rsidR="0096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>исследование предназначено для получения предварительных данных, важных для планирования дальнейших этапов ис</w:t>
      </w:r>
      <w:r w:rsidR="00F35C08">
        <w:rPr>
          <w:rFonts w:ascii="Times New Roman" w:hAnsi="Times New Roman" w:cs="Times New Roman"/>
          <w:sz w:val="24"/>
          <w:szCs w:val="24"/>
        </w:rPr>
        <w:t>пыт</w:t>
      </w:r>
      <w:r w:rsidRPr="00095B6F">
        <w:rPr>
          <w:rFonts w:ascii="Times New Roman" w:hAnsi="Times New Roman" w:cs="Times New Roman"/>
          <w:sz w:val="24"/>
          <w:szCs w:val="24"/>
        </w:rPr>
        <w:t>ания (определение возможности проведения исследования у большего числа испытуемых, размера выборки в будущем исследовании, необход</w:t>
      </w:r>
      <w:r w:rsidR="009669F5">
        <w:rPr>
          <w:rFonts w:ascii="Times New Roman" w:hAnsi="Times New Roman" w:cs="Times New Roman"/>
          <w:sz w:val="24"/>
          <w:szCs w:val="24"/>
        </w:rPr>
        <w:t>имой мощности исследования и т.</w:t>
      </w:r>
      <w:r w:rsidRPr="00095B6F">
        <w:rPr>
          <w:rFonts w:ascii="Times New Roman" w:hAnsi="Times New Roman" w:cs="Times New Roman"/>
          <w:sz w:val="24"/>
          <w:szCs w:val="24"/>
        </w:rPr>
        <w:t>д.).</w:t>
      </w:r>
    </w:p>
    <w:p w:rsidR="00095B6F" w:rsidRP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5B6F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="0096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>клиническое исследование, в котором пациенты распределяются по группам лечения случайным образом (процедура рандомизации) и имеют одинаковую возможность получить исследуемый или контрольный препарат (</w:t>
      </w:r>
      <w:r w:rsidR="00F35C08"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Pr="00095B6F">
        <w:rPr>
          <w:rFonts w:ascii="Times New Roman" w:hAnsi="Times New Roman" w:cs="Times New Roman"/>
          <w:sz w:val="24"/>
          <w:szCs w:val="24"/>
        </w:rPr>
        <w:t>препарат</w:t>
      </w:r>
      <w:r w:rsidR="00F35C08">
        <w:rPr>
          <w:rFonts w:ascii="Times New Roman" w:hAnsi="Times New Roman" w:cs="Times New Roman"/>
          <w:sz w:val="24"/>
          <w:szCs w:val="24"/>
        </w:rPr>
        <w:t xml:space="preserve"> сравнения</w:t>
      </w:r>
      <w:r w:rsidRPr="00095B6F">
        <w:rPr>
          <w:rFonts w:ascii="Times New Roman" w:hAnsi="Times New Roman" w:cs="Times New Roman"/>
          <w:sz w:val="24"/>
          <w:szCs w:val="24"/>
        </w:rPr>
        <w:t xml:space="preserve"> или плацебо).</w:t>
      </w:r>
    </w:p>
    <w:p w:rsidR="00095B6F" w:rsidRP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5B6F">
        <w:rPr>
          <w:rFonts w:ascii="Times New Roman" w:hAnsi="Times New Roman" w:cs="Times New Roman"/>
          <w:b/>
          <w:bCs/>
          <w:sz w:val="24"/>
          <w:szCs w:val="24"/>
        </w:rPr>
        <w:t>Контролируемое</w:t>
      </w:r>
      <w:r w:rsidR="00966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>(иногда используется синоним «сравнительное») клиническое ис</w:t>
      </w:r>
      <w:r w:rsidR="00F35C08">
        <w:rPr>
          <w:rFonts w:ascii="Times New Roman" w:hAnsi="Times New Roman" w:cs="Times New Roman"/>
          <w:sz w:val="24"/>
          <w:szCs w:val="24"/>
        </w:rPr>
        <w:t>пыт</w:t>
      </w:r>
      <w:r w:rsidRPr="00095B6F">
        <w:rPr>
          <w:rFonts w:ascii="Times New Roman" w:hAnsi="Times New Roman" w:cs="Times New Roman"/>
          <w:sz w:val="24"/>
          <w:szCs w:val="24"/>
        </w:rPr>
        <w:t>ание, в котором исследуемое лекарственное средство, эффективность и безопасность которого до конца еще не изучены, сравнивают с препаратом, эффективность и безопасность которого хорошо известны (препарат сравнения).</w:t>
      </w:r>
      <w:proofErr w:type="gramEnd"/>
      <w:r w:rsidRPr="00095B6F">
        <w:rPr>
          <w:rFonts w:ascii="Times New Roman" w:hAnsi="Times New Roman" w:cs="Times New Roman"/>
          <w:sz w:val="24"/>
          <w:szCs w:val="24"/>
        </w:rPr>
        <w:t xml:space="preserve"> Это может быть плацебо (плацебо-контролируемое испытание), стандартная терапия или отсутствие лечения вообще. В неконтролируемом (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несравнительном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) исследовании группа контроля / сравнения (группа испытуемых, принимающих препарат сравнения) не используется. В более широком смысле под контролируемым исследованием имеется в виду всякое исследование, в котором контролируются (по возможности минимизируются или исключаются) потенциальные источники систематических ошибок (то есть оно </w:t>
      </w:r>
      <w:proofErr w:type="gramStart"/>
      <w:r w:rsidRPr="00095B6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095B6F">
        <w:rPr>
          <w:rFonts w:ascii="Times New Roman" w:hAnsi="Times New Roman" w:cs="Times New Roman"/>
          <w:sz w:val="24"/>
          <w:szCs w:val="24"/>
        </w:rPr>
        <w:t xml:space="preserve"> в строгом соответствии с протоколом,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мониторируется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095B6F" w:rsidRP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</w:t>
      </w:r>
      <w:r w:rsidRPr="003D177D">
        <w:rPr>
          <w:rFonts w:ascii="Times New Roman" w:hAnsi="Times New Roman" w:cs="Times New Roman"/>
          <w:b/>
          <w:sz w:val="24"/>
          <w:szCs w:val="24"/>
        </w:rPr>
        <w:t>параллельных исследований</w:t>
      </w:r>
      <w:r w:rsidRPr="00095B6F">
        <w:rPr>
          <w:rFonts w:ascii="Times New Roman" w:hAnsi="Times New Roman" w:cs="Times New Roman"/>
          <w:sz w:val="24"/>
          <w:szCs w:val="24"/>
        </w:rPr>
        <w:t xml:space="preserve"> испытуемые в различных группах получают либо только изучаемое лекарственное средство, либо только препарат сравнения / плацебо. </w:t>
      </w:r>
      <w:r w:rsidR="00F35C08" w:rsidRPr="00095B6F">
        <w:rPr>
          <w:rFonts w:ascii="Times New Roman" w:hAnsi="Times New Roman" w:cs="Times New Roman"/>
          <w:sz w:val="24"/>
          <w:szCs w:val="24"/>
        </w:rPr>
        <w:t>В</w:t>
      </w:r>
      <w:r w:rsidR="00F35C08">
        <w:rPr>
          <w:rFonts w:ascii="Times New Roman" w:hAnsi="Times New Roman" w:cs="Times New Roman"/>
          <w:sz w:val="24"/>
          <w:szCs w:val="24"/>
        </w:rPr>
        <w:t xml:space="preserve"> </w:t>
      </w:r>
      <w:r w:rsidR="00F35C08" w:rsidRPr="00095B6F">
        <w:rPr>
          <w:rFonts w:ascii="Times New Roman" w:hAnsi="Times New Roman" w:cs="Times New Roman"/>
          <w:b/>
          <w:bCs/>
          <w:sz w:val="24"/>
          <w:szCs w:val="24"/>
        </w:rPr>
        <w:t>параллельном</w:t>
      </w:r>
      <w:r w:rsidR="00F35C08">
        <w:rPr>
          <w:rFonts w:ascii="Times New Roman" w:hAnsi="Times New Roman" w:cs="Times New Roman"/>
          <w:sz w:val="24"/>
          <w:szCs w:val="24"/>
        </w:rPr>
        <w:t xml:space="preserve"> </w:t>
      </w:r>
      <w:r w:rsidR="00F35C08" w:rsidRPr="00095B6F">
        <w:rPr>
          <w:rFonts w:ascii="Times New Roman" w:hAnsi="Times New Roman" w:cs="Times New Roman"/>
          <w:sz w:val="24"/>
          <w:szCs w:val="24"/>
        </w:rPr>
        <w:t>исследовании сравниваются две или более группы испытуемых, одна или более из которых получают исследуемый препарат, а одна группа является контрольной. В некоторых параллельных исследованиях сравнивают различные виды лечения, без включения контрольной группы (</w:t>
      </w:r>
      <w:r w:rsidR="00F35C08">
        <w:rPr>
          <w:rFonts w:ascii="Times New Roman" w:hAnsi="Times New Roman" w:cs="Times New Roman"/>
          <w:sz w:val="24"/>
          <w:szCs w:val="24"/>
        </w:rPr>
        <w:t>т</w:t>
      </w:r>
      <w:r w:rsidR="00F35C08" w:rsidRPr="00095B6F">
        <w:rPr>
          <w:rFonts w:ascii="Times New Roman" w:hAnsi="Times New Roman" w:cs="Times New Roman"/>
          <w:sz w:val="24"/>
          <w:szCs w:val="24"/>
        </w:rPr>
        <w:t>акой дизайн называют дизайном независимых групп).</w:t>
      </w:r>
      <w:r w:rsidR="00F35C08">
        <w:rPr>
          <w:rFonts w:ascii="Times New Roman" w:hAnsi="Times New Roman" w:cs="Times New Roman"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 xml:space="preserve">В </w:t>
      </w:r>
      <w:r w:rsidRPr="003D177D">
        <w:rPr>
          <w:rFonts w:ascii="Times New Roman" w:hAnsi="Times New Roman" w:cs="Times New Roman"/>
          <w:b/>
          <w:sz w:val="24"/>
          <w:szCs w:val="24"/>
        </w:rPr>
        <w:t>перекрестных исследованиях</w:t>
      </w:r>
      <w:r w:rsidRPr="00095B6F">
        <w:rPr>
          <w:rFonts w:ascii="Times New Roman" w:hAnsi="Times New Roman" w:cs="Times New Roman"/>
          <w:sz w:val="24"/>
          <w:szCs w:val="24"/>
        </w:rPr>
        <w:t xml:space="preserve"> каждый пациент получает оба сравниваемых препарата, как правило, в случайной последовательности.</w:t>
      </w:r>
    </w:p>
    <w:p w:rsidR="00F35C08" w:rsidRPr="00095B6F" w:rsidRDefault="00F35C08" w:rsidP="00F35C08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 xml:space="preserve">В зависимости от количества исследовательских центров, в которых проводится исследование в соответствии с единым протоколом, исследования бывают </w:t>
      </w:r>
      <w:proofErr w:type="spellStart"/>
      <w:r w:rsidRPr="00306FD2">
        <w:rPr>
          <w:rFonts w:ascii="Times New Roman" w:hAnsi="Times New Roman" w:cs="Times New Roman"/>
          <w:b/>
          <w:sz w:val="24"/>
          <w:szCs w:val="24"/>
        </w:rPr>
        <w:t>одноцентровыми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и </w:t>
      </w:r>
      <w:r w:rsidRPr="00306FD2">
        <w:rPr>
          <w:rFonts w:ascii="Times New Roman" w:hAnsi="Times New Roman" w:cs="Times New Roman"/>
          <w:b/>
          <w:sz w:val="24"/>
          <w:szCs w:val="24"/>
        </w:rPr>
        <w:t>многоцентровыми</w:t>
      </w:r>
      <w:r w:rsidRPr="00095B6F">
        <w:rPr>
          <w:rFonts w:ascii="Times New Roman" w:hAnsi="Times New Roman" w:cs="Times New Roman"/>
          <w:sz w:val="24"/>
          <w:szCs w:val="24"/>
        </w:rPr>
        <w:t>. Если исследование проводится в нескольких странах, его называют международным.</w:t>
      </w:r>
    </w:p>
    <w:p w:rsidR="00730306" w:rsidRPr="00F5628A" w:rsidRDefault="00730306" w:rsidP="00730306">
      <w:pPr>
        <w:rPr>
          <w:rFonts w:ascii="Times New Roman" w:hAnsi="Times New Roman" w:cs="Times New Roman"/>
          <w:sz w:val="24"/>
          <w:szCs w:val="24"/>
        </w:rPr>
      </w:pPr>
      <w:r w:rsidRPr="00F5628A">
        <w:rPr>
          <w:rFonts w:ascii="Times New Roman" w:hAnsi="Times New Roman" w:cs="Times New Roman"/>
          <w:sz w:val="24"/>
          <w:szCs w:val="24"/>
        </w:rPr>
        <w:t xml:space="preserve">По способу набора данных исследования можно разделить на </w:t>
      </w:r>
      <w:proofErr w:type="spellStart"/>
      <w:r w:rsidRPr="00F562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роспективные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ретроспективные. </w:t>
      </w:r>
      <w:proofErr w:type="spellStart"/>
      <w:r w:rsidRPr="00F5628A">
        <w:rPr>
          <w:rFonts w:ascii="Times New Roman" w:hAnsi="Times New Roman" w:cs="Times New Roman"/>
          <w:b/>
          <w:bCs/>
          <w:sz w:val="24"/>
          <w:szCs w:val="24"/>
        </w:rPr>
        <w:t>Проспективные</w:t>
      </w:r>
      <w:proofErr w:type="spellEnd"/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sz w:val="24"/>
          <w:szCs w:val="24"/>
        </w:rPr>
        <w:t>– исследования, при которых данные накапливаются после того, как был</w:t>
      </w:r>
      <w:r>
        <w:rPr>
          <w:rFonts w:ascii="Times New Roman" w:hAnsi="Times New Roman" w:cs="Times New Roman"/>
          <w:sz w:val="24"/>
          <w:szCs w:val="24"/>
        </w:rPr>
        <w:t xml:space="preserve">о решено провести исследование. Таким образом, в </w:t>
      </w:r>
      <w:proofErr w:type="spellStart"/>
      <w:r w:rsidRPr="00730306">
        <w:rPr>
          <w:rFonts w:ascii="Times New Roman" w:hAnsi="Times New Roman" w:cs="Times New Roman"/>
          <w:sz w:val="24"/>
          <w:szCs w:val="24"/>
        </w:rPr>
        <w:t>п</w:t>
      </w:r>
      <w:r w:rsidRPr="00730306">
        <w:rPr>
          <w:rFonts w:ascii="Times New Roman" w:hAnsi="Times New Roman" w:cs="Times New Roman"/>
          <w:bCs/>
          <w:sz w:val="24"/>
          <w:szCs w:val="24"/>
        </w:rPr>
        <w:t>роспективно</w:t>
      </w:r>
      <w:r w:rsidRPr="00730306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730306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730306">
        <w:rPr>
          <w:rFonts w:ascii="Times New Roman" w:hAnsi="Times New Roman" w:cs="Times New Roman"/>
          <w:sz w:val="24"/>
          <w:szCs w:val="24"/>
        </w:rPr>
        <w:t>и</w:t>
      </w:r>
      <w:r w:rsidRPr="00730306">
        <w:rPr>
          <w:rFonts w:ascii="Times New Roman" w:hAnsi="Times New Roman" w:cs="Times New Roman"/>
          <w:sz w:val="24"/>
          <w:szCs w:val="24"/>
        </w:rPr>
        <w:t xml:space="preserve"> </w:t>
      </w:r>
      <w:r w:rsidRPr="00730306">
        <w:rPr>
          <w:rFonts w:ascii="Times New Roman" w:hAnsi="Times New Roman" w:cs="Times New Roman"/>
          <w:sz w:val="24"/>
          <w:szCs w:val="24"/>
        </w:rPr>
        <w:t>деление</w:t>
      </w:r>
      <w:r w:rsidRPr="00095B6F">
        <w:rPr>
          <w:rFonts w:ascii="Times New Roman" w:hAnsi="Times New Roman" w:cs="Times New Roman"/>
          <w:sz w:val="24"/>
          <w:szCs w:val="24"/>
        </w:rPr>
        <w:t xml:space="preserve"> участников на группы, которые будут или не будут получать исследуемое лекарственное средство,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>проводится до того, как наступили исходы.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095B6F">
        <w:rPr>
          <w:rFonts w:ascii="Times New Roman" w:hAnsi="Times New Roman" w:cs="Times New Roman"/>
          <w:sz w:val="24"/>
          <w:szCs w:val="24"/>
        </w:rPr>
        <w:t xml:space="preserve">го, в </w:t>
      </w:r>
      <w:r w:rsidRPr="00306FD2">
        <w:rPr>
          <w:rFonts w:ascii="Times New Roman" w:hAnsi="Times New Roman" w:cs="Times New Roman"/>
          <w:b/>
          <w:sz w:val="24"/>
          <w:szCs w:val="24"/>
        </w:rPr>
        <w:t>ретроспективном</w:t>
      </w:r>
      <w:r w:rsidRPr="00095B6F">
        <w:rPr>
          <w:rFonts w:ascii="Times New Roman" w:hAnsi="Times New Roman" w:cs="Times New Roman"/>
          <w:sz w:val="24"/>
          <w:szCs w:val="24"/>
        </w:rPr>
        <w:t xml:space="preserve"> (историческом) исследовании изучаются исходы проведенных ранее клинических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5B6F">
        <w:rPr>
          <w:rFonts w:ascii="Times New Roman" w:hAnsi="Times New Roman" w:cs="Times New Roman"/>
          <w:sz w:val="24"/>
          <w:szCs w:val="24"/>
        </w:rPr>
        <w:t>то есть исходы наступают до того, как начато исследование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5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Ретроспективные исследования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sz w:val="24"/>
          <w:szCs w:val="24"/>
        </w:rPr>
        <w:t xml:space="preserve">– исследования, при которых данные накапливаются до проведения исследования (это в первую очередь </w:t>
      </w:r>
      <w:proofErr w:type="spellStart"/>
      <w:r w:rsidRPr="00F5628A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F5628A">
        <w:rPr>
          <w:rFonts w:ascii="Times New Roman" w:hAnsi="Times New Roman" w:cs="Times New Roman"/>
          <w:sz w:val="24"/>
          <w:szCs w:val="24"/>
        </w:rPr>
        <w:t xml:space="preserve"> данных из медицинской документации).</w:t>
      </w:r>
    </w:p>
    <w:p w:rsidR="00095B6F" w:rsidRP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5B6F">
        <w:rPr>
          <w:rFonts w:ascii="Times New Roman" w:hAnsi="Times New Roman" w:cs="Times New Roman"/>
          <w:b/>
          <w:bCs/>
          <w:sz w:val="24"/>
          <w:szCs w:val="24"/>
        </w:rPr>
        <w:t>Когортное</w:t>
      </w:r>
      <w:proofErr w:type="spellEnd"/>
      <w:r w:rsidRPr="00095B6F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="00306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B6F">
        <w:rPr>
          <w:rFonts w:ascii="Times New Roman" w:hAnsi="Times New Roman" w:cs="Times New Roman"/>
          <w:sz w:val="24"/>
          <w:szCs w:val="24"/>
        </w:rPr>
        <w:t>— это обсервационное исследование, в котором выделенную группу людей (когорту) наблюдают в течение некоторого времени. Исходы у испытуемых в р</w:t>
      </w:r>
      <w:r w:rsidR="00306FD2">
        <w:rPr>
          <w:rFonts w:ascii="Times New Roman" w:hAnsi="Times New Roman" w:cs="Times New Roman"/>
          <w:sz w:val="24"/>
          <w:szCs w:val="24"/>
        </w:rPr>
        <w:t>азных подгруппах данной когорты</w:t>
      </w:r>
      <w:r w:rsidRPr="00095B6F">
        <w:rPr>
          <w:rFonts w:ascii="Times New Roman" w:hAnsi="Times New Roman" w:cs="Times New Roman"/>
          <w:sz w:val="24"/>
          <w:szCs w:val="24"/>
        </w:rPr>
        <w:t xml:space="preserve"> </w:t>
      </w:r>
      <w:r w:rsidR="00F35C08">
        <w:rPr>
          <w:rFonts w:ascii="Times New Roman" w:hAnsi="Times New Roman" w:cs="Times New Roman"/>
          <w:sz w:val="24"/>
          <w:szCs w:val="24"/>
        </w:rPr>
        <w:t xml:space="preserve">– </w:t>
      </w:r>
      <w:r w:rsidRPr="00095B6F">
        <w:rPr>
          <w:rFonts w:ascii="Times New Roman" w:hAnsi="Times New Roman" w:cs="Times New Roman"/>
          <w:sz w:val="24"/>
          <w:szCs w:val="24"/>
        </w:rPr>
        <w:t>тех</w:t>
      </w:r>
      <w:r w:rsidR="00306FD2">
        <w:rPr>
          <w:rFonts w:ascii="Times New Roman" w:hAnsi="Times New Roman" w:cs="Times New Roman"/>
          <w:sz w:val="24"/>
          <w:szCs w:val="24"/>
        </w:rPr>
        <w:t>,</w:t>
      </w:r>
      <w:r w:rsidRPr="00095B6F">
        <w:rPr>
          <w:rFonts w:ascii="Times New Roman" w:hAnsi="Times New Roman" w:cs="Times New Roman"/>
          <w:sz w:val="24"/>
          <w:szCs w:val="24"/>
        </w:rPr>
        <w:t xml:space="preserve"> кто подвергался или не подвергался (или подвергался в разной степени) лечению исследуемым препаратом </w:t>
      </w:r>
      <w:r w:rsidR="00F35C08">
        <w:rPr>
          <w:rFonts w:ascii="Times New Roman" w:hAnsi="Times New Roman" w:cs="Times New Roman"/>
          <w:sz w:val="24"/>
          <w:szCs w:val="24"/>
        </w:rPr>
        <w:t xml:space="preserve">– </w:t>
      </w:r>
      <w:r w:rsidRPr="00095B6F">
        <w:rPr>
          <w:rFonts w:ascii="Times New Roman" w:hAnsi="Times New Roman" w:cs="Times New Roman"/>
          <w:sz w:val="24"/>
          <w:szCs w:val="24"/>
        </w:rPr>
        <w:t xml:space="preserve">сравниваются. В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проспективном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исследовании когорты составляют в настоящем и наблюдают их в будущем. В ретроспективном (или историческом)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когортном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исследовании когорту подбирают по архивным записям и прослеживают их исходы с того момента по настоящее время.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Когортные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исследования (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trials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 xml:space="preserve">) не используются для </w:t>
      </w:r>
      <w:r w:rsidRPr="00306FD2">
        <w:rPr>
          <w:rFonts w:ascii="Times New Roman" w:hAnsi="Times New Roman" w:cs="Times New Roman"/>
          <w:sz w:val="24"/>
          <w:szCs w:val="24"/>
        </w:rPr>
        <w:t>тестирования</w:t>
      </w:r>
      <w:r w:rsidR="00306FD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06F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лекарств</w:t>
        </w:r>
      </w:hyperlink>
      <w:r w:rsidRPr="00306FD2">
        <w:rPr>
          <w:rFonts w:ascii="Times New Roman" w:hAnsi="Times New Roman" w:cs="Times New Roman"/>
          <w:sz w:val="24"/>
          <w:szCs w:val="24"/>
        </w:rPr>
        <w:t xml:space="preserve">, </w:t>
      </w:r>
      <w:r w:rsidRPr="00095B6F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F35C08">
        <w:rPr>
          <w:rFonts w:ascii="Times New Roman" w:hAnsi="Times New Roman" w:cs="Times New Roman"/>
          <w:sz w:val="24"/>
          <w:szCs w:val="24"/>
        </w:rPr>
        <w:t xml:space="preserve">- </w:t>
      </w:r>
      <w:r w:rsidRPr="00095B6F">
        <w:rPr>
          <w:rFonts w:ascii="Times New Roman" w:hAnsi="Times New Roman" w:cs="Times New Roman"/>
          <w:sz w:val="24"/>
          <w:szCs w:val="24"/>
        </w:rPr>
        <w:t>для о</w:t>
      </w:r>
      <w:r w:rsidR="00306FD2">
        <w:rPr>
          <w:rFonts w:ascii="Times New Roman" w:hAnsi="Times New Roman" w:cs="Times New Roman"/>
          <w:sz w:val="24"/>
          <w:szCs w:val="24"/>
        </w:rPr>
        <w:t xml:space="preserve">пределения </w:t>
      </w:r>
      <w:r w:rsidR="00F35C08">
        <w:rPr>
          <w:rFonts w:ascii="Times New Roman" w:hAnsi="Times New Roman" w:cs="Times New Roman"/>
          <w:sz w:val="24"/>
          <w:szCs w:val="24"/>
        </w:rPr>
        <w:t>воздей</w:t>
      </w:r>
      <w:r w:rsidR="00F35C08" w:rsidRPr="00095B6F">
        <w:rPr>
          <w:rFonts w:ascii="Times New Roman" w:hAnsi="Times New Roman" w:cs="Times New Roman"/>
          <w:sz w:val="24"/>
          <w:szCs w:val="24"/>
        </w:rPr>
        <w:t>ствия</w:t>
      </w:r>
      <w:r w:rsidR="00F35C08">
        <w:rPr>
          <w:rFonts w:ascii="Times New Roman" w:hAnsi="Times New Roman" w:cs="Times New Roman"/>
          <w:sz w:val="24"/>
          <w:szCs w:val="24"/>
        </w:rPr>
        <w:t xml:space="preserve"> </w:t>
      </w:r>
      <w:r w:rsidR="00F35C08">
        <w:rPr>
          <w:rFonts w:ascii="Times New Roman" w:hAnsi="Times New Roman" w:cs="Times New Roman"/>
          <w:sz w:val="24"/>
          <w:szCs w:val="24"/>
        </w:rPr>
        <w:t>факторов</w:t>
      </w:r>
      <w:r w:rsidR="00F35C08">
        <w:rPr>
          <w:rFonts w:ascii="Times New Roman" w:hAnsi="Times New Roman" w:cs="Times New Roman"/>
          <w:sz w:val="24"/>
          <w:szCs w:val="24"/>
        </w:rPr>
        <w:t xml:space="preserve"> </w:t>
      </w:r>
      <w:r w:rsidR="00306FD2">
        <w:rPr>
          <w:rFonts w:ascii="Times New Roman" w:hAnsi="Times New Roman" w:cs="Times New Roman"/>
          <w:sz w:val="24"/>
          <w:szCs w:val="24"/>
        </w:rPr>
        <w:t>риска</w:t>
      </w:r>
      <w:r w:rsidRPr="00095B6F">
        <w:rPr>
          <w:rFonts w:ascii="Times New Roman" w:hAnsi="Times New Roman" w:cs="Times New Roman"/>
          <w:sz w:val="24"/>
          <w:szCs w:val="24"/>
        </w:rPr>
        <w:t xml:space="preserve">, которые невозможно или не этично контролировать (курение, лишний вес и </w:t>
      </w:r>
      <w:proofErr w:type="spellStart"/>
      <w:r w:rsidRPr="00095B6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95B6F">
        <w:rPr>
          <w:rFonts w:ascii="Times New Roman" w:hAnsi="Times New Roman" w:cs="Times New Roman"/>
          <w:sz w:val="24"/>
          <w:szCs w:val="24"/>
        </w:rPr>
        <w:t>).</w:t>
      </w:r>
    </w:p>
    <w:p w:rsidR="00095B6F" w:rsidRDefault="00095B6F" w:rsidP="00095B6F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 xml:space="preserve">В исследовании </w:t>
      </w:r>
      <w:r w:rsidRPr="00C821EA">
        <w:rPr>
          <w:rFonts w:ascii="Times New Roman" w:hAnsi="Times New Roman" w:cs="Times New Roman"/>
          <w:b/>
          <w:sz w:val="24"/>
          <w:szCs w:val="24"/>
        </w:rPr>
        <w:t>случай-контроль</w:t>
      </w:r>
      <w:r w:rsidRPr="00095B6F">
        <w:rPr>
          <w:rFonts w:ascii="Times New Roman" w:hAnsi="Times New Roman" w:cs="Times New Roman"/>
          <w:sz w:val="24"/>
          <w:szCs w:val="24"/>
        </w:rPr>
        <w:t xml:space="preserve"> (исследование сходных случаев) сравнивают людей с определенным заболеванием или исходами («случай») с людьми из этой же популяции, не страдающими данным заболеванием, или у которых не наблюдался данный исход («контроль»), с целью выявления связи между исходом и предшествующ</w:t>
      </w:r>
      <w:r w:rsidR="00306FD2">
        <w:rPr>
          <w:rFonts w:ascii="Times New Roman" w:hAnsi="Times New Roman" w:cs="Times New Roman"/>
          <w:sz w:val="24"/>
          <w:szCs w:val="24"/>
        </w:rPr>
        <w:t>и</w:t>
      </w:r>
      <w:r w:rsidRPr="00095B6F">
        <w:rPr>
          <w:rFonts w:ascii="Times New Roman" w:hAnsi="Times New Roman" w:cs="Times New Roman"/>
          <w:sz w:val="24"/>
          <w:szCs w:val="24"/>
        </w:rPr>
        <w:t>м воздействи</w:t>
      </w:r>
      <w:r w:rsidR="00306FD2">
        <w:rPr>
          <w:rFonts w:ascii="Times New Roman" w:hAnsi="Times New Roman" w:cs="Times New Roman"/>
          <w:sz w:val="24"/>
          <w:szCs w:val="24"/>
        </w:rPr>
        <w:t xml:space="preserve">ем определенных </w:t>
      </w:r>
      <w:r w:rsidRPr="00095B6F">
        <w:rPr>
          <w:rFonts w:ascii="Times New Roman" w:hAnsi="Times New Roman" w:cs="Times New Roman"/>
          <w:sz w:val="24"/>
          <w:szCs w:val="24"/>
        </w:rPr>
        <w:t>факторов</w:t>
      </w:r>
      <w:r w:rsidR="00306FD2">
        <w:rPr>
          <w:rFonts w:ascii="Times New Roman" w:hAnsi="Times New Roman" w:cs="Times New Roman"/>
          <w:sz w:val="24"/>
          <w:szCs w:val="24"/>
        </w:rPr>
        <w:t xml:space="preserve"> риска</w:t>
      </w:r>
      <w:r w:rsidRPr="00095B6F">
        <w:rPr>
          <w:rFonts w:ascii="Times New Roman" w:hAnsi="Times New Roman" w:cs="Times New Roman"/>
          <w:sz w:val="24"/>
          <w:szCs w:val="24"/>
        </w:rPr>
        <w:t>. В исследовании серии случаев наблюдают несколько индивидуумов, обычно получающих одинаковое лечение, без использовани</w:t>
      </w:r>
      <w:bookmarkStart w:id="0" w:name="_GoBack"/>
      <w:bookmarkEnd w:id="0"/>
      <w:r w:rsidRPr="00095B6F">
        <w:rPr>
          <w:rFonts w:ascii="Times New Roman" w:hAnsi="Times New Roman" w:cs="Times New Roman"/>
          <w:sz w:val="24"/>
          <w:szCs w:val="24"/>
        </w:rPr>
        <w:t>я контрольной группы. В описании случая (случай из практики, история заболевания, описание единичного случая) ведется исследование лечения и исхода у одного человека.</w:t>
      </w:r>
    </w:p>
    <w:p w:rsidR="00130835" w:rsidRDefault="00C821EA" w:rsidP="00130835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 xml:space="preserve">Исследование может быть </w:t>
      </w:r>
      <w:r w:rsidRPr="003D177D">
        <w:rPr>
          <w:rFonts w:ascii="Times New Roman" w:hAnsi="Times New Roman" w:cs="Times New Roman"/>
          <w:b/>
          <w:sz w:val="24"/>
          <w:szCs w:val="24"/>
        </w:rPr>
        <w:t>открытым</w:t>
      </w:r>
      <w:r w:rsidRPr="00095B6F">
        <w:rPr>
          <w:rFonts w:ascii="Times New Roman" w:hAnsi="Times New Roman" w:cs="Times New Roman"/>
          <w:sz w:val="24"/>
          <w:szCs w:val="24"/>
        </w:rPr>
        <w:t xml:space="preserve">, когда все участники исследования знают, какой препарат получает пациент, и </w:t>
      </w:r>
      <w:r w:rsidRPr="003D177D">
        <w:rPr>
          <w:rFonts w:ascii="Times New Roman" w:hAnsi="Times New Roman" w:cs="Times New Roman"/>
          <w:b/>
          <w:sz w:val="24"/>
          <w:szCs w:val="24"/>
        </w:rPr>
        <w:t>слепым</w:t>
      </w:r>
      <w:r w:rsidRPr="00095B6F">
        <w:rPr>
          <w:rFonts w:ascii="Times New Roman" w:hAnsi="Times New Roman" w:cs="Times New Roman"/>
          <w:sz w:val="24"/>
          <w:szCs w:val="24"/>
        </w:rPr>
        <w:t xml:space="preserve"> (замаскированным), когда одна (простое слепое исследование) или несколько сторон, принимающих участие в исследовании (двойное </w:t>
      </w:r>
      <w:r w:rsidRPr="00095B6F">
        <w:rPr>
          <w:rFonts w:ascii="Times New Roman" w:hAnsi="Times New Roman" w:cs="Times New Roman"/>
          <w:sz w:val="24"/>
          <w:szCs w:val="24"/>
        </w:rPr>
        <w:lastRenderedPageBreak/>
        <w:t>слепое, тройное слепое</w:t>
      </w:r>
      <w:r w:rsidR="00730306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Pr="00095B6F">
        <w:rPr>
          <w:rFonts w:ascii="Times New Roman" w:hAnsi="Times New Roman" w:cs="Times New Roman"/>
          <w:sz w:val="24"/>
          <w:szCs w:val="24"/>
        </w:rPr>
        <w:t>) держатся в неведении относительно распределения пациентов по группам лечения.</w:t>
      </w:r>
    </w:p>
    <w:p w:rsidR="00130835" w:rsidRDefault="00C821EA" w:rsidP="00130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диночно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(просто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) слепо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исследование</w:t>
      </w:r>
      <w:r w:rsidR="00130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835" w:rsidRPr="00730306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="00130835" w:rsidRPr="00730306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="00130835" w:rsidRPr="0073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35" w:rsidRPr="00730306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="00130835" w:rsidRPr="00730306">
        <w:rPr>
          <w:rFonts w:ascii="Times New Roman" w:hAnsi="Times New Roman" w:cs="Times New Roman"/>
          <w:sz w:val="24"/>
          <w:szCs w:val="24"/>
        </w:rPr>
        <w:t>)</w:t>
      </w:r>
      <w:r w:rsidRPr="00C821EA">
        <w:rPr>
          <w:rFonts w:ascii="Times New Roman" w:hAnsi="Times New Roman" w:cs="Times New Roman"/>
          <w:bCs/>
          <w:sz w:val="24"/>
          <w:szCs w:val="24"/>
        </w:rPr>
        <w:t xml:space="preserve"> – исследование, в котором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sz w:val="24"/>
          <w:szCs w:val="24"/>
        </w:rPr>
        <w:t>только пациенты не знают, какое лечение, экспериментальное или контрольное, они получают</w:t>
      </w:r>
      <w:r w:rsidR="001A2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35">
        <w:rPr>
          <w:rFonts w:ascii="Times New Roman" w:hAnsi="Times New Roman" w:cs="Times New Roman"/>
          <w:sz w:val="24"/>
          <w:szCs w:val="24"/>
        </w:rPr>
        <w:t>В таком исследовании</w:t>
      </w:r>
      <w:r w:rsidR="00130835" w:rsidRPr="00730306">
        <w:rPr>
          <w:rFonts w:ascii="Times New Roman" w:hAnsi="Times New Roman" w:cs="Times New Roman"/>
          <w:sz w:val="24"/>
          <w:szCs w:val="24"/>
        </w:rPr>
        <w:t xml:space="preserve"> пациенты не догадываются, </w:t>
      </w:r>
      <w:r w:rsidR="00130835">
        <w:rPr>
          <w:rFonts w:ascii="Times New Roman" w:hAnsi="Times New Roman" w:cs="Times New Roman"/>
          <w:sz w:val="24"/>
          <w:szCs w:val="24"/>
        </w:rPr>
        <w:t>кто</w:t>
      </w:r>
      <w:r w:rsidR="00130835" w:rsidRPr="00730306">
        <w:rPr>
          <w:rFonts w:ascii="Times New Roman" w:hAnsi="Times New Roman" w:cs="Times New Roman"/>
          <w:sz w:val="24"/>
          <w:szCs w:val="24"/>
        </w:rPr>
        <w:t xml:space="preserve"> из ни</w:t>
      </w:r>
      <w:r w:rsidR="00130835">
        <w:rPr>
          <w:rFonts w:ascii="Times New Roman" w:hAnsi="Times New Roman" w:cs="Times New Roman"/>
          <w:sz w:val="24"/>
          <w:szCs w:val="24"/>
        </w:rPr>
        <w:t xml:space="preserve">х получает не исследуемое новое </w:t>
      </w:r>
      <w:hyperlink r:id="rId7" w:history="1">
        <w:r w:rsidR="00130835" w:rsidRPr="007303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лекарство</w:t>
        </w:r>
      </w:hyperlink>
      <w:r w:rsidR="00130835" w:rsidRPr="00730306">
        <w:rPr>
          <w:rFonts w:ascii="Times New Roman" w:hAnsi="Times New Roman" w:cs="Times New Roman"/>
          <w:sz w:val="24"/>
          <w:szCs w:val="24"/>
        </w:rPr>
        <w:t xml:space="preserve">, а плацебо. В результате больные из группы плацебо также думают, что проходят лечение, хотя на самом деле получают пустышку. Поэтому положительная </w:t>
      </w:r>
      <w:r w:rsidR="00130835" w:rsidRPr="00095B6F">
        <w:rPr>
          <w:rFonts w:ascii="Times New Roman" w:hAnsi="Times New Roman" w:cs="Times New Roman"/>
          <w:sz w:val="24"/>
          <w:szCs w:val="24"/>
        </w:rPr>
        <w:t>динамика от эффекта плацебо имеет место в обеих группах и вы</w:t>
      </w:r>
      <w:r w:rsidR="00130835">
        <w:rPr>
          <w:rFonts w:ascii="Times New Roman" w:hAnsi="Times New Roman" w:cs="Times New Roman"/>
          <w:sz w:val="24"/>
          <w:szCs w:val="24"/>
        </w:rPr>
        <w:t>является</w:t>
      </w:r>
      <w:r w:rsidR="00130835" w:rsidRPr="00095B6F">
        <w:rPr>
          <w:rFonts w:ascii="Times New Roman" w:hAnsi="Times New Roman" w:cs="Times New Roman"/>
          <w:sz w:val="24"/>
          <w:szCs w:val="24"/>
        </w:rPr>
        <w:t xml:space="preserve"> при сравнении.</w:t>
      </w:r>
    </w:p>
    <w:p w:rsidR="00130835" w:rsidRDefault="00C821EA" w:rsidP="00130835">
      <w:pPr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>Двойное слепое исследование</w:t>
      </w:r>
      <w:r w:rsidR="00130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835" w:rsidRPr="00730306">
        <w:rPr>
          <w:rFonts w:ascii="Times New Roman" w:hAnsi="Times New Roman" w:cs="Times New Roman"/>
          <w:sz w:val="24"/>
          <w:szCs w:val="24"/>
        </w:rPr>
        <w:t>(</w:t>
      </w:r>
      <w:r w:rsidR="00130835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="00130835" w:rsidRPr="00730306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130835" w:rsidRPr="0073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35" w:rsidRPr="00730306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="00130835" w:rsidRPr="00730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ни врач, ни пациенты не знают</w:t>
      </w:r>
      <w:r w:rsidRPr="00F562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Pr="00F5628A">
        <w:rPr>
          <w:rFonts w:ascii="Times New Roman" w:hAnsi="Times New Roman" w:cs="Times New Roman"/>
          <w:sz w:val="24"/>
          <w:szCs w:val="24"/>
        </w:rPr>
        <w:t>какое лечение, экспериментальное или контрольное, получает</w:t>
      </w:r>
      <w:r w:rsidRPr="00130835">
        <w:rPr>
          <w:rFonts w:ascii="Times New Roman" w:hAnsi="Times New Roman" w:cs="Times New Roman"/>
          <w:sz w:val="24"/>
          <w:szCs w:val="24"/>
        </w:rPr>
        <w:t>.</w:t>
      </w:r>
      <w:r w:rsidR="00130835" w:rsidRPr="00130835">
        <w:rPr>
          <w:rFonts w:ascii="Times New Roman" w:hAnsi="Times New Roman" w:cs="Times New Roman"/>
          <w:sz w:val="24"/>
          <w:szCs w:val="24"/>
        </w:rPr>
        <w:t xml:space="preserve"> </w:t>
      </w:r>
      <w:r w:rsidR="00130835" w:rsidRPr="00130835">
        <w:rPr>
          <w:rFonts w:ascii="Times New Roman" w:hAnsi="Times New Roman" w:cs="Times New Roman"/>
          <w:sz w:val="24"/>
          <w:szCs w:val="24"/>
        </w:rPr>
        <w:t xml:space="preserve">В </w:t>
      </w:r>
      <w:r w:rsidR="00130835" w:rsidRPr="00130835">
        <w:rPr>
          <w:rFonts w:ascii="Times New Roman" w:hAnsi="Times New Roman" w:cs="Times New Roman"/>
          <w:bCs/>
          <w:sz w:val="24"/>
          <w:szCs w:val="24"/>
        </w:rPr>
        <w:t>двойном слепом</w:t>
      </w:r>
      <w:r w:rsidR="00130835" w:rsidRPr="00130835">
        <w:rPr>
          <w:rFonts w:ascii="Times New Roman" w:hAnsi="Times New Roman" w:cs="Times New Roman"/>
          <w:sz w:val="24"/>
          <w:szCs w:val="24"/>
        </w:rPr>
        <w:t xml:space="preserve"> исследовании</w:t>
      </w:r>
      <w:r w:rsidR="00130835" w:rsidRPr="00730306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130835" w:rsidRPr="00095B6F">
        <w:rPr>
          <w:rFonts w:ascii="Times New Roman" w:hAnsi="Times New Roman" w:cs="Times New Roman"/>
          <w:sz w:val="24"/>
          <w:szCs w:val="24"/>
        </w:rPr>
        <w:t>пациенты, но и врачи и медсёстры, дающие пациентам лекарство, и даже руководство клиники, сами не знают, что они им дают — действительно ли исследуемое лекарство или плацебо. Этим исключается положительное воздействие от уверенности со стороны врачей, руководства клиники и медперсонала.</w:t>
      </w:r>
      <w:r w:rsidR="00130835">
        <w:rPr>
          <w:rFonts w:ascii="Times New Roman" w:hAnsi="Times New Roman" w:cs="Times New Roman"/>
          <w:sz w:val="24"/>
          <w:szCs w:val="24"/>
        </w:rPr>
        <w:t xml:space="preserve"> </w:t>
      </w:r>
      <w:r w:rsidR="00130835" w:rsidRPr="00730306">
        <w:rPr>
          <w:rFonts w:ascii="Times New Roman" w:hAnsi="Times New Roman" w:cs="Times New Roman"/>
          <w:b/>
          <w:bCs/>
          <w:sz w:val="24"/>
          <w:szCs w:val="24"/>
        </w:rPr>
        <w:t xml:space="preserve">Двойное слепое </w:t>
      </w:r>
      <w:proofErr w:type="spellStart"/>
      <w:r w:rsidR="00130835" w:rsidRPr="00730306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="00130835" w:rsidRPr="00730306">
        <w:rPr>
          <w:rFonts w:ascii="Times New Roman" w:hAnsi="Times New Roman" w:cs="Times New Roman"/>
          <w:b/>
          <w:bCs/>
          <w:sz w:val="24"/>
          <w:szCs w:val="24"/>
        </w:rPr>
        <w:t xml:space="preserve"> плацебо-контролируемое испытание</w:t>
      </w:r>
      <w:r w:rsidR="00130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835" w:rsidRPr="00730306">
        <w:rPr>
          <w:rFonts w:ascii="Times New Roman" w:hAnsi="Times New Roman" w:cs="Times New Roman"/>
          <w:sz w:val="24"/>
          <w:szCs w:val="24"/>
        </w:rPr>
        <w:t xml:space="preserve">— способ испытания медицинского препарата (или лечебной методики), при котором учитывается и исключается из результатов влияние на </w:t>
      </w:r>
      <w:proofErr w:type="gramStart"/>
      <w:r w:rsidR="00130835" w:rsidRPr="00730306">
        <w:rPr>
          <w:rFonts w:ascii="Times New Roman" w:hAnsi="Times New Roman" w:cs="Times New Roman"/>
          <w:sz w:val="24"/>
          <w:szCs w:val="24"/>
        </w:rPr>
        <w:t>пациента</w:t>
      </w:r>
      <w:proofErr w:type="gramEnd"/>
      <w:r w:rsidR="00130835" w:rsidRPr="00730306">
        <w:rPr>
          <w:rFonts w:ascii="Times New Roman" w:hAnsi="Times New Roman" w:cs="Times New Roman"/>
          <w:sz w:val="24"/>
          <w:szCs w:val="24"/>
        </w:rPr>
        <w:t xml:space="preserve"> как неизвестных факторов, так и факторов психологического влияния</w:t>
      </w:r>
      <w:r w:rsidR="00130835">
        <w:rPr>
          <w:rFonts w:ascii="Times New Roman" w:hAnsi="Times New Roman" w:cs="Times New Roman"/>
          <w:sz w:val="24"/>
          <w:szCs w:val="24"/>
        </w:rPr>
        <w:t xml:space="preserve"> со стороны как пациентов, так и медицинского персонала</w:t>
      </w:r>
      <w:r w:rsidR="00130835" w:rsidRPr="00730306">
        <w:rPr>
          <w:rFonts w:ascii="Times New Roman" w:hAnsi="Times New Roman" w:cs="Times New Roman"/>
          <w:sz w:val="24"/>
          <w:szCs w:val="24"/>
        </w:rPr>
        <w:t>. Целью испытания является проверка действия только препарата (или методики) и больше ничего.</w:t>
      </w:r>
    </w:p>
    <w:p w:rsidR="00C821EA" w:rsidRPr="00F5628A" w:rsidRDefault="00C821EA" w:rsidP="00C82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ройно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слепо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5628A">
        <w:rPr>
          <w:rFonts w:ascii="Times New Roman" w:hAnsi="Times New Roman" w:cs="Times New Roman"/>
          <w:sz w:val="24"/>
          <w:szCs w:val="24"/>
        </w:rPr>
        <w:t>когда ни пациент, ни врач, ни специалист, обрабатывающий результаты, не знают, какое лечение, экспериментальное или контрольное, получает тот или иной пациент.</w:t>
      </w:r>
    </w:p>
    <w:p w:rsidR="00306FD2" w:rsidRPr="00730306" w:rsidRDefault="00730306" w:rsidP="00730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306">
        <w:rPr>
          <w:rFonts w:ascii="Times New Roman" w:hAnsi="Times New Roman" w:cs="Times New Roman"/>
          <w:b/>
          <w:sz w:val="24"/>
          <w:szCs w:val="24"/>
        </w:rPr>
        <w:t>Нормы п</w:t>
      </w:r>
      <w:r>
        <w:rPr>
          <w:rFonts w:ascii="Times New Roman" w:hAnsi="Times New Roman" w:cs="Times New Roman"/>
          <w:b/>
          <w:sz w:val="24"/>
          <w:szCs w:val="24"/>
        </w:rPr>
        <w:t>роведения клинических испытаний</w:t>
      </w:r>
    </w:p>
    <w:p w:rsidR="00AA02E7" w:rsidRPr="00AA02E7" w:rsidRDefault="00AA02E7" w:rsidP="00AA02E7">
      <w:pPr>
        <w:rPr>
          <w:rFonts w:ascii="Times New Roman" w:hAnsi="Times New Roman" w:cs="Times New Roman"/>
          <w:sz w:val="24"/>
          <w:szCs w:val="24"/>
        </w:rPr>
      </w:pPr>
      <w:r w:rsidRPr="00AA02E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 клинической эпидемиологии </w:t>
      </w:r>
      <w:r w:rsidRPr="00AA02E7">
        <w:rPr>
          <w:rFonts w:ascii="Times New Roman" w:hAnsi="Times New Roman" w:cs="Times New Roman"/>
          <w:bCs/>
          <w:sz w:val="24"/>
          <w:szCs w:val="24"/>
        </w:rPr>
        <w:t>является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2E7">
        <w:rPr>
          <w:rFonts w:ascii="Times New Roman" w:hAnsi="Times New Roman" w:cs="Times New Roman"/>
          <w:sz w:val="24"/>
          <w:szCs w:val="24"/>
        </w:rPr>
        <w:t>разработка и применение таких методов клинического наблюдения, которые дают возможность делать справедливые заключения.</w:t>
      </w:r>
    </w:p>
    <w:p w:rsidR="00AA02E7" w:rsidRDefault="00AA02E7" w:rsidP="00AA02E7">
      <w:pPr>
        <w:rPr>
          <w:rFonts w:ascii="Times New Roman" w:hAnsi="Times New Roman" w:cs="Times New Roman"/>
          <w:sz w:val="24"/>
          <w:szCs w:val="24"/>
        </w:rPr>
      </w:pPr>
      <w:r w:rsidRPr="00AA02E7">
        <w:rPr>
          <w:rFonts w:ascii="Times New Roman" w:hAnsi="Times New Roman" w:cs="Times New Roman"/>
          <w:sz w:val="24"/>
          <w:szCs w:val="24"/>
        </w:rPr>
        <w:t>В отличие от фундаментальных биомедицинских наук, клиническую медицину интересуют вопросы, ответы на которые могут дать исследования только на живых людях, а не на экспериментальных животных, культурах тканей или клеточных мембранах. Клиническое исследование трудно отнести к “чистому эксперименту”. Здесь объект изучения – пациент, который волен сам определять свои поступки, а экспериментатор – врач с личным профессиональным опытом, склонностями и подчас ошибочными суждениями. Вот почему в клинических исследованиях всегда заложена опасность</w:t>
      </w:r>
      <w:r w:rsidR="00730306">
        <w:rPr>
          <w:rFonts w:ascii="Times New Roman" w:hAnsi="Times New Roman" w:cs="Times New Roman"/>
          <w:sz w:val="24"/>
          <w:szCs w:val="24"/>
        </w:rPr>
        <w:t xml:space="preserve"> </w:t>
      </w:r>
      <w:r w:rsidR="00730306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систематических ошибок </w:t>
      </w:r>
      <w:r w:rsidRPr="00AA02E7">
        <w:rPr>
          <w:rFonts w:ascii="Times New Roman" w:hAnsi="Times New Roman" w:cs="Times New Roman"/>
          <w:sz w:val="24"/>
          <w:szCs w:val="24"/>
        </w:rPr>
        <w:t>(предвзятости), избежать которых можно лишь следуя четким научным принципам.</w:t>
      </w:r>
    </w:p>
    <w:p w:rsidR="00730306" w:rsidRPr="00095B6F" w:rsidRDefault="00730306" w:rsidP="00730306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 xml:space="preserve">При испытании медицинского препарата или методики, экспериментаторы обычно не располагают достаточным временем и возможностями, чтобы достоверно установить, производит ли испытываемая методика достаточный эффект, поэтому используются статистические методы в ограниченном клиническом испытании. Многие болезни очень трудны в излечении и врачам приходится бороться за каждый шаг к выздоровлению. </w:t>
      </w:r>
      <w:r w:rsidRPr="00095B6F">
        <w:rPr>
          <w:rFonts w:ascii="Times New Roman" w:hAnsi="Times New Roman" w:cs="Times New Roman"/>
          <w:sz w:val="24"/>
          <w:szCs w:val="24"/>
        </w:rPr>
        <w:lastRenderedPageBreak/>
        <w:t>Поэтому, при испытании производится наблюдение за множеством симптомов болезни и за тем, как они изменяются при воздействии.</w:t>
      </w:r>
    </w:p>
    <w:p w:rsidR="00730306" w:rsidRPr="00095B6F" w:rsidRDefault="00730306" w:rsidP="00730306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>Злую шутку может сыграть тот факт, что многие симптомы не жёстко связаны с болезнью. Они не однозначны для разных людей и подвержены влиянию со стороны психики даже отдельного человека: под воздействием добрых слов врача и/или уверенности врача, степени оптимизма пациента, симптомы и самочувствие могут улучшиться, нередко повышаются объективные показатели иммунитета. Возможен также вариант, когда реального улучшения не будет, но субъективное качество жизни повысится. На симптомы могут оказать влияние неу</w:t>
      </w:r>
      <w:r>
        <w:rPr>
          <w:rFonts w:ascii="Times New Roman" w:hAnsi="Times New Roman" w:cs="Times New Roman"/>
          <w:sz w:val="24"/>
          <w:szCs w:val="24"/>
        </w:rPr>
        <w:t>чтённые факторы, такие, как этническая принадлежность</w:t>
      </w:r>
      <w:r w:rsidRPr="00095B6F">
        <w:rPr>
          <w:rFonts w:ascii="Times New Roman" w:hAnsi="Times New Roman" w:cs="Times New Roman"/>
          <w:sz w:val="24"/>
          <w:szCs w:val="24"/>
        </w:rPr>
        <w:t xml:space="preserve"> пациента, его возраст, пол</w:t>
      </w:r>
      <w:r w:rsidR="00130835">
        <w:rPr>
          <w:rFonts w:ascii="Times New Roman" w:hAnsi="Times New Roman" w:cs="Times New Roman"/>
          <w:sz w:val="24"/>
          <w:szCs w:val="24"/>
        </w:rPr>
        <w:t>, сопутствующие заболевания</w:t>
      </w:r>
      <w:r w:rsidRPr="00095B6F">
        <w:rPr>
          <w:rFonts w:ascii="Times New Roman" w:hAnsi="Times New Roman" w:cs="Times New Roman"/>
          <w:sz w:val="24"/>
          <w:szCs w:val="24"/>
        </w:rPr>
        <w:t xml:space="preserve"> и др., что также будет говорить не о действии исследуемого препарата, а о чём-то другом.</w:t>
      </w:r>
    </w:p>
    <w:p w:rsidR="00730306" w:rsidRPr="00095B6F" w:rsidRDefault="00730306" w:rsidP="00730306">
      <w:pPr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>Для отсечения этих и других смазывающих влияние лечебной методики эффектов, используются следующие приёмы:</w:t>
      </w:r>
    </w:p>
    <w:p w:rsidR="00730306" w:rsidRPr="00730306" w:rsidRDefault="00730306" w:rsidP="00730306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B6F">
        <w:rPr>
          <w:rFonts w:ascii="Times New Roman" w:hAnsi="Times New Roman" w:cs="Times New Roman"/>
          <w:sz w:val="24"/>
          <w:szCs w:val="24"/>
        </w:rPr>
        <w:t>исследование делается плацебо-</w:t>
      </w:r>
      <w:r w:rsidRPr="00730306">
        <w:rPr>
          <w:rFonts w:ascii="Times New Roman" w:hAnsi="Times New Roman" w:cs="Times New Roman"/>
          <w:sz w:val="24"/>
          <w:szCs w:val="24"/>
        </w:rPr>
        <w:t xml:space="preserve">контролируемым. То есть пациенты делятся на две группы, одна </w:t>
      </w:r>
      <w:r w:rsidR="00130835">
        <w:rPr>
          <w:rFonts w:ascii="Times New Roman" w:hAnsi="Times New Roman" w:cs="Times New Roman"/>
          <w:sz w:val="24"/>
          <w:szCs w:val="24"/>
        </w:rPr>
        <w:t>(основная)</w:t>
      </w:r>
      <w:r w:rsidRPr="00730306">
        <w:rPr>
          <w:rFonts w:ascii="Times New Roman" w:hAnsi="Times New Roman" w:cs="Times New Roman"/>
          <w:sz w:val="24"/>
          <w:szCs w:val="24"/>
        </w:rPr>
        <w:t xml:space="preserve"> получает исследуемое</w:t>
      </w:r>
      <w:r w:rsidRPr="0073030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303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лекарство</w:t>
        </w:r>
      </w:hyperlink>
      <w:r w:rsidRPr="00730306">
        <w:rPr>
          <w:rFonts w:ascii="Times New Roman" w:hAnsi="Times New Roman" w:cs="Times New Roman"/>
          <w:sz w:val="24"/>
          <w:szCs w:val="24"/>
        </w:rPr>
        <w:t>, а друг</w:t>
      </w:r>
      <w:r w:rsidR="00130835">
        <w:rPr>
          <w:rFonts w:ascii="Times New Roman" w:hAnsi="Times New Roman" w:cs="Times New Roman"/>
          <w:sz w:val="24"/>
          <w:szCs w:val="24"/>
        </w:rPr>
        <w:t>ая</w:t>
      </w:r>
      <w:r w:rsidRPr="00730306">
        <w:rPr>
          <w:rFonts w:ascii="Times New Roman" w:hAnsi="Times New Roman" w:cs="Times New Roman"/>
          <w:sz w:val="24"/>
          <w:szCs w:val="24"/>
        </w:rPr>
        <w:t xml:space="preserve"> </w:t>
      </w:r>
      <w:r w:rsidR="00130835">
        <w:rPr>
          <w:rFonts w:ascii="Times New Roman" w:hAnsi="Times New Roman" w:cs="Times New Roman"/>
          <w:sz w:val="24"/>
          <w:szCs w:val="24"/>
        </w:rPr>
        <w:t>(</w:t>
      </w:r>
      <w:r w:rsidRPr="00730306">
        <w:rPr>
          <w:rFonts w:ascii="Times New Roman" w:hAnsi="Times New Roman" w:cs="Times New Roman"/>
          <w:sz w:val="24"/>
          <w:szCs w:val="24"/>
        </w:rPr>
        <w:t>кон</w:t>
      </w:r>
      <w:r w:rsidR="00130835">
        <w:rPr>
          <w:rFonts w:ascii="Times New Roman" w:hAnsi="Times New Roman" w:cs="Times New Roman"/>
          <w:sz w:val="24"/>
          <w:szCs w:val="24"/>
        </w:rPr>
        <w:t>трольная группа) получает плацебо</w:t>
      </w:r>
      <w:r w:rsidRPr="00730306">
        <w:rPr>
          <w:rFonts w:ascii="Times New Roman" w:hAnsi="Times New Roman" w:cs="Times New Roman"/>
          <w:sz w:val="24"/>
          <w:szCs w:val="24"/>
        </w:rPr>
        <w:t>.</w:t>
      </w:r>
    </w:p>
    <w:p w:rsidR="00730306" w:rsidRPr="00095B6F" w:rsidRDefault="00730306" w:rsidP="00730306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306">
        <w:rPr>
          <w:rFonts w:ascii="Times New Roman" w:hAnsi="Times New Roman" w:cs="Times New Roman"/>
          <w:sz w:val="24"/>
          <w:szCs w:val="24"/>
        </w:rPr>
        <w:t xml:space="preserve">исследование делается слепым. </w:t>
      </w:r>
    </w:p>
    <w:p w:rsidR="00AA02E7" w:rsidRDefault="00AA02E7" w:rsidP="00AA0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все клинические испытания проводятся на основании "Золотого стандарта" клинического исследования.</w:t>
      </w:r>
      <w:r w:rsidRPr="00AA02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“Золотой стандарт”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28A">
        <w:rPr>
          <w:rFonts w:ascii="Times New Roman" w:hAnsi="Times New Roman" w:cs="Times New Roman"/>
          <w:sz w:val="24"/>
          <w:szCs w:val="24"/>
        </w:rPr>
        <w:t>клинических исследований – норма пр</w:t>
      </w:r>
      <w:r>
        <w:rPr>
          <w:rFonts w:ascii="Times New Roman" w:hAnsi="Times New Roman" w:cs="Times New Roman"/>
          <w:sz w:val="24"/>
          <w:szCs w:val="24"/>
        </w:rPr>
        <w:t xml:space="preserve">оведения клинических испытаний. 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"Золотым стандартом" клинических исследований является </w:t>
      </w:r>
      <w:proofErr w:type="spellStart"/>
      <w:r w:rsidRPr="00F5628A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, контролируемое, </w:t>
      </w:r>
      <w:proofErr w:type="spellStart"/>
      <w:r w:rsidRPr="00F5628A">
        <w:rPr>
          <w:rFonts w:ascii="Times New Roman" w:hAnsi="Times New Roman" w:cs="Times New Roman"/>
          <w:b/>
          <w:bCs/>
          <w:sz w:val="24"/>
          <w:szCs w:val="24"/>
        </w:rPr>
        <w:t>мультицентровое</w:t>
      </w:r>
      <w:proofErr w:type="spellEnd"/>
      <w:r w:rsidRPr="00F5628A">
        <w:rPr>
          <w:rFonts w:ascii="Times New Roman" w:hAnsi="Times New Roman" w:cs="Times New Roman"/>
          <w:b/>
          <w:bCs/>
          <w:sz w:val="24"/>
          <w:szCs w:val="24"/>
        </w:rPr>
        <w:t>, проспективное исследование, проведенное по "двойному слепому" методу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2E7" w:rsidRPr="00F5628A" w:rsidRDefault="00AA02E7" w:rsidP="00AA02E7">
      <w:pPr>
        <w:rPr>
          <w:rFonts w:ascii="Times New Roman" w:hAnsi="Times New Roman" w:cs="Times New Roman"/>
          <w:sz w:val="24"/>
          <w:szCs w:val="24"/>
        </w:rPr>
      </w:pPr>
      <w:r w:rsidRPr="00F5628A">
        <w:rPr>
          <w:rFonts w:ascii="Times New Roman" w:hAnsi="Times New Roman" w:cs="Times New Roman"/>
          <w:b/>
          <w:bCs/>
          <w:sz w:val="24"/>
          <w:szCs w:val="24"/>
        </w:rPr>
        <w:t>Контролируемое исследование</w:t>
      </w:r>
      <w:r w:rsidRPr="00F5628A">
        <w:rPr>
          <w:rFonts w:ascii="Times New Roman" w:hAnsi="Times New Roman" w:cs="Times New Roman"/>
          <w:sz w:val="24"/>
          <w:szCs w:val="24"/>
        </w:rPr>
        <w:t> обязательно предполагает наличие опытной и контрольной групп. Пациентов распределяют по группам случайным образом (</w:t>
      </w:r>
      <w:proofErr w:type="spellStart"/>
      <w:r w:rsidRPr="00F5628A">
        <w:rPr>
          <w:rFonts w:ascii="Times New Roman" w:hAnsi="Times New Roman" w:cs="Times New Roman"/>
          <w:b/>
          <w:bCs/>
          <w:sz w:val="24"/>
          <w:szCs w:val="24"/>
        </w:rPr>
        <w:t>рандомизированное</w:t>
      </w:r>
      <w:proofErr w:type="spellEnd"/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Pr="00F5628A">
        <w:rPr>
          <w:rFonts w:ascii="Times New Roman" w:hAnsi="Times New Roman" w:cs="Times New Roman"/>
          <w:sz w:val="24"/>
          <w:szCs w:val="24"/>
        </w:rPr>
        <w:t>), следя при этом, чтобы группы не различались по параметрам, влияющим на исход заболевания. Врач, а тем более сам пациент не знают, получает ли больной плацебо (безвредное неактивное вещество, предлагаемое под видом лекарства, которое не отличается от него по виду, запаху, текстуре) или лекарство (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двойной слепой метод</w:t>
      </w:r>
      <w:r w:rsidRPr="00F5628A">
        <w:rPr>
          <w:rFonts w:ascii="Times New Roman" w:hAnsi="Times New Roman" w:cs="Times New Roman"/>
          <w:sz w:val="24"/>
          <w:szCs w:val="24"/>
        </w:rPr>
        <w:t>). Перед включением пациента в исследование он подписывает документ «Информированное согласие пациента», предусматривающий его согласие на использование плацебо. Все пациенты прослеживаются в течение определенного, часто весьма длительного отрезка времени (</w:t>
      </w:r>
      <w:r w:rsidRPr="00F5628A">
        <w:rPr>
          <w:rFonts w:ascii="Times New Roman" w:hAnsi="Times New Roman" w:cs="Times New Roman"/>
          <w:b/>
          <w:bCs/>
          <w:sz w:val="24"/>
          <w:szCs w:val="24"/>
        </w:rPr>
        <w:t>проспективное исследование</w:t>
      </w:r>
      <w:r w:rsidRPr="00F5628A">
        <w:rPr>
          <w:rFonts w:ascii="Times New Roman" w:hAnsi="Times New Roman" w:cs="Times New Roman"/>
          <w:sz w:val="24"/>
          <w:szCs w:val="24"/>
        </w:rPr>
        <w:t>), по истечении которого сравнивается частота наступления клинически важных конечных результатов (выздоровление, смерть, осложнения) в опытной и контрольной группах. Нередко для проведения подобных исследований привлекаются тысячи и десятки тысяч больных, в разных научных центрах и странах (</w:t>
      </w:r>
      <w:proofErr w:type="spellStart"/>
      <w:r w:rsidRPr="00F5628A">
        <w:rPr>
          <w:rFonts w:ascii="Times New Roman" w:hAnsi="Times New Roman" w:cs="Times New Roman"/>
          <w:b/>
          <w:bCs/>
          <w:sz w:val="24"/>
          <w:szCs w:val="24"/>
        </w:rPr>
        <w:t>мультицентровое</w:t>
      </w:r>
      <w:proofErr w:type="spellEnd"/>
      <w:r w:rsidRPr="00F5628A">
        <w:rPr>
          <w:rFonts w:ascii="Times New Roman" w:hAnsi="Times New Roman" w:cs="Times New Roman"/>
          <w:b/>
          <w:bCs/>
          <w:sz w:val="24"/>
          <w:szCs w:val="24"/>
        </w:rPr>
        <w:t xml:space="preserve"> исследование</w:t>
      </w:r>
      <w:r w:rsidRPr="00F5628A">
        <w:rPr>
          <w:rFonts w:ascii="Times New Roman" w:hAnsi="Times New Roman" w:cs="Times New Roman"/>
          <w:sz w:val="24"/>
          <w:szCs w:val="24"/>
        </w:rPr>
        <w:t>).</w:t>
      </w:r>
    </w:p>
    <w:p w:rsidR="00F5628A" w:rsidRPr="00F5628A" w:rsidRDefault="00F5628A" w:rsidP="00F5628A">
      <w:pPr>
        <w:rPr>
          <w:rFonts w:ascii="Times New Roman" w:hAnsi="Times New Roman" w:cs="Times New Roman"/>
          <w:sz w:val="24"/>
          <w:szCs w:val="24"/>
        </w:rPr>
      </w:pPr>
      <w:r w:rsidRPr="00F5628A">
        <w:rPr>
          <w:rFonts w:ascii="Times New Roman" w:hAnsi="Times New Roman" w:cs="Times New Roman"/>
          <w:sz w:val="24"/>
          <w:szCs w:val="24"/>
        </w:rPr>
        <w:t xml:space="preserve">Согласно современным западным стандартам ни один новый метод лечения, профилактики или диагностики не может быть введен в использование без обязательной тщательной проверки в ходе </w:t>
      </w:r>
      <w:proofErr w:type="spellStart"/>
      <w:r w:rsidRPr="00F5628A">
        <w:rPr>
          <w:rFonts w:ascii="Times New Roman" w:hAnsi="Times New Roman" w:cs="Times New Roman"/>
          <w:sz w:val="24"/>
          <w:szCs w:val="24"/>
        </w:rPr>
        <w:t>рандомизированных</w:t>
      </w:r>
      <w:proofErr w:type="spellEnd"/>
      <w:r w:rsidRPr="00F5628A">
        <w:rPr>
          <w:rFonts w:ascii="Times New Roman" w:hAnsi="Times New Roman" w:cs="Times New Roman"/>
          <w:sz w:val="24"/>
          <w:szCs w:val="24"/>
        </w:rPr>
        <w:t xml:space="preserve"> контролируемых исследований.</w:t>
      </w:r>
    </w:p>
    <w:sectPr w:rsidR="00F5628A" w:rsidRPr="00F5628A" w:rsidSect="006166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11"/>
    <w:multiLevelType w:val="multilevel"/>
    <w:tmpl w:val="68B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E45BB"/>
    <w:multiLevelType w:val="multilevel"/>
    <w:tmpl w:val="90C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F4B08"/>
    <w:multiLevelType w:val="multilevel"/>
    <w:tmpl w:val="8056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54285"/>
    <w:multiLevelType w:val="multilevel"/>
    <w:tmpl w:val="682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110BE"/>
    <w:multiLevelType w:val="multilevel"/>
    <w:tmpl w:val="DF8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14E6E"/>
    <w:multiLevelType w:val="multilevel"/>
    <w:tmpl w:val="45D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34"/>
    <w:rsid w:val="00051A69"/>
    <w:rsid w:val="00095B6F"/>
    <w:rsid w:val="00130835"/>
    <w:rsid w:val="001A2978"/>
    <w:rsid w:val="002D5734"/>
    <w:rsid w:val="00306FD2"/>
    <w:rsid w:val="003D177D"/>
    <w:rsid w:val="00425FAA"/>
    <w:rsid w:val="004F3E37"/>
    <w:rsid w:val="00594B2F"/>
    <w:rsid w:val="006166FB"/>
    <w:rsid w:val="00730306"/>
    <w:rsid w:val="009173B2"/>
    <w:rsid w:val="00962A48"/>
    <w:rsid w:val="009669F5"/>
    <w:rsid w:val="0098470E"/>
    <w:rsid w:val="00AA02E7"/>
    <w:rsid w:val="00AE62CC"/>
    <w:rsid w:val="00B7339E"/>
    <w:rsid w:val="00C821EA"/>
    <w:rsid w:val="00D37D90"/>
    <w:rsid w:val="00EB0EE7"/>
    <w:rsid w:val="00F35C08"/>
    <w:rsid w:val="00F5628A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pnews.ru/terminologiya/medical-produc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mpnews.ru/terminologiya/medical-produ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pnews.ru/terminologiya/medical-produc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АршуковаИЛ</dc:creator>
  <cp:lastModifiedBy>АршуковаИЛ</cp:lastModifiedBy>
  <cp:revision>13</cp:revision>
  <dcterms:created xsi:type="dcterms:W3CDTF">2017-02-08T03:54:00Z</dcterms:created>
  <dcterms:modified xsi:type="dcterms:W3CDTF">2017-02-17T04:06:00Z</dcterms:modified>
</cp:coreProperties>
</file>