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0A" w:rsidRPr="001F7B0A" w:rsidRDefault="001F7B0A" w:rsidP="00CC7B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B0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1F7B0A">
        <w:rPr>
          <w:rFonts w:ascii="Times New Roman" w:eastAsia="Calibri" w:hAnsi="Times New Roman" w:cs="Times New Roman"/>
          <w:sz w:val="24"/>
          <w:szCs w:val="24"/>
        </w:rPr>
        <w:t>Войно-Ясенецкого</w:t>
      </w:r>
      <w:proofErr w:type="spellEnd"/>
      <w:r w:rsidRPr="001F7B0A">
        <w:rPr>
          <w:rFonts w:ascii="Times New Roman" w:eastAsia="Calibri" w:hAnsi="Times New Roman" w:cs="Times New Roman"/>
          <w:sz w:val="24"/>
          <w:szCs w:val="24"/>
        </w:rPr>
        <w:t>» Министерства здравоохранения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B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F7B0A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40A2936" wp14:editId="74DBF9E5">
            <wp:extent cx="1228953" cy="122895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D4yDCo_400x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41" cy="122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B0A" w:rsidRPr="001F7B0A" w:rsidRDefault="001F7B0A" w:rsidP="001F7B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F7B0A" w:rsidRPr="001F7B0A" w:rsidRDefault="001F7B0A" w:rsidP="001F7B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Кафедра терапии ИПО</w:t>
      </w:r>
    </w:p>
    <w:p w:rsidR="001F7B0A" w:rsidRPr="001F7B0A" w:rsidRDefault="001F7B0A" w:rsidP="001F7B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7B0A" w:rsidRPr="001F7B0A" w:rsidRDefault="001F7B0A" w:rsidP="001F7B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37BE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F7B0A">
        <w:rPr>
          <w:rFonts w:ascii="Times New Roman" w:eastAsia="Calibri" w:hAnsi="Times New Roman" w:cs="Times New Roman"/>
          <w:b/>
          <w:sz w:val="32"/>
          <w:szCs w:val="32"/>
        </w:rPr>
        <w:t>РЕФЕРАТ</w:t>
      </w:r>
      <w:r w:rsidR="003D37B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F7B0A" w:rsidRPr="001F7B0A" w:rsidRDefault="003D37BE" w:rsidP="001F7B0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тема</w:t>
      </w:r>
      <w:r w:rsidR="001F7B0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="001F7B0A">
        <w:rPr>
          <w:rFonts w:ascii="Times New Roman" w:eastAsia="Calibri" w:hAnsi="Times New Roman" w:cs="Times New Roman"/>
          <w:b/>
          <w:sz w:val="32"/>
          <w:szCs w:val="32"/>
        </w:rPr>
        <w:t xml:space="preserve">« </w:t>
      </w:r>
      <w:r w:rsidR="00CC7BB9">
        <w:rPr>
          <w:rFonts w:ascii="Times New Roman" w:eastAsia="Calibri" w:hAnsi="Times New Roman" w:cs="Times New Roman"/>
          <w:b/>
          <w:sz w:val="32"/>
          <w:szCs w:val="32"/>
        </w:rPr>
        <w:t>Б</w:t>
      </w:r>
      <w:r w:rsidR="009756A7">
        <w:rPr>
          <w:rFonts w:ascii="Times New Roman" w:eastAsia="Calibri" w:hAnsi="Times New Roman" w:cs="Times New Roman"/>
          <w:b/>
          <w:sz w:val="32"/>
          <w:szCs w:val="32"/>
        </w:rPr>
        <w:t>олезнь</w:t>
      </w:r>
      <w:proofErr w:type="gramEnd"/>
      <w:r w:rsidR="009756A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9756A7">
        <w:rPr>
          <w:rFonts w:ascii="Times New Roman" w:eastAsia="Calibri" w:hAnsi="Times New Roman" w:cs="Times New Roman"/>
          <w:b/>
          <w:sz w:val="32"/>
          <w:szCs w:val="32"/>
        </w:rPr>
        <w:t>Шегрена</w:t>
      </w:r>
      <w:proofErr w:type="spellEnd"/>
      <w:r w:rsidR="009756A7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B0A" w:rsidRPr="001F7B0A" w:rsidRDefault="001F7B0A" w:rsidP="001F7B0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7B0A" w:rsidRPr="001F7B0A" w:rsidRDefault="001F7B0A" w:rsidP="001F7B0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56A7" w:rsidRDefault="009756A7" w:rsidP="009756A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Выполнила ординатор первого года обучения </w:t>
      </w:r>
    </w:p>
    <w:p w:rsidR="001F7B0A" w:rsidRPr="001F7B0A" w:rsidRDefault="009756A7" w:rsidP="009756A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Екатерина Александровна</w:t>
      </w:r>
    </w:p>
    <w:p w:rsidR="00CC7BB9" w:rsidRDefault="00CC7BB9" w:rsidP="00CC7B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BB9" w:rsidRDefault="00CC7BB9" w:rsidP="00CC7B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BB9" w:rsidRDefault="00CC7BB9" w:rsidP="00CC7B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BB9" w:rsidRDefault="00CC7BB9" w:rsidP="00CC7B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BB9" w:rsidRDefault="00CC7BB9" w:rsidP="00CC7B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BB9" w:rsidRDefault="00CC7BB9" w:rsidP="00CC7B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56A7" w:rsidRDefault="00CC7BB9" w:rsidP="00CC7B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6A7">
        <w:rPr>
          <w:rFonts w:ascii="Times New Roman" w:eastAsia="Calibri" w:hAnsi="Times New Roman" w:cs="Times New Roman"/>
          <w:sz w:val="24"/>
          <w:szCs w:val="24"/>
        </w:rPr>
        <w:t>КРАСНОЯРСК 2019</w:t>
      </w:r>
    </w:p>
    <w:p w:rsidR="00CC7BB9" w:rsidRDefault="00CC7BB9" w:rsidP="00B167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B167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B167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B167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B167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56A7" w:rsidRPr="009756A7" w:rsidRDefault="009756A7" w:rsidP="00B167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6A7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9756A7" w:rsidRPr="009756A7" w:rsidRDefault="009756A7" w:rsidP="00B16795">
      <w:pPr>
        <w:spacing w:before="24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Шёгрена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6A7">
        <w:rPr>
          <w:rFonts w:ascii="Times New Roman" w:hAnsi="Times New Roman" w:cs="Times New Roman"/>
          <w:sz w:val="24"/>
          <w:szCs w:val="24"/>
        </w:rPr>
        <w:t>– системное заболевание неизвестной этиологии,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6A7">
        <w:rPr>
          <w:rFonts w:ascii="Times New Roman" w:hAnsi="Times New Roman" w:cs="Times New Roman"/>
          <w:sz w:val="24"/>
          <w:szCs w:val="24"/>
        </w:rPr>
        <w:t>характерной чертой которого является хронический аутоиммунный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6A7">
        <w:rPr>
          <w:rFonts w:ascii="Times New Roman" w:hAnsi="Times New Roman" w:cs="Times New Roman"/>
          <w:sz w:val="24"/>
          <w:szCs w:val="24"/>
        </w:rPr>
        <w:t>лимфопролиферативный</w:t>
      </w:r>
      <w:proofErr w:type="spellEnd"/>
      <w:r w:rsidRPr="009756A7">
        <w:rPr>
          <w:rFonts w:ascii="Times New Roman" w:hAnsi="Times New Roman" w:cs="Times New Roman"/>
          <w:sz w:val="24"/>
          <w:szCs w:val="24"/>
        </w:rPr>
        <w:t xml:space="preserve"> процесс в секретирующих эпителиальных железах с развитием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6A7">
        <w:rPr>
          <w:rFonts w:ascii="Times New Roman" w:hAnsi="Times New Roman" w:cs="Times New Roman"/>
          <w:sz w:val="24"/>
          <w:szCs w:val="24"/>
        </w:rPr>
        <w:t xml:space="preserve">паренхиматозного </w:t>
      </w:r>
      <w:proofErr w:type="spellStart"/>
      <w:r w:rsidRPr="009756A7">
        <w:rPr>
          <w:rFonts w:ascii="Times New Roman" w:hAnsi="Times New Roman" w:cs="Times New Roman"/>
          <w:sz w:val="24"/>
          <w:szCs w:val="24"/>
        </w:rPr>
        <w:t>сиаладенита</w:t>
      </w:r>
      <w:proofErr w:type="spellEnd"/>
      <w:r w:rsidRPr="009756A7">
        <w:rPr>
          <w:rFonts w:ascii="Times New Roman" w:hAnsi="Times New Roman" w:cs="Times New Roman"/>
          <w:sz w:val="24"/>
          <w:szCs w:val="24"/>
        </w:rPr>
        <w:t xml:space="preserve"> с ксеростомией и сухого </w:t>
      </w:r>
      <w:proofErr w:type="spellStart"/>
      <w:r w:rsidRPr="009756A7">
        <w:rPr>
          <w:rFonts w:ascii="Times New Roman" w:hAnsi="Times New Roman" w:cs="Times New Roman"/>
          <w:sz w:val="24"/>
          <w:szCs w:val="24"/>
        </w:rPr>
        <w:t>кератоконъюнктивита</w:t>
      </w:r>
      <w:proofErr w:type="spellEnd"/>
      <w:r w:rsidRPr="009756A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6A7">
        <w:rPr>
          <w:rFonts w:ascii="Times New Roman" w:hAnsi="Times New Roman" w:cs="Times New Roman"/>
          <w:sz w:val="24"/>
          <w:szCs w:val="24"/>
        </w:rPr>
        <w:t>гиполакримией</w:t>
      </w:r>
      <w:proofErr w:type="spellEnd"/>
      <w:r w:rsidRPr="009756A7">
        <w:rPr>
          <w:rFonts w:ascii="Times New Roman" w:hAnsi="Times New Roman" w:cs="Times New Roman"/>
          <w:sz w:val="24"/>
          <w:szCs w:val="24"/>
        </w:rPr>
        <w:t>.</w:t>
      </w:r>
    </w:p>
    <w:p w:rsidR="00EA08D7" w:rsidRDefault="009756A7" w:rsidP="00B16795">
      <w:pPr>
        <w:spacing w:before="240" w:line="360" w:lineRule="auto"/>
      </w:pPr>
      <w:r w:rsidRPr="009756A7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9756A7">
        <w:rPr>
          <w:rFonts w:ascii="Times New Roman" w:hAnsi="Times New Roman" w:cs="Times New Roman"/>
          <w:sz w:val="24"/>
          <w:szCs w:val="24"/>
        </w:rPr>
        <w:t>Шёгрена</w:t>
      </w:r>
      <w:proofErr w:type="spellEnd"/>
      <w:r w:rsidRPr="009756A7">
        <w:rPr>
          <w:rFonts w:ascii="Times New Roman" w:hAnsi="Times New Roman" w:cs="Times New Roman"/>
          <w:sz w:val="24"/>
          <w:szCs w:val="24"/>
        </w:rPr>
        <w:t xml:space="preserve"> (СШ) – аналогичное боле</w:t>
      </w:r>
      <w:r>
        <w:rPr>
          <w:rFonts w:ascii="Times New Roman" w:hAnsi="Times New Roman" w:cs="Times New Roman"/>
          <w:sz w:val="24"/>
          <w:szCs w:val="24"/>
        </w:rPr>
        <w:t xml:space="preserve">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Шёгрена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поражение слюнных и </w:t>
      </w:r>
      <w:r w:rsidRPr="009756A7">
        <w:rPr>
          <w:rFonts w:ascii="Times New Roman" w:hAnsi="Times New Roman" w:cs="Times New Roman"/>
          <w:sz w:val="24"/>
          <w:szCs w:val="24"/>
        </w:rPr>
        <w:t>слёзных желёз, развивающееся у 5-25% бол</w:t>
      </w:r>
      <w:r>
        <w:rPr>
          <w:rFonts w:ascii="Times New Roman" w:hAnsi="Times New Roman" w:cs="Times New Roman"/>
          <w:sz w:val="24"/>
          <w:szCs w:val="24"/>
        </w:rPr>
        <w:t xml:space="preserve">ьных с системными заболеваниями </w:t>
      </w:r>
      <w:r w:rsidRPr="009756A7">
        <w:rPr>
          <w:rFonts w:ascii="Times New Roman" w:hAnsi="Times New Roman" w:cs="Times New Roman"/>
          <w:sz w:val="24"/>
          <w:szCs w:val="24"/>
        </w:rPr>
        <w:t xml:space="preserve">соединительной ткани, чаще ревматоидным артритом, </w:t>
      </w:r>
      <w:r>
        <w:rPr>
          <w:rFonts w:ascii="Times New Roman" w:hAnsi="Times New Roman" w:cs="Times New Roman"/>
          <w:sz w:val="24"/>
          <w:szCs w:val="24"/>
        </w:rPr>
        <w:t xml:space="preserve">у 50-75% больных с хроническими </w:t>
      </w:r>
      <w:r w:rsidRPr="009756A7">
        <w:rPr>
          <w:rFonts w:ascii="Times New Roman" w:hAnsi="Times New Roman" w:cs="Times New Roman"/>
          <w:sz w:val="24"/>
          <w:szCs w:val="24"/>
        </w:rPr>
        <w:t xml:space="preserve">аутоиммунными поражениями печени (хронический </w:t>
      </w:r>
      <w:r>
        <w:rPr>
          <w:rFonts w:ascii="Times New Roman" w:hAnsi="Times New Roman" w:cs="Times New Roman"/>
          <w:sz w:val="24"/>
          <w:szCs w:val="24"/>
        </w:rPr>
        <w:t xml:space="preserve">аутоиммунный гепатит, первичный </w:t>
      </w:r>
      <w:proofErr w:type="spellStart"/>
      <w:r w:rsidRPr="009756A7">
        <w:rPr>
          <w:rFonts w:ascii="Times New Roman" w:hAnsi="Times New Roman" w:cs="Times New Roman"/>
          <w:sz w:val="24"/>
          <w:szCs w:val="24"/>
        </w:rPr>
        <w:t>билиарный</w:t>
      </w:r>
      <w:proofErr w:type="spellEnd"/>
      <w:r w:rsidRPr="009756A7">
        <w:rPr>
          <w:rFonts w:ascii="Times New Roman" w:hAnsi="Times New Roman" w:cs="Times New Roman"/>
          <w:sz w:val="24"/>
          <w:szCs w:val="24"/>
        </w:rPr>
        <w:t xml:space="preserve"> цирроз печени) и реже при других аутоиммунных заболеваниях</w:t>
      </w:r>
      <w:r>
        <w:t xml:space="preserve">. </w:t>
      </w:r>
    </w:p>
    <w:p w:rsidR="009756A7" w:rsidRDefault="009756A7" w:rsidP="00B16795">
      <w:pPr>
        <w:spacing w:before="240" w:line="360" w:lineRule="auto"/>
      </w:pPr>
    </w:p>
    <w:p w:rsidR="009756A7" w:rsidRPr="009756A7" w:rsidRDefault="009756A7" w:rsidP="00B1679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6A7">
        <w:rPr>
          <w:rFonts w:ascii="Times New Roman" w:hAnsi="Times New Roman" w:cs="Times New Roman"/>
          <w:b/>
          <w:sz w:val="24"/>
          <w:szCs w:val="24"/>
        </w:rPr>
        <w:t xml:space="preserve">Эпидемиология </w:t>
      </w:r>
    </w:p>
    <w:p w:rsidR="002E2F1C" w:rsidRDefault="009756A7" w:rsidP="00B16795">
      <w:pPr>
        <w:spacing w:before="240" w:line="360" w:lineRule="auto"/>
        <w:rPr>
          <w:color w:val="000000"/>
          <w:sz w:val="21"/>
          <w:szCs w:val="21"/>
          <w:shd w:val="clear" w:color="auto" w:fill="FFFFFF"/>
        </w:rPr>
      </w:pPr>
      <w:r w:rsidRPr="009756A7">
        <w:rPr>
          <w:rFonts w:ascii="Times New Roman" w:hAnsi="Times New Roman" w:cs="Times New Roman"/>
          <w:sz w:val="24"/>
          <w:szCs w:val="24"/>
        </w:rPr>
        <w:t xml:space="preserve">Заболеваемость БШ колеблется от 4 до 250 случаев на 100000 населения. </w:t>
      </w:r>
      <w:r w:rsidR="002E2F1C">
        <w:rPr>
          <w:rFonts w:ascii="Times New Roman" w:hAnsi="Times New Roman" w:cs="Times New Roman"/>
          <w:sz w:val="24"/>
          <w:szCs w:val="24"/>
        </w:rPr>
        <w:t xml:space="preserve"> </w:t>
      </w:r>
      <w:r w:rsidRPr="009756A7">
        <w:rPr>
          <w:rFonts w:ascii="Times New Roman" w:hAnsi="Times New Roman" w:cs="Times New Roman"/>
          <w:sz w:val="24"/>
          <w:szCs w:val="24"/>
        </w:rPr>
        <w:t xml:space="preserve"> Смертность при БШ в 3 раза выше, чем в популяции.</w:t>
      </w:r>
      <w:r w:rsidR="002E2F1C" w:rsidRPr="002E2F1C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2E2F1C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>БШ является наиболее частой патологией среди диффузных болезней соединительной ткани и встречается у женщин в 10–25 раз чаще, чем у мужчин, обычно в возрасте 20–60 лет, значительно реже наблюдается у детей. Проведенные в последние годы эпидемиологические исследования позволили установить наличие БШ у 0,59 – 0,77% населения в целом и у 2,7% людей старше 50 лет.</w:t>
      </w:r>
    </w:p>
    <w:p w:rsidR="002E2F1C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E2F1C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>.</w:t>
      </w:r>
    </w:p>
    <w:p w:rsidR="002E2F1C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E2F1C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E2F1C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E2F1C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E2F1C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B16795" w:rsidRDefault="00B16795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E2F1C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r w:rsidRPr="002E2F1C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B16795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Диагноз БШ устанавливается на основании жалоб, анамнестических данных, клинико-лабораторного и инструментального обследования пациента, при исключении других заболеваний. </w:t>
      </w:r>
    </w:p>
    <w:p w:rsidR="00B16795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16795">
        <w:rPr>
          <w:rFonts w:ascii="Times New Roman" w:hAnsi="Times New Roman" w:cs="Times New Roman"/>
          <w:sz w:val="24"/>
          <w:szCs w:val="24"/>
          <w:u w:val="single"/>
        </w:rPr>
        <w:t>Клинические признаки, повышающие вероятность диагноза БШ</w:t>
      </w:r>
      <w:r w:rsidRPr="002E2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795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Поражение секретирующих эпителиальных желёз (аутоиммунный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эпителиит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16795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sym w:font="Symbol" w:char="F0B7"/>
      </w:r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r w:rsidRPr="00AB37D6">
        <w:rPr>
          <w:rFonts w:ascii="Times New Roman" w:hAnsi="Times New Roman" w:cs="Times New Roman"/>
          <w:b/>
          <w:i/>
          <w:sz w:val="24"/>
          <w:szCs w:val="24"/>
        </w:rPr>
        <w:t>Слюнные железы</w:t>
      </w:r>
      <w:r w:rsidRPr="002E2F1C">
        <w:rPr>
          <w:rFonts w:ascii="Times New Roman" w:hAnsi="Times New Roman" w:cs="Times New Roman"/>
          <w:sz w:val="24"/>
          <w:szCs w:val="24"/>
        </w:rPr>
        <w:t xml:space="preserve"> поражаются у всех больных по типу рецидивирующего паренхиматозного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сиаладенита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(чаще паротита), реже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субмаксиллита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795">
        <w:rPr>
          <w:rFonts w:ascii="Times New Roman" w:hAnsi="Times New Roman" w:cs="Times New Roman"/>
          <w:sz w:val="24"/>
          <w:szCs w:val="24"/>
        </w:rPr>
        <w:t>( воспаление</w:t>
      </w:r>
      <w:proofErr w:type="gramEnd"/>
      <w:r w:rsidR="00B16795">
        <w:rPr>
          <w:rFonts w:ascii="Times New Roman" w:hAnsi="Times New Roman" w:cs="Times New Roman"/>
          <w:sz w:val="24"/>
          <w:szCs w:val="24"/>
        </w:rPr>
        <w:t xml:space="preserve"> поднижнечелюстной железы) </w:t>
      </w:r>
      <w:r w:rsidRPr="002E2F1C">
        <w:rPr>
          <w:rFonts w:ascii="Times New Roman" w:hAnsi="Times New Roman" w:cs="Times New Roman"/>
          <w:sz w:val="24"/>
          <w:szCs w:val="24"/>
        </w:rPr>
        <w:t xml:space="preserve">в сочетании с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сиалодохитом</w:t>
      </w:r>
      <w:proofErr w:type="spellEnd"/>
      <w:r w:rsidR="00B16795">
        <w:rPr>
          <w:rFonts w:ascii="Times New Roman" w:hAnsi="Times New Roman" w:cs="Times New Roman"/>
          <w:sz w:val="24"/>
          <w:szCs w:val="24"/>
        </w:rPr>
        <w:t xml:space="preserve"> (воспаление протока слюнной железы)</w:t>
      </w:r>
      <w:r w:rsidRPr="002E2F1C">
        <w:rPr>
          <w:rFonts w:ascii="Times New Roman" w:hAnsi="Times New Roman" w:cs="Times New Roman"/>
          <w:sz w:val="24"/>
          <w:szCs w:val="24"/>
        </w:rPr>
        <w:t xml:space="preserve"> у четверти больных, или наблюдается постепенное увеличение околоушных/поднижнечелюстных слюнных желёз, крайне редко малых слюнных желёз слизистой полости рта. </w:t>
      </w:r>
    </w:p>
    <w:p w:rsidR="00AB37D6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sym w:font="Symbol" w:char="F0B7"/>
      </w:r>
      <w:r w:rsidRPr="002E2F1C">
        <w:rPr>
          <w:rFonts w:ascii="Times New Roman" w:hAnsi="Times New Roman" w:cs="Times New Roman"/>
          <w:sz w:val="24"/>
          <w:szCs w:val="24"/>
        </w:rPr>
        <w:t xml:space="preserve"> Различной степени тяжести сухой </w:t>
      </w:r>
      <w:proofErr w:type="spellStart"/>
      <w:r w:rsidRPr="00AB37D6">
        <w:rPr>
          <w:rFonts w:ascii="Times New Roman" w:hAnsi="Times New Roman" w:cs="Times New Roman"/>
          <w:b/>
          <w:i/>
          <w:sz w:val="24"/>
          <w:szCs w:val="24"/>
        </w:rPr>
        <w:t>коньюнктивит</w:t>
      </w:r>
      <w:proofErr w:type="spellEnd"/>
      <w:r w:rsidRPr="00AB37D6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AB37D6">
        <w:rPr>
          <w:rFonts w:ascii="Times New Roman" w:hAnsi="Times New Roman" w:cs="Times New Roman"/>
          <w:b/>
          <w:i/>
          <w:sz w:val="24"/>
          <w:szCs w:val="24"/>
        </w:rPr>
        <w:t>кератоконъюнктивит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(снижение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слёзовыделения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по стимулированному тесту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Ширмера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&lt; 10мм/ за 5 минут, </w:t>
      </w:r>
      <w:r w:rsidR="00B16795">
        <w:rPr>
          <w:rFonts w:ascii="Times New Roman" w:hAnsi="Times New Roman" w:cs="Times New Roman"/>
          <w:sz w:val="24"/>
          <w:szCs w:val="24"/>
        </w:rPr>
        <w:t>(и</w:t>
      </w:r>
      <w:r w:rsidR="00B16795" w:rsidRPr="00B16795">
        <w:rPr>
          <w:rFonts w:ascii="Times New Roman" w:hAnsi="Times New Roman" w:cs="Times New Roman"/>
          <w:sz w:val="24"/>
          <w:szCs w:val="24"/>
        </w:rPr>
        <w:t xml:space="preserve">спользуются полоски фильтровальной бумаги размером в среднем 5x50 мм, которые закладываются в конъюнктивальный мешок </w:t>
      </w:r>
      <w:r w:rsidR="00B16795">
        <w:rPr>
          <w:rFonts w:ascii="Times New Roman" w:hAnsi="Times New Roman" w:cs="Times New Roman"/>
          <w:sz w:val="24"/>
          <w:szCs w:val="24"/>
        </w:rPr>
        <w:t>нижнего века на несколько минут,</w:t>
      </w:r>
      <w:r w:rsidR="00B16795" w:rsidRPr="00B167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16795">
        <w:rPr>
          <w:rFonts w:ascii="Times New Roman" w:hAnsi="Times New Roman" w:cs="Times New Roman"/>
          <w:sz w:val="24"/>
          <w:szCs w:val="24"/>
        </w:rPr>
        <w:t xml:space="preserve">норма </w:t>
      </w:r>
      <w:proofErr w:type="spellStart"/>
      <w:r w:rsidR="00B16795">
        <w:rPr>
          <w:rFonts w:ascii="Times New Roman" w:hAnsi="Times New Roman" w:cs="Times New Roman"/>
          <w:sz w:val="24"/>
          <w:szCs w:val="24"/>
        </w:rPr>
        <w:t>слезовыделения</w:t>
      </w:r>
      <w:proofErr w:type="spellEnd"/>
      <w:r w:rsidR="00B16795">
        <w:rPr>
          <w:rFonts w:ascii="Times New Roman" w:hAnsi="Times New Roman" w:cs="Times New Roman"/>
          <w:sz w:val="24"/>
          <w:szCs w:val="24"/>
        </w:rPr>
        <w:t xml:space="preserve"> : ≥15 мм, </w:t>
      </w:r>
      <w:r w:rsidR="00B16795" w:rsidRPr="00B16795">
        <w:rPr>
          <w:rFonts w:ascii="Times New Roman" w:hAnsi="Times New Roman" w:cs="Times New Roman"/>
          <w:sz w:val="24"/>
          <w:szCs w:val="24"/>
        </w:rPr>
        <w:t>у людей старше 60 лет ≥10 мм)</w:t>
      </w:r>
      <w:r w:rsidR="00B16795">
        <w:rPr>
          <w:rFonts w:ascii="Times New Roman" w:hAnsi="Times New Roman" w:cs="Times New Roman"/>
          <w:sz w:val="24"/>
          <w:szCs w:val="24"/>
        </w:rPr>
        <w:t xml:space="preserve"> , </w:t>
      </w:r>
      <w:r w:rsidRPr="002E2F1C">
        <w:rPr>
          <w:rFonts w:ascii="Times New Roman" w:hAnsi="Times New Roman" w:cs="Times New Roman"/>
          <w:sz w:val="24"/>
          <w:szCs w:val="24"/>
        </w:rPr>
        <w:t xml:space="preserve">дистрофия </w:t>
      </w:r>
      <w:r w:rsidR="00AB37D6">
        <w:rPr>
          <w:rFonts w:ascii="Times New Roman" w:hAnsi="Times New Roman" w:cs="Times New Roman"/>
          <w:sz w:val="24"/>
          <w:szCs w:val="24"/>
        </w:rPr>
        <w:t>эпителия конъюнктивы и роговицы</w:t>
      </w:r>
      <w:r w:rsidRPr="002E2F1C">
        <w:rPr>
          <w:rFonts w:ascii="Times New Roman" w:hAnsi="Times New Roman" w:cs="Times New Roman"/>
          <w:sz w:val="24"/>
          <w:szCs w:val="24"/>
        </w:rPr>
        <w:t xml:space="preserve">, нитчатый кератит, ксероз роговицы) присутствует у всех больных в зависимости от длительности течения и определяемой стадии развития заболевания. Язва с возможной перфорацией роговицы является серьезным осложнением текущего сухого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кератоконъюнктивита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>.</w:t>
      </w:r>
    </w:p>
    <w:p w:rsidR="00AB37D6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B37D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AB37D6">
        <w:rPr>
          <w:rFonts w:ascii="Times New Roman" w:hAnsi="Times New Roman" w:cs="Times New Roman"/>
          <w:b/>
          <w:i/>
          <w:sz w:val="24"/>
          <w:szCs w:val="24"/>
        </w:rPr>
        <w:sym w:font="Symbol" w:char="F0B7"/>
      </w:r>
      <w:r w:rsidRPr="00AB3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37D6">
        <w:rPr>
          <w:rFonts w:ascii="Times New Roman" w:hAnsi="Times New Roman" w:cs="Times New Roman"/>
          <w:b/>
          <w:i/>
          <w:sz w:val="24"/>
          <w:szCs w:val="24"/>
        </w:rPr>
        <w:t>Хейлит</w:t>
      </w:r>
      <w:proofErr w:type="spellEnd"/>
      <w:r w:rsidRPr="00AB37D6">
        <w:rPr>
          <w:rFonts w:ascii="Times New Roman" w:hAnsi="Times New Roman" w:cs="Times New Roman"/>
          <w:b/>
          <w:i/>
          <w:sz w:val="24"/>
          <w:szCs w:val="24"/>
        </w:rPr>
        <w:t xml:space="preserve">, рецидивирующий </w:t>
      </w:r>
      <w:proofErr w:type="spellStart"/>
      <w:r w:rsidRPr="00AB37D6">
        <w:rPr>
          <w:rFonts w:ascii="Times New Roman" w:hAnsi="Times New Roman" w:cs="Times New Roman"/>
          <w:b/>
          <w:i/>
          <w:sz w:val="24"/>
          <w:szCs w:val="24"/>
        </w:rPr>
        <w:t>афт</w:t>
      </w:r>
      <w:r w:rsidR="00AB37D6" w:rsidRPr="00AB37D6">
        <w:rPr>
          <w:rFonts w:ascii="Times New Roman" w:hAnsi="Times New Roman" w:cs="Times New Roman"/>
          <w:b/>
          <w:i/>
          <w:sz w:val="24"/>
          <w:szCs w:val="24"/>
        </w:rPr>
        <w:t>озный</w:t>
      </w:r>
      <w:proofErr w:type="spellEnd"/>
      <w:r w:rsidR="00AB37D6" w:rsidRPr="00AB37D6">
        <w:rPr>
          <w:rFonts w:ascii="Times New Roman" w:hAnsi="Times New Roman" w:cs="Times New Roman"/>
          <w:b/>
          <w:i/>
          <w:sz w:val="24"/>
          <w:szCs w:val="24"/>
        </w:rPr>
        <w:t xml:space="preserve">/грибковый стоматит, сухой </w:t>
      </w:r>
      <w:proofErr w:type="spellStart"/>
      <w:r w:rsidRPr="00AB37D6">
        <w:rPr>
          <w:rFonts w:ascii="Times New Roman" w:hAnsi="Times New Roman" w:cs="Times New Roman"/>
          <w:b/>
          <w:i/>
          <w:sz w:val="24"/>
          <w:szCs w:val="24"/>
        </w:rPr>
        <w:t>субатрофический</w:t>
      </w:r>
      <w:proofErr w:type="spellEnd"/>
      <w:r w:rsidRPr="00AB37D6">
        <w:rPr>
          <w:rFonts w:ascii="Times New Roman" w:hAnsi="Times New Roman" w:cs="Times New Roman"/>
          <w:b/>
          <w:i/>
          <w:sz w:val="24"/>
          <w:szCs w:val="24"/>
        </w:rPr>
        <w:t xml:space="preserve">/атрофический </w:t>
      </w:r>
      <w:proofErr w:type="spellStart"/>
      <w:r w:rsidRPr="00AB37D6">
        <w:rPr>
          <w:rFonts w:ascii="Times New Roman" w:hAnsi="Times New Roman" w:cs="Times New Roman"/>
          <w:b/>
          <w:i/>
          <w:sz w:val="24"/>
          <w:szCs w:val="24"/>
        </w:rPr>
        <w:t>ринофаринголарингит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являются основными проявлениями поражений слизистой оболочки полости рта.</w:t>
      </w:r>
    </w:p>
    <w:p w:rsidR="00AB37D6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r w:rsidRPr="002E2F1C">
        <w:rPr>
          <w:rFonts w:ascii="Times New Roman" w:hAnsi="Times New Roman" w:cs="Times New Roman"/>
          <w:sz w:val="24"/>
          <w:szCs w:val="24"/>
        </w:rPr>
        <w:sym w:font="Symbol" w:char="F0B7"/>
      </w:r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r w:rsidRPr="00AB37D6">
        <w:rPr>
          <w:rFonts w:ascii="Times New Roman" w:hAnsi="Times New Roman" w:cs="Times New Roman"/>
          <w:b/>
          <w:i/>
          <w:sz w:val="24"/>
          <w:szCs w:val="24"/>
        </w:rPr>
        <w:t xml:space="preserve">Поражение эпителия желчевыводящих путей и </w:t>
      </w:r>
      <w:proofErr w:type="spellStart"/>
      <w:r w:rsidRPr="00AB37D6">
        <w:rPr>
          <w:rFonts w:ascii="Times New Roman" w:hAnsi="Times New Roman" w:cs="Times New Roman"/>
          <w:b/>
          <w:i/>
          <w:sz w:val="24"/>
          <w:szCs w:val="24"/>
        </w:rPr>
        <w:t>канальцевого</w:t>
      </w:r>
      <w:proofErr w:type="spellEnd"/>
      <w:r w:rsidRPr="00AB37D6">
        <w:rPr>
          <w:rFonts w:ascii="Times New Roman" w:hAnsi="Times New Roman" w:cs="Times New Roman"/>
          <w:b/>
          <w:i/>
          <w:sz w:val="24"/>
          <w:szCs w:val="24"/>
        </w:rPr>
        <w:t xml:space="preserve"> аппарата почек</w:t>
      </w:r>
      <w:r w:rsidRPr="002E2F1C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билиарных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поражений печени и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канальцевого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ацидоза. </w:t>
      </w:r>
    </w:p>
    <w:p w:rsidR="00AB37D6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7D6">
        <w:rPr>
          <w:rFonts w:ascii="Times New Roman" w:hAnsi="Times New Roman" w:cs="Times New Roman"/>
          <w:sz w:val="24"/>
          <w:szCs w:val="24"/>
          <w:u w:val="single"/>
        </w:rPr>
        <w:t>Внежелезистые</w:t>
      </w:r>
      <w:proofErr w:type="spellEnd"/>
      <w:r w:rsidRPr="00AB37D6">
        <w:rPr>
          <w:rFonts w:ascii="Times New Roman" w:hAnsi="Times New Roman" w:cs="Times New Roman"/>
          <w:sz w:val="24"/>
          <w:szCs w:val="24"/>
          <w:u w:val="single"/>
        </w:rPr>
        <w:t xml:space="preserve"> системные проявления</w:t>
      </w:r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D6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sym w:font="Symbol" w:char="F0B7"/>
      </w:r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r w:rsidRPr="00AB37D6">
        <w:rPr>
          <w:rFonts w:ascii="Times New Roman" w:hAnsi="Times New Roman" w:cs="Times New Roman"/>
          <w:b/>
          <w:i/>
          <w:sz w:val="24"/>
          <w:szCs w:val="24"/>
        </w:rPr>
        <w:t>Артралгии</w:t>
      </w:r>
      <w:r w:rsidRPr="002E2F1C">
        <w:rPr>
          <w:rFonts w:ascii="Times New Roman" w:hAnsi="Times New Roman" w:cs="Times New Roman"/>
          <w:sz w:val="24"/>
          <w:szCs w:val="24"/>
        </w:rPr>
        <w:t xml:space="preserve"> наблюдаются у 70% больных. У трети больных встречается рецидивирующий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неэрозивный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артрит, преимущественно мелких суставов кистей.</w:t>
      </w:r>
    </w:p>
    <w:p w:rsidR="00AB37D6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r w:rsidRPr="002E2F1C">
        <w:rPr>
          <w:rFonts w:ascii="Times New Roman" w:hAnsi="Times New Roman" w:cs="Times New Roman"/>
          <w:sz w:val="24"/>
          <w:szCs w:val="24"/>
        </w:rPr>
        <w:sym w:font="Symbol" w:char="F0B7"/>
      </w:r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D6">
        <w:rPr>
          <w:rFonts w:ascii="Times New Roman" w:hAnsi="Times New Roman" w:cs="Times New Roman"/>
          <w:b/>
          <w:i/>
          <w:sz w:val="24"/>
          <w:szCs w:val="24"/>
        </w:rPr>
        <w:t>Гипергаммаглобулинемическая</w:t>
      </w:r>
      <w:proofErr w:type="spellEnd"/>
      <w:r w:rsidRPr="00AB37D6">
        <w:rPr>
          <w:rFonts w:ascii="Times New Roman" w:hAnsi="Times New Roman" w:cs="Times New Roman"/>
          <w:b/>
          <w:i/>
          <w:sz w:val="24"/>
          <w:szCs w:val="24"/>
        </w:rPr>
        <w:t xml:space="preserve"> пурпура,</w:t>
      </w:r>
      <w:r w:rsidRPr="002E2F1C">
        <w:rPr>
          <w:rFonts w:ascii="Times New Roman" w:hAnsi="Times New Roman" w:cs="Times New Roman"/>
          <w:sz w:val="24"/>
          <w:szCs w:val="24"/>
        </w:rPr>
        <w:t xml:space="preserve"> являющаяся клиническим признаком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лимфоцитарного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B37D6">
        <w:rPr>
          <w:rFonts w:ascii="Times New Roman" w:hAnsi="Times New Roman" w:cs="Times New Roman"/>
          <w:b/>
          <w:i/>
          <w:sz w:val="24"/>
          <w:szCs w:val="24"/>
        </w:rPr>
        <w:t>криоглобулинемическая</w:t>
      </w:r>
      <w:proofErr w:type="spellEnd"/>
      <w:r w:rsidRPr="00AB37D6">
        <w:rPr>
          <w:rFonts w:ascii="Times New Roman" w:hAnsi="Times New Roman" w:cs="Times New Roman"/>
          <w:b/>
          <w:i/>
          <w:sz w:val="24"/>
          <w:szCs w:val="24"/>
        </w:rPr>
        <w:t xml:space="preserve"> пурпура</w:t>
      </w:r>
      <w:r w:rsidRPr="002E2F1C">
        <w:rPr>
          <w:rFonts w:ascii="Times New Roman" w:hAnsi="Times New Roman" w:cs="Times New Roman"/>
          <w:sz w:val="24"/>
          <w:szCs w:val="24"/>
        </w:rPr>
        <w:t xml:space="preserve">, как проявление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лейкоцитокластического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нейтрофильного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, деструктивного)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, наблюдаются у трети больных. При втором типе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нередко образуются язвы, преимущественно на голенях, реже на верхних конечностях и слизистой оболочке полости рта.</w:t>
      </w:r>
    </w:p>
    <w:p w:rsidR="00AB37D6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r w:rsidRPr="00AB37D6">
        <w:rPr>
          <w:rFonts w:ascii="Times New Roman" w:hAnsi="Times New Roman" w:cs="Times New Roman"/>
          <w:b/>
          <w:i/>
          <w:sz w:val="24"/>
          <w:szCs w:val="24"/>
        </w:rPr>
        <w:sym w:font="Symbol" w:char="F0B7"/>
      </w:r>
      <w:r w:rsidRPr="00AB37D6">
        <w:rPr>
          <w:rFonts w:ascii="Times New Roman" w:hAnsi="Times New Roman" w:cs="Times New Roman"/>
          <w:b/>
          <w:i/>
          <w:sz w:val="24"/>
          <w:szCs w:val="24"/>
        </w:rPr>
        <w:t xml:space="preserve"> Интерстициальный нефрит,</w:t>
      </w:r>
      <w:r w:rsidRPr="002E2F1C">
        <w:rPr>
          <w:rFonts w:ascii="Times New Roman" w:hAnsi="Times New Roman" w:cs="Times New Roman"/>
          <w:sz w:val="24"/>
          <w:szCs w:val="24"/>
        </w:rPr>
        <w:t xml:space="preserve"> значительно реже наблюдается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мезангиопролиферативного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мембранопролиферативного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типа с развитием в некоторых случаях нефротического синдрома. </w:t>
      </w:r>
    </w:p>
    <w:p w:rsidR="000433F0" w:rsidRDefault="002E2F1C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B37D6">
        <w:rPr>
          <w:rFonts w:ascii="Times New Roman" w:hAnsi="Times New Roman" w:cs="Times New Roman"/>
          <w:b/>
          <w:i/>
          <w:sz w:val="24"/>
          <w:szCs w:val="24"/>
        </w:rPr>
        <w:sym w:font="Symbol" w:char="F0B7"/>
      </w:r>
      <w:r w:rsidRPr="00AB37D6">
        <w:rPr>
          <w:rFonts w:ascii="Times New Roman" w:hAnsi="Times New Roman" w:cs="Times New Roman"/>
          <w:b/>
          <w:i/>
          <w:sz w:val="24"/>
          <w:szCs w:val="24"/>
        </w:rPr>
        <w:t xml:space="preserve"> Поражение периферической нервной системы</w:t>
      </w:r>
      <w:r w:rsidRPr="002E2F1C">
        <w:rPr>
          <w:rFonts w:ascii="Times New Roman" w:hAnsi="Times New Roman" w:cs="Times New Roman"/>
          <w:sz w:val="24"/>
          <w:szCs w:val="24"/>
        </w:rPr>
        <w:t xml:space="preserve"> (сенсорная,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сенсорномоторная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полинейропатия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, множественная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мононевропатия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, мононеврит,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радикулоневропатия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, туннельная невропатия (редко)) наблюдается у трети больных с длительным течением заболевания и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генерализованным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F1C">
        <w:rPr>
          <w:rFonts w:ascii="Times New Roman" w:hAnsi="Times New Roman" w:cs="Times New Roman"/>
          <w:sz w:val="24"/>
          <w:szCs w:val="24"/>
        </w:rPr>
        <w:t>васкулитом</w:t>
      </w:r>
      <w:proofErr w:type="spellEnd"/>
      <w:r w:rsidRPr="002E2F1C">
        <w:rPr>
          <w:rFonts w:ascii="Times New Roman" w:hAnsi="Times New Roman" w:cs="Times New Roman"/>
          <w:sz w:val="24"/>
          <w:szCs w:val="24"/>
        </w:rPr>
        <w:t>.</w:t>
      </w: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0433F0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433F0" w:rsidRDefault="00AB37D6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B37D6">
        <w:t xml:space="preserve"> </w:t>
      </w:r>
      <w:r w:rsidRPr="000433F0">
        <w:rPr>
          <w:rFonts w:ascii="Times New Roman" w:hAnsi="Times New Roman" w:cs="Times New Roman"/>
          <w:b/>
          <w:sz w:val="24"/>
          <w:szCs w:val="24"/>
        </w:rPr>
        <w:t>Методы диагностики</w:t>
      </w:r>
    </w:p>
    <w:p w:rsidR="000433F0" w:rsidRDefault="00AB37D6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B37D6">
        <w:rPr>
          <w:rFonts w:ascii="Times New Roman" w:hAnsi="Times New Roman" w:cs="Times New Roman"/>
          <w:sz w:val="24"/>
          <w:szCs w:val="24"/>
        </w:rPr>
        <w:t xml:space="preserve"> Для диагностики паренхиматозного </w:t>
      </w:r>
      <w:proofErr w:type="spellStart"/>
      <w:r w:rsidRPr="00AB37D6">
        <w:rPr>
          <w:rFonts w:ascii="Times New Roman" w:hAnsi="Times New Roman" w:cs="Times New Roman"/>
          <w:sz w:val="24"/>
          <w:szCs w:val="24"/>
        </w:rPr>
        <w:t>сиаладенита</w:t>
      </w:r>
      <w:proofErr w:type="spellEnd"/>
      <w:r w:rsidRPr="00AB37D6">
        <w:rPr>
          <w:rFonts w:ascii="Times New Roman" w:hAnsi="Times New Roman" w:cs="Times New Roman"/>
          <w:sz w:val="24"/>
          <w:szCs w:val="24"/>
        </w:rPr>
        <w:t xml:space="preserve"> используют</w:t>
      </w:r>
      <w:r w:rsidR="000433F0">
        <w:rPr>
          <w:rFonts w:ascii="Times New Roman" w:hAnsi="Times New Roman" w:cs="Times New Roman"/>
          <w:sz w:val="24"/>
          <w:szCs w:val="24"/>
        </w:rPr>
        <w:t>:</w:t>
      </w:r>
    </w:p>
    <w:p w:rsidR="000433F0" w:rsidRDefault="00AB37D6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B37D6">
        <w:rPr>
          <w:rFonts w:ascii="Times New Roman" w:hAnsi="Times New Roman" w:cs="Times New Roman"/>
          <w:sz w:val="24"/>
          <w:szCs w:val="24"/>
        </w:rPr>
        <w:t xml:space="preserve"> </w:t>
      </w:r>
      <w:r w:rsidRPr="00AB37D6">
        <w:rPr>
          <w:rFonts w:ascii="Times New Roman" w:hAnsi="Times New Roman" w:cs="Times New Roman"/>
          <w:sz w:val="24"/>
          <w:szCs w:val="24"/>
        </w:rPr>
        <w:sym w:font="Symbol" w:char="F0B7"/>
      </w:r>
      <w:r w:rsidRPr="00AB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D6">
        <w:rPr>
          <w:rFonts w:ascii="Times New Roman" w:hAnsi="Times New Roman" w:cs="Times New Roman"/>
          <w:sz w:val="24"/>
          <w:szCs w:val="24"/>
        </w:rPr>
        <w:t>сиалографию</w:t>
      </w:r>
      <w:proofErr w:type="spellEnd"/>
      <w:r w:rsidRPr="00AB37D6">
        <w:rPr>
          <w:rFonts w:ascii="Times New Roman" w:hAnsi="Times New Roman" w:cs="Times New Roman"/>
          <w:sz w:val="24"/>
          <w:szCs w:val="24"/>
        </w:rPr>
        <w:t xml:space="preserve"> околоушной слюнной железы с </w:t>
      </w:r>
      <w:proofErr w:type="spellStart"/>
      <w:r w:rsidRPr="00AB37D6">
        <w:rPr>
          <w:rFonts w:ascii="Times New Roman" w:hAnsi="Times New Roman" w:cs="Times New Roman"/>
          <w:sz w:val="24"/>
          <w:szCs w:val="24"/>
        </w:rPr>
        <w:t>омнипаком</w:t>
      </w:r>
      <w:proofErr w:type="spellEnd"/>
      <w:r w:rsidRPr="00AB37D6">
        <w:rPr>
          <w:rFonts w:ascii="Times New Roman" w:hAnsi="Times New Roman" w:cs="Times New Roman"/>
          <w:sz w:val="24"/>
          <w:szCs w:val="24"/>
        </w:rPr>
        <w:t xml:space="preserve"> (обнаружение полостей &gt;1 мм в диаметре характерно для паренхиматозного паротита) </w:t>
      </w:r>
    </w:p>
    <w:p w:rsidR="00AD0D74" w:rsidRDefault="00AB37D6" w:rsidP="00B1679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B37D6">
        <w:rPr>
          <w:rFonts w:ascii="Times New Roman" w:hAnsi="Times New Roman" w:cs="Times New Roman"/>
          <w:sz w:val="24"/>
          <w:szCs w:val="24"/>
        </w:rPr>
        <w:sym w:font="Symbol" w:char="F0B7"/>
      </w:r>
      <w:r w:rsidRPr="00AB37D6">
        <w:rPr>
          <w:rFonts w:ascii="Times New Roman" w:hAnsi="Times New Roman" w:cs="Times New Roman"/>
          <w:sz w:val="24"/>
          <w:szCs w:val="24"/>
        </w:rPr>
        <w:t xml:space="preserve"> биопсию малых слюнных желёз нижней губы (обнаружение 100 и более клеток в поле зрения в среднем при просмотре не менее 4-х малых слюнных желёз является </w:t>
      </w:r>
      <w:proofErr w:type="spellStart"/>
      <w:r w:rsidRPr="00AB37D6">
        <w:rPr>
          <w:rFonts w:ascii="Times New Roman" w:hAnsi="Times New Roman" w:cs="Times New Roman"/>
          <w:sz w:val="24"/>
          <w:szCs w:val="24"/>
        </w:rPr>
        <w:t>диагностичным</w:t>
      </w:r>
      <w:proofErr w:type="spellEnd"/>
      <w:r w:rsidRPr="00AB37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D74" w:rsidRDefault="00AB37D6" w:rsidP="00AD0D7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B37D6">
        <w:rPr>
          <w:rFonts w:ascii="Times New Roman" w:hAnsi="Times New Roman" w:cs="Times New Roman"/>
          <w:sz w:val="24"/>
          <w:szCs w:val="24"/>
        </w:rPr>
        <w:sym w:font="Symbol" w:char="F0B7"/>
      </w:r>
      <w:r w:rsidRPr="00AB37D6">
        <w:rPr>
          <w:rFonts w:ascii="Times New Roman" w:hAnsi="Times New Roman" w:cs="Times New Roman"/>
          <w:sz w:val="24"/>
          <w:szCs w:val="24"/>
        </w:rPr>
        <w:t xml:space="preserve"> биопсию увеличенных околоушных/поднижнечелюстных слюнных желез (с целью диагностики MALT-</w:t>
      </w:r>
      <w:proofErr w:type="spellStart"/>
      <w:r w:rsidRPr="00AB37D6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AB37D6">
        <w:rPr>
          <w:rFonts w:ascii="Times New Roman" w:hAnsi="Times New Roman" w:cs="Times New Roman"/>
          <w:sz w:val="24"/>
          <w:szCs w:val="24"/>
        </w:rPr>
        <w:t>)</w:t>
      </w:r>
    </w:p>
    <w:p w:rsidR="00AD0D74" w:rsidRPr="00AD0D74" w:rsidRDefault="00AB37D6" w:rsidP="00AD0D7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B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74" w:rsidRPr="00AD0D74">
        <w:rPr>
          <w:rFonts w:ascii="Times New Roman" w:hAnsi="Times New Roman" w:cs="Times New Roman"/>
          <w:sz w:val="24"/>
          <w:szCs w:val="24"/>
        </w:rPr>
        <w:t>сиалометрию</w:t>
      </w:r>
      <w:proofErr w:type="spellEnd"/>
      <w:r w:rsidR="00AD0D74" w:rsidRPr="00AD0D74">
        <w:rPr>
          <w:rFonts w:ascii="Times New Roman" w:hAnsi="Times New Roman" w:cs="Times New Roman"/>
          <w:sz w:val="24"/>
          <w:szCs w:val="24"/>
        </w:rPr>
        <w:t xml:space="preserve"> (снижение стимулированн</w:t>
      </w:r>
      <w:r w:rsidR="00AD0D74">
        <w:rPr>
          <w:rFonts w:ascii="Times New Roman" w:hAnsi="Times New Roman" w:cs="Times New Roman"/>
          <w:sz w:val="24"/>
          <w:szCs w:val="24"/>
        </w:rPr>
        <w:t xml:space="preserve">ой секреции слюны &lt;2,5 мл/5 мин </w:t>
      </w:r>
      <w:r w:rsidR="00AD0D74" w:rsidRPr="00AD0D74">
        <w:rPr>
          <w:rFonts w:ascii="Times New Roman" w:hAnsi="Times New Roman" w:cs="Times New Roman"/>
          <w:sz w:val="24"/>
          <w:szCs w:val="24"/>
        </w:rPr>
        <w:t xml:space="preserve">используют для </w:t>
      </w:r>
      <w:proofErr w:type="spellStart"/>
      <w:r w:rsidR="00AD0D74" w:rsidRPr="00AD0D74">
        <w:rPr>
          <w:rFonts w:ascii="Times New Roman" w:hAnsi="Times New Roman" w:cs="Times New Roman"/>
          <w:sz w:val="24"/>
          <w:szCs w:val="24"/>
        </w:rPr>
        <w:t>обьективизации</w:t>
      </w:r>
      <w:proofErr w:type="spellEnd"/>
      <w:r w:rsidR="00AD0D74" w:rsidRPr="00AD0D74">
        <w:rPr>
          <w:rFonts w:ascii="Times New Roman" w:hAnsi="Times New Roman" w:cs="Times New Roman"/>
          <w:sz w:val="24"/>
          <w:szCs w:val="24"/>
        </w:rPr>
        <w:t xml:space="preserve"> степени ксеростомии)</w:t>
      </w:r>
    </w:p>
    <w:p w:rsidR="00AD0D74" w:rsidRPr="00AD0D74" w:rsidRDefault="00AD0D74" w:rsidP="00AD0D74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AD0D74">
        <w:rPr>
          <w:rFonts w:ascii="Times New Roman" w:hAnsi="Times New Roman" w:cs="Times New Roman"/>
          <w:sz w:val="24"/>
          <w:szCs w:val="24"/>
        </w:rPr>
        <w:t> УЗИ и МРТ слюнных желез (для оценки ст</w:t>
      </w:r>
      <w:r>
        <w:rPr>
          <w:rFonts w:ascii="Times New Roman" w:hAnsi="Times New Roman" w:cs="Times New Roman"/>
          <w:sz w:val="24"/>
          <w:szCs w:val="24"/>
        </w:rPr>
        <w:t xml:space="preserve">руктуры, размеров и локализации </w:t>
      </w:r>
      <w:proofErr w:type="spellStart"/>
      <w:r w:rsidRPr="00AD0D74">
        <w:rPr>
          <w:rFonts w:ascii="Times New Roman" w:hAnsi="Times New Roman" w:cs="Times New Roman"/>
          <w:sz w:val="24"/>
          <w:szCs w:val="24"/>
        </w:rPr>
        <w:t>внутрижелезистых</w:t>
      </w:r>
      <w:proofErr w:type="spellEnd"/>
      <w:r w:rsidRPr="00AD0D74">
        <w:rPr>
          <w:rFonts w:ascii="Times New Roman" w:hAnsi="Times New Roman" w:cs="Times New Roman"/>
          <w:sz w:val="24"/>
          <w:szCs w:val="24"/>
        </w:rPr>
        <w:t xml:space="preserve"> лимфоузлов и паренхимы желез)</w:t>
      </w:r>
    </w:p>
    <w:p w:rsidR="00AD0D74" w:rsidRPr="00AD0D74" w:rsidRDefault="00AD0D74" w:rsidP="00AD0D74">
      <w:pPr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D74">
        <w:rPr>
          <w:rFonts w:ascii="Times New Roman" w:hAnsi="Times New Roman" w:cs="Times New Roman"/>
          <w:sz w:val="24"/>
          <w:szCs w:val="24"/>
          <w:u w:val="single"/>
        </w:rPr>
        <w:t xml:space="preserve">Для диагностики сухого </w:t>
      </w:r>
      <w:proofErr w:type="spellStart"/>
      <w:r w:rsidRPr="00AD0D74">
        <w:rPr>
          <w:rFonts w:ascii="Times New Roman" w:hAnsi="Times New Roman" w:cs="Times New Roman"/>
          <w:sz w:val="24"/>
          <w:szCs w:val="24"/>
          <w:u w:val="single"/>
        </w:rPr>
        <w:t>кератоконъюнктивита</w:t>
      </w:r>
      <w:proofErr w:type="spellEnd"/>
      <w:r w:rsidRPr="00AD0D74">
        <w:rPr>
          <w:rFonts w:ascii="Times New Roman" w:hAnsi="Times New Roman" w:cs="Times New Roman"/>
          <w:sz w:val="24"/>
          <w:szCs w:val="24"/>
          <w:u w:val="single"/>
        </w:rPr>
        <w:t xml:space="preserve"> используют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0D74" w:rsidRPr="00AD0D74" w:rsidRDefault="00AD0D74" w:rsidP="00AD0D74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AD0D74">
        <w:rPr>
          <w:rFonts w:ascii="Times New Roman" w:hAnsi="Times New Roman" w:cs="Times New Roman"/>
          <w:sz w:val="24"/>
          <w:szCs w:val="24"/>
        </w:rPr>
        <w:t xml:space="preserve"> тест </w:t>
      </w:r>
      <w:proofErr w:type="spellStart"/>
      <w:r w:rsidRPr="00AD0D74">
        <w:rPr>
          <w:rFonts w:ascii="Times New Roman" w:hAnsi="Times New Roman" w:cs="Times New Roman"/>
          <w:sz w:val="24"/>
          <w:szCs w:val="24"/>
        </w:rPr>
        <w:t>Ширмера</w:t>
      </w:r>
      <w:proofErr w:type="spellEnd"/>
      <w:r w:rsidRPr="00AD0D74">
        <w:rPr>
          <w:rFonts w:ascii="Times New Roman" w:hAnsi="Times New Roman" w:cs="Times New Roman"/>
          <w:sz w:val="24"/>
          <w:szCs w:val="24"/>
        </w:rPr>
        <w:t xml:space="preserve"> (снижение </w:t>
      </w:r>
      <w:proofErr w:type="spellStart"/>
      <w:r w:rsidRPr="00AD0D74">
        <w:rPr>
          <w:rFonts w:ascii="Times New Roman" w:hAnsi="Times New Roman" w:cs="Times New Roman"/>
          <w:sz w:val="24"/>
          <w:szCs w:val="24"/>
        </w:rPr>
        <w:t>слёзовыделе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стимуляции нашатырным </w:t>
      </w:r>
      <w:r w:rsidRPr="00AD0D74">
        <w:rPr>
          <w:rFonts w:ascii="Times New Roman" w:hAnsi="Times New Roman" w:cs="Times New Roman"/>
          <w:sz w:val="24"/>
          <w:szCs w:val="24"/>
        </w:rPr>
        <w:t>спиртом менее 10 мм за 5 мин свидет</w:t>
      </w:r>
      <w:r>
        <w:rPr>
          <w:rFonts w:ascii="Times New Roman" w:hAnsi="Times New Roman" w:cs="Times New Roman"/>
          <w:sz w:val="24"/>
          <w:szCs w:val="24"/>
        </w:rPr>
        <w:t xml:space="preserve">ельствует о гипофункции слезных </w:t>
      </w:r>
      <w:r w:rsidRPr="00AD0D74">
        <w:rPr>
          <w:rFonts w:ascii="Times New Roman" w:hAnsi="Times New Roman" w:cs="Times New Roman"/>
          <w:sz w:val="24"/>
          <w:szCs w:val="24"/>
        </w:rPr>
        <w:t>желез)</w:t>
      </w:r>
    </w:p>
    <w:p w:rsidR="00AD0D74" w:rsidRPr="00AD0D74" w:rsidRDefault="00AD0D74" w:rsidP="00AD0D74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AD0D74">
        <w:rPr>
          <w:rFonts w:ascii="Times New Roman" w:hAnsi="Times New Roman" w:cs="Times New Roman"/>
          <w:sz w:val="24"/>
          <w:szCs w:val="24"/>
        </w:rPr>
        <w:t> окрашивание эпителия конъюнк</w:t>
      </w:r>
      <w:r>
        <w:rPr>
          <w:rFonts w:ascii="Times New Roman" w:hAnsi="Times New Roman" w:cs="Times New Roman"/>
          <w:sz w:val="24"/>
          <w:szCs w:val="24"/>
        </w:rPr>
        <w:t xml:space="preserve">тивы и роговицы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флюоресцеином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0D74">
        <w:rPr>
          <w:rFonts w:ascii="Times New Roman" w:hAnsi="Times New Roman" w:cs="Times New Roman"/>
          <w:sz w:val="24"/>
          <w:szCs w:val="24"/>
        </w:rPr>
        <w:t>лиссаминовым</w:t>
      </w:r>
      <w:proofErr w:type="spellEnd"/>
      <w:r w:rsidRPr="00AD0D74">
        <w:rPr>
          <w:rFonts w:ascii="Times New Roman" w:hAnsi="Times New Roman" w:cs="Times New Roman"/>
          <w:sz w:val="24"/>
          <w:szCs w:val="24"/>
        </w:rPr>
        <w:t xml:space="preserve"> зеленым (позволяет диагнос</w:t>
      </w:r>
      <w:r>
        <w:rPr>
          <w:rFonts w:ascii="Times New Roman" w:hAnsi="Times New Roman" w:cs="Times New Roman"/>
          <w:sz w:val="24"/>
          <w:szCs w:val="24"/>
        </w:rPr>
        <w:t xml:space="preserve">тировать повреждение эпителия </w:t>
      </w:r>
      <w:proofErr w:type="spellStart"/>
      <w:r w:rsidRPr="00AD0D74">
        <w:rPr>
          <w:rFonts w:ascii="Times New Roman" w:hAnsi="Times New Roman" w:cs="Times New Roman"/>
          <w:sz w:val="24"/>
          <w:szCs w:val="24"/>
        </w:rPr>
        <w:t>коньюнктивы</w:t>
      </w:r>
      <w:proofErr w:type="spellEnd"/>
      <w:r w:rsidRPr="00AD0D74">
        <w:rPr>
          <w:rFonts w:ascii="Times New Roman" w:hAnsi="Times New Roman" w:cs="Times New Roman"/>
          <w:sz w:val="24"/>
          <w:szCs w:val="24"/>
        </w:rPr>
        <w:t xml:space="preserve"> и роговицы)</w:t>
      </w:r>
    </w:p>
    <w:p w:rsidR="0079481C" w:rsidRDefault="00AD0D74" w:rsidP="0079481C">
      <w:pPr>
        <w:spacing w:before="240" w:line="360" w:lineRule="auto"/>
      </w:pPr>
      <w:r w:rsidRPr="00AD0D74">
        <w:rPr>
          <w:rFonts w:ascii="Times New Roman" w:hAnsi="Times New Roman" w:cs="Times New Roman"/>
          <w:sz w:val="24"/>
          <w:szCs w:val="24"/>
        </w:rPr>
        <w:t> определение стабильности слезной пленк</w:t>
      </w:r>
      <w:r>
        <w:rPr>
          <w:rFonts w:ascii="Times New Roman" w:hAnsi="Times New Roman" w:cs="Times New Roman"/>
          <w:sz w:val="24"/>
          <w:szCs w:val="24"/>
        </w:rPr>
        <w:t xml:space="preserve">и по времени образования «сухих </w:t>
      </w:r>
      <w:r w:rsidRPr="00AD0D74">
        <w:rPr>
          <w:rFonts w:ascii="Times New Roman" w:hAnsi="Times New Roman" w:cs="Times New Roman"/>
          <w:sz w:val="24"/>
          <w:szCs w:val="24"/>
        </w:rPr>
        <w:t>пятен» на роговице (в норме составляет более</w:t>
      </w:r>
      <w:r>
        <w:rPr>
          <w:rFonts w:ascii="Times New Roman" w:hAnsi="Times New Roman" w:cs="Times New Roman"/>
          <w:sz w:val="24"/>
          <w:szCs w:val="24"/>
        </w:rPr>
        <w:t xml:space="preserve"> 10 сек). Время разрыва слезной </w:t>
      </w:r>
      <w:r w:rsidRPr="00AD0D74">
        <w:rPr>
          <w:rFonts w:ascii="Times New Roman" w:hAnsi="Times New Roman" w:cs="Times New Roman"/>
          <w:sz w:val="24"/>
          <w:szCs w:val="24"/>
        </w:rPr>
        <w:t xml:space="preserve">пленки – это </w:t>
      </w:r>
      <w:r w:rsidRPr="00AD0D74">
        <w:rPr>
          <w:rFonts w:ascii="Times New Roman" w:hAnsi="Times New Roman" w:cs="Times New Roman"/>
          <w:sz w:val="24"/>
          <w:szCs w:val="24"/>
        </w:rPr>
        <w:lastRenderedPageBreak/>
        <w:t>временной интервал между последним морган</w:t>
      </w:r>
      <w:r>
        <w:rPr>
          <w:rFonts w:ascii="Times New Roman" w:hAnsi="Times New Roman" w:cs="Times New Roman"/>
          <w:sz w:val="24"/>
          <w:szCs w:val="24"/>
        </w:rPr>
        <w:t xml:space="preserve">ием и появлением </w:t>
      </w:r>
      <w:r w:rsidRPr="00AD0D74">
        <w:rPr>
          <w:rFonts w:ascii="Times New Roman" w:hAnsi="Times New Roman" w:cs="Times New Roman"/>
          <w:sz w:val="24"/>
          <w:szCs w:val="24"/>
        </w:rPr>
        <w:t xml:space="preserve">первого «сухого пятна» разрыва в </w:t>
      </w:r>
      <w:r>
        <w:rPr>
          <w:rFonts w:ascii="Times New Roman" w:hAnsi="Times New Roman" w:cs="Times New Roman"/>
          <w:sz w:val="24"/>
          <w:szCs w:val="24"/>
        </w:rPr>
        <w:t xml:space="preserve">слёзной плёнке, окрашенной 0,1% </w:t>
      </w:r>
      <w:r w:rsidRPr="00AD0D74">
        <w:rPr>
          <w:rFonts w:ascii="Times New Roman" w:hAnsi="Times New Roman" w:cs="Times New Roman"/>
          <w:sz w:val="24"/>
          <w:szCs w:val="24"/>
        </w:rPr>
        <w:t xml:space="preserve">раствором </w:t>
      </w:r>
      <w:proofErr w:type="spellStart"/>
      <w:r w:rsidRPr="00AD0D74">
        <w:rPr>
          <w:rFonts w:ascii="Times New Roman" w:hAnsi="Times New Roman" w:cs="Times New Roman"/>
          <w:sz w:val="24"/>
          <w:szCs w:val="24"/>
        </w:rPr>
        <w:t>флюоресцеина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9481C" w:rsidRPr="0079481C">
        <w:t xml:space="preserve"> </w:t>
      </w: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481C">
        <w:rPr>
          <w:rFonts w:ascii="Times New Roman" w:hAnsi="Times New Roman" w:cs="Times New Roman"/>
          <w:b/>
          <w:sz w:val="24"/>
          <w:szCs w:val="24"/>
        </w:rPr>
        <w:t>Лабораторные исследования</w:t>
      </w:r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48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r w:rsidRPr="0079481C">
        <w:rPr>
          <w:rFonts w:ascii="Times New Roman" w:hAnsi="Times New Roman" w:cs="Times New Roman"/>
          <w:b/>
          <w:i/>
          <w:sz w:val="24"/>
          <w:szCs w:val="24"/>
        </w:rPr>
        <w:t>Лейкопения</w:t>
      </w:r>
      <w:r w:rsidRPr="0079481C">
        <w:rPr>
          <w:rFonts w:ascii="Times New Roman" w:hAnsi="Times New Roman" w:cs="Times New Roman"/>
          <w:sz w:val="24"/>
          <w:szCs w:val="24"/>
        </w:rPr>
        <w:t xml:space="preserve"> является характерным признаком заболевания, часто ассоциирована с высокой иммунологической активностью и наличием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антилейкоцитарных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антител в крови.</w:t>
      </w: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r w:rsidRPr="007948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r w:rsidRPr="0079481C">
        <w:rPr>
          <w:rFonts w:ascii="Times New Roman" w:hAnsi="Times New Roman" w:cs="Times New Roman"/>
          <w:b/>
          <w:i/>
          <w:sz w:val="24"/>
          <w:szCs w:val="24"/>
        </w:rPr>
        <w:t>Высокие цифры СОЭ</w:t>
      </w:r>
      <w:r w:rsidRPr="0079481C">
        <w:rPr>
          <w:rFonts w:ascii="Times New Roman" w:hAnsi="Times New Roman" w:cs="Times New Roman"/>
          <w:sz w:val="24"/>
          <w:szCs w:val="24"/>
        </w:rPr>
        <w:t xml:space="preserve"> выявляются у половины больных и, как правило, связаны с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диспротеинемическими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нарушениями (высокими цифрами общего белка и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гипергаммаглобулинемией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). Воспалительный характер СОЭ может быть следствием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генерализованного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серозита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, развития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лимфом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или присоединения вторичной инфекции. </w:t>
      </w: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48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9481C">
        <w:rPr>
          <w:rFonts w:ascii="Times New Roman" w:hAnsi="Times New Roman" w:cs="Times New Roman"/>
          <w:sz w:val="24"/>
          <w:szCs w:val="24"/>
        </w:rPr>
        <w:t xml:space="preserve"> Увеличение СРБ не характерно для БШ. Высокие цифры наблюдаются только при выпотном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серозите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, деструктивном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васкулите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с развитием язвенно-некротических поражений,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демиелинизирующей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невропатии и агрессивных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лимфом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48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r w:rsidRPr="0079481C">
        <w:rPr>
          <w:rFonts w:ascii="Times New Roman" w:hAnsi="Times New Roman" w:cs="Times New Roman"/>
          <w:b/>
          <w:i/>
          <w:sz w:val="24"/>
          <w:szCs w:val="24"/>
        </w:rPr>
        <w:t>Ревматоидный и антинуклеарный фактор</w:t>
      </w:r>
      <w:r w:rsidRPr="0079481C">
        <w:rPr>
          <w:rFonts w:ascii="Times New Roman" w:hAnsi="Times New Roman" w:cs="Times New Roman"/>
          <w:sz w:val="24"/>
          <w:szCs w:val="24"/>
        </w:rPr>
        <w:t xml:space="preserve"> определяются у 95-100% больных БШ. Высокие цифры РФ характерны для больных, имеющих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криоглобулинемический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и морфологические признаки формирования MALT-ткани в слюнных/слёзных железах и легких. Наиболее характерным типом свечения АНФ является крапчатый, реже выявляется гомогенный и периферический тип,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антицентромерный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и крайне редко встречается NUMA тип свечения. </w:t>
      </w: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48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r w:rsidRPr="0079481C">
        <w:rPr>
          <w:rFonts w:ascii="Times New Roman" w:hAnsi="Times New Roman" w:cs="Times New Roman"/>
          <w:b/>
          <w:i/>
          <w:sz w:val="24"/>
          <w:szCs w:val="24"/>
        </w:rPr>
        <w:t xml:space="preserve">Антитела к </w:t>
      </w:r>
      <w:proofErr w:type="spellStart"/>
      <w:r w:rsidRPr="0079481C">
        <w:rPr>
          <w:rFonts w:ascii="Times New Roman" w:hAnsi="Times New Roman" w:cs="Times New Roman"/>
          <w:b/>
          <w:i/>
          <w:sz w:val="24"/>
          <w:szCs w:val="24"/>
        </w:rPr>
        <w:t>Ro</w:t>
      </w:r>
      <w:proofErr w:type="spellEnd"/>
      <w:r w:rsidRPr="0079481C">
        <w:rPr>
          <w:rFonts w:ascii="Times New Roman" w:hAnsi="Times New Roman" w:cs="Times New Roman"/>
          <w:b/>
          <w:i/>
          <w:sz w:val="24"/>
          <w:szCs w:val="24"/>
        </w:rPr>
        <w:t xml:space="preserve">/SS-A и </w:t>
      </w:r>
      <w:proofErr w:type="spellStart"/>
      <w:r w:rsidRPr="0079481C">
        <w:rPr>
          <w:rFonts w:ascii="Times New Roman" w:hAnsi="Times New Roman" w:cs="Times New Roman"/>
          <w:b/>
          <w:i/>
          <w:sz w:val="24"/>
          <w:szCs w:val="24"/>
        </w:rPr>
        <w:t>La</w:t>
      </w:r>
      <w:proofErr w:type="spellEnd"/>
      <w:r w:rsidRPr="0079481C">
        <w:rPr>
          <w:rFonts w:ascii="Times New Roman" w:hAnsi="Times New Roman" w:cs="Times New Roman"/>
          <w:b/>
          <w:i/>
          <w:sz w:val="24"/>
          <w:szCs w:val="24"/>
        </w:rPr>
        <w:t>/SS-B ядерным антигенам</w:t>
      </w:r>
      <w:r w:rsidRPr="0079481C">
        <w:rPr>
          <w:rFonts w:ascii="Times New Roman" w:hAnsi="Times New Roman" w:cs="Times New Roman"/>
          <w:sz w:val="24"/>
          <w:szCs w:val="24"/>
        </w:rPr>
        <w:t xml:space="preserve"> при использовании иммуноферментного метода выявляются у 85-100% больных. Одновременное обнаружение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антител наиболее специфично для БШ, но наблюдается у 40-50% </w:t>
      </w:r>
      <w:r w:rsidRPr="0079481C">
        <w:rPr>
          <w:rFonts w:ascii="Times New Roman" w:hAnsi="Times New Roman" w:cs="Times New Roman"/>
          <w:sz w:val="24"/>
          <w:szCs w:val="24"/>
        </w:rPr>
        <w:lastRenderedPageBreak/>
        <w:t xml:space="preserve">больных, в остальных случаях обнаруживаются только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и крайне редко только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антитела.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антитела часто выявляются у больных с различными вариантами СШ (РА, СКВ, ССД, ПБЦ, ХАГ), что затрудняет дифференциальную диагностику и требует дополнительных методов исследования.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антитела более специфичны для заболевания. </w:t>
      </w: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481C">
        <w:rPr>
          <w:rFonts w:ascii="Times New Roman" w:hAnsi="Times New Roman" w:cs="Times New Roman"/>
          <w:sz w:val="24"/>
          <w:szCs w:val="24"/>
        </w:rPr>
        <w:sym w:font="Symbol" w:char="F0B7"/>
      </w:r>
      <w:r w:rsidRPr="00250E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EF1">
        <w:rPr>
          <w:rFonts w:ascii="Times New Roman" w:hAnsi="Times New Roman" w:cs="Times New Roman"/>
          <w:b/>
          <w:i/>
          <w:sz w:val="24"/>
          <w:szCs w:val="24"/>
        </w:rPr>
        <w:t>Криоглобулины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выявляются у трети больных БШ, и у 40% из них определяется II тип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криоглобулинемии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(смешанная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моноклональная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криоглобулинемия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). В отличие от больных с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криоглобулинемическим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васкулитом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>, ассоциированным с HCV инфекцией, у больных БШ отсутствует связь с вирусами гепатита В и С.</w:t>
      </w:r>
    </w:p>
    <w:p w:rsidR="0079481C" w:rsidRDefault="0079481C" w:rsidP="007948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r w:rsidRPr="007948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9481C">
        <w:rPr>
          <w:rFonts w:ascii="Times New Roman" w:hAnsi="Times New Roman" w:cs="Times New Roman"/>
          <w:sz w:val="24"/>
          <w:szCs w:val="24"/>
        </w:rPr>
        <w:t xml:space="preserve"> Снижение С4 компонента комплемента является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неблагоприятным признаком, влияющим на выживаемость больных при этом заболевании, и отражает активное течение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криоглобулинемического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481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79481C">
        <w:rPr>
          <w:rFonts w:ascii="Times New Roman" w:hAnsi="Times New Roman" w:cs="Times New Roman"/>
          <w:sz w:val="24"/>
          <w:szCs w:val="24"/>
        </w:rPr>
        <w:t xml:space="preserve"> как и является предиктором возможного развития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лимфопролиферативного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заболевания.</w:t>
      </w:r>
    </w:p>
    <w:p w:rsidR="00AD0D74" w:rsidRPr="0079481C" w:rsidRDefault="0079481C" w:rsidP="0079481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r w:rsidRPr="007948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9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F1">
        <w:rPr>
          <w:rFonts w:ascii="Times New Roman" w:hAnsi="Times New Roman" w:cs="Times New Roman"/>
          <w:b/>
          <w:i/>
          <w:sz w:val="24"/>
          <w:szCs w:val="24"/>
        </w:rPr>
        <w:t>Поликлональная</w:t>
      </w:r>
      <w:proofErr w:type="spellEnd"/>
      <w:r w:rsidRPr="00250E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EF1">
        <w:rPr>
          <w:rFonts w:ascii="Times New Roman" w:hAnsi="Times New Roman" w:cs="Times New Roman"/>
          <w:b/>
          <w:i/>
          <w:sz w:val="24"/>
          <w:szCs w:val="24"/>
        </w:rPr>
        <w:t>гипергаммаглобулинемия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, преимущественно за счёт увеличения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, реже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, встречается у 50-60% больных.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иммуноглобулины, чаще М класса, в сыворотке крови и их легкие цепи в моче (белок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Бенс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-Джонса) выявляются у 20% больных БШ. У 50-60% больных при обнаружении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моноклональной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секреции иммуноглобулинов удаётся диагностировать НХЛ. Диагностика БШ основана на выявлении у больных одновременного поражения глаз и слюнных желёз, а также лабораторных признаков аутоиммунного заболевания (ревматоидный/антинуклеарный фактор, антитела к 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481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9481C">
        <w:rPr>
          <w:rFonts w:ascii="Times New Roman" w:hAnsi="Times New Roman" w:cs="Times New Roman"/>
          <w:sz w:val="24"/>
          <w:szCs w:val="24"/>
        </w:rPr>
        <w:t xml:space="preserve"> ядерным антигенам).</w:t>
      </w:r>
    </w:p>
    <w:p w:rsidR="00250EF1" w:rsidRDefault="00AD0D74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F1C" w:rsidRPr="00AD0D74">
        <w:rPr>
          <w:rFonts w:ascii="Times New Roman" w:hAnsi="Times New Roman" w:cs="Times New Roman"/>
          <w:sz w:val="24"/>
          <w:szCs w:val="24"/>
        </w:rPr>
        <w:br/>
      </w: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50EF1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b/>
          <w:sz w:val="24"/>
          <w:szCs w:val="24"/>
        </w:rPr>
        <w:t>Отечественные критерии диагноза БШ</w:t>
      </w:r>
      <w:r w:rsidRPr="00250EF1">
        <w:rPr>
          <w:rFonts w:ascii="Times New Roman" w:hAnsi="Times New Roman" w:cs="Times New Roman"/>
          <w:sz w:val="24"/>
          <w:szCs w:val="24"/>
        </w:rPr>
        <w:t xml:space="preserve"> (ФГБУ НИИР РАМН, 2001г) </w:t>
      </w:r>
    </w:p>
    <w:p w:rsidR="00431189" w:rsidRP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189">
        <w:rPr>
          <w:rFonts w:ascii="Times New Roman" w:hAnsi="Times New Roman" w:cs="Times New Roman"/>
          <w:sz w:val="24"/>
          <w:szCs w:val="24"/>
          <w:u w:val="single"/>
        </w:rPr>
        <w:t xml:space="preserve">I. Сухой </w:t>
      </w:r>
      <w:proofErr w:type="spellStart"/>
      <w:r w:rsidRPr="00431189">
        <w:rPr>
          <w:rFonts w:ascii="Times New Roman" w:hAnsi="Times New Roman" w:cs="Times New Roman"/>
          <w:sz w:val="24"/>
          <w:szCs w:val="24"/>
          <w:u w:val="single"/>
        </w:rPr>
        <w:t>кератоконъюнктивит</w:t>
      </w:r>
      <w:proofErr w:type="spellEnd"/>
      <w:r w:rsidRPr="00431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1) снижение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слезовыделения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по тесту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Ширмера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EF1">
        <w:rPr>
          <w:rFonts w:ascii="Times New Roman" w:hAnsi="Times New Roman" w:cs="Times New Roman"/>
          <w:sz w:val="24"/>
          <w:szCs w:val="24"/>
        </w:rPr>
        <w:t>&lt; 10</w:t>
      </w:r>
      <w:proofErr w:type="gramEnd"/>
      <w:r w:rsidRPr="00250EF1">
        <w:rPr>
          <w:rFonts w:ascii="Times New Roman" w:hAnsi="Times New Roman" w:cs="Times New Roman"/>
          <w:sz w:val="24"/>
          <w:szCs w:val="24"/>
        </w:rPr>
        <w:t xml:space="preserve">мм за 5 минут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2) окрашивание эпителия роговицы/конъюнктивы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флюоресцеином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(I-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IIIст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3) снижение времени разрыва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прекорнеальной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слёзной плёнки </w:t>
      </w:r>
      <w:proofErr w:type="gramStart"/>
      <w:r w:rsidRPr="00250EF1">
        <w:rPr>
          <w:rFonts w:ascii="Times New Roman" w:hAnsi="Times New Roman" w:cs="Times New Roman"/>
          <w:sz w:val="24"/>
          <w:szCs w:val="24"/>
        </w:rPr>
        <w:t>&lt; 10</w:t>
      </w:r>
      <w:proofErr w:type="gramEnd"/>
      <w:r w:rsidRPr="00250EF1">
        <w:rPr>
          <w:rFonts w:ascii="Times New Roman" w:hAnsi="Times New Roman" w:cs="Times New Roman"/>
          <w:sz w:val="24"/>
          <w:szCs w:val="24"/>
        </w:rPr>
        <w:t xml:space="preserve"> секунд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  <w:u w:val="single"/>
        </w:rPr>
        <w:t xml:space="preserve"> II. </w:t>
      </w:r>
      <w:proofErr w:type="spellStart"/>
      <w:r w:rsidRPr="00431189">
        <w:rPr>
          <w:rFonts w:ascii="Times New Roman" w:hAnsi="Times New Roman" w:cs="Times New Roman"/>
          <w:sz w:val="24"/>
          <w:szCs w:val="24"/>
          <w:u w:val="single"/>
        </w:rPr>
        <w:t>Паренхимотозный</w:t>
      </w:r>
      <w:proofErr w:type="spellEnd"/>
      <w:r w:rsidRPr="00431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1189">
        <w:rPr>
          <w:rFonts w:ascii="Times New Roman" w:hAnsi="Times New Roman" w:cs="Times New Roman"/>
          <w:sz w:val="24"/>
          <w:szCs w:val="24"/>
          <w:u w:val="single"/>
        </w:rPr>
        <w:t>сиаладенит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Сиалометрия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стимулированная </w:t>
      </w:r>
      <w:proofErr w:type="gramStart"/>
      <w:r w:rsidRPr="00250EF1">
        <w:rPr>
          <w:rFonts w:ascii="Times New Roman" w:hAnsi="Times New Roman" w:cs="Times New Roman"/>
          <w:sz w:val="24"/>
          <w:szCs w:val="24"/>
        </w:rPr>
        <w:t>&lt; 2</w:t>
      </w:r>
      <w:proofErr w:type="gramEnd"/>
      <w:r w:rsidRPr="00250EF1">
        <w:rPr>
          <w:rFonts w:ascii="Times New Roman" w:hAnsi="Times New Roman" w:cs="Times New Roman"/>
          <w:sz w:val="24"/>
          <w:szCs w:val="24"/>
        </w:rPr>
        <w:t xml:space="preserve">,5 мл за 5 мин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Сиалография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- обнаружение </w:t>
      </w:r>
      <w:proofErr w:type="gramStart"/>
      <w:r w:rsidRPr="00250EF1">
        <w:rPr>
          <w:rFonts w:ascii="Times New Roman" w:hAnsi="Times New Roman" w:cs="Times New Roman"/>
          <w:sz w:val="24"/>
          <w:szCs w:val="24"/>
        </w:rPr>
        <w:t>полостей &gt;</w:t>
      </w:r>
      <w:proofErr w:type="gramEnd"/>
      <w:r w:rsidRPr="00250EF1">
        <w:rPr>
          <w:rFonts w:ascii="Times New Roman" w:hAnsi="Times New Roman" w:cs="Times New Roman"/>
          <w:sz w:val="24"/>
          <w:szCs w:val="24"/>
        </w:rPr>
        <w:t xml:space="preserve"> 1 мм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3) Очагово-диффузная лимфогистиоцитарная инфильтрация в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биоптатах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малых слюнных желез </w:t>
      </w:r>
      <w:proofErr w:type="gramStart"/>
      <w:r w:rsidRPr="00250EF1">
        <w:rPr>
          <w:rFonts w:ascii="Times New Roman" w:hAnsi="Times New Roman" w:cs="Times New Roman"/>
          <w:sz w:val="24"/>
          <w:szCs w:val="24"/>
        </w:rPr>
        <w:t>( ≥</w:t>
      </w:r>
      <w:proofErr w:type="gramEnd"/>
      <w:r w:rsidRPr="00250EF1">
        <w:rPr>
          <w:rFonts w:ascii="Times New Roman" w:hAnsi="Times New Roman" w:cs="Times New Roman"/>
          <w:sz w:val="24"/>
          <w:szCs w:val="24"/>
        </w:rPr>
        <w:t xml:space="preserve"> 2 фокусов* в 4 мм²)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  <w:u w:val="single"/>
        </w:rPr>
        <w:t>III. Лабораторные признаки аутоиммунного заболевания</w:t>
      </w:r>
      <w:r w:rsidRPr="0025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1) Положительный РФ или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2) Положительный АНФ или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>3) Наличие анти-SSA/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и (или) анти-SSB/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антиядерных антител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lastRenderedPageBreak/>
        <w:t xml:space="preserve">*Фокус - скопление не менее 50 лимфоидных клеток в 4мм2 поверхности слюнной железы. Средний фокус оценивается по 4 малым слюнным железам.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Диагноз определенной БШ может быть поставлен при наличии первых двух критериев (I, II) и не менее одного признака из III критерия, при исключении СКВ, ССД, РА и аутоиммунных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гепатобилиарных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заболеваний. СШ может быть поставлен при наличии чётко верифицированного аутоиммунного заболевания и одного из первых двух критериев.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1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4. </w:t>
      </w:r>
      <w:r w:rsidRPr="00431189">
        <w:rPr>
          <w:rFonts w:ascii="Times New Roman" w:hAnsi="Times New Roman" w:cs="Times New Roman"/>
          <w:sz w:val="24"/>
          <w:szCs w:val="24"/>
          <w:u w:val="single"/>
        </w:rPr>
        <w:t>Классификационные</w:t>
      </w:r>
      <w:r w:rsidRPr="00431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31189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r w:rsidRPr="00431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31189">
        <w:rPr>
          <w:rFonts w:ascii="Times New Roman" w:hAnsi="Times New Roman" w:cs="Times New Roman"/>
          <w:sz w:val="24"/>
          <w:szCs w:val="24"/>
          <w:u w:val="single"/>
        </w:rPr>
        <w:t>синдрома</w:t>
      </w:r>
      <w:r w:rsidRPr="00431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31189">
        <w:rPr>
          <w:rFonts w:ascii="Times New Roman" w:hAnsi="Times New Roman" w:cs="Times New Roman"/>
          <w:sz w:val="24"/>
          <w:szCs w:val="24"/>
          <w:u w:val="single"/>
        </w:rPr>
        <w:t>Шёгрена</w:t>
      </w:r>
      <w:proofErr w:type="spellEnd"/>
      <w:r w:rsidRPr="00250E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50EF1">
        <w:rPr>
          <w:rFonts w:ascii="Times New Roman" w:hAnsi="Times New Roman" w:cs="Times New Roman"/>
          <w:sz w:val="24"/>
          <w:szCs w:val="24"/>
          <w:lang w:val="en-US"/>
        </w:rPr>
        <w:t>Sjogren’s</w:t>
      </w:r>
      <w:proofErr w:type="spellEnd"/>
      <w:r w:rsidRPr="00250EF1">
        <w:rPr>
          <w:rFonts w:ascii="Times New Roman" w:hAnsi="Times New Roman" w:cs="Times New Roman"/>
          <w:sz w:val="24"/>
          <w:szCs w:val="24"/>
          <w:lang w:val="en-US"/>
        </w:rPr>
        <w:t xml:space="preserve"> International Collaborative Clinical Alliance = SICCA, 2012</w:t>
      </w:r>
      <w:r w:rsidRPr="00250EF1">
        <w:rPr>
          <w:rFonts w:ascii="Times New Roman" w:hAnsi="Times New Roman" w:cs="Times New Roman"/>
          <w:sz w:val="24"/>
          <w:szCs w:val="24"/>
        </w:rPr>
        <w:t>г</w:t>
      </w:r>
      <w:r w:rsidRPr="00250EF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C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1189">
        <w:rPr>
          <w:rFonts w:ascii="Times New Roman" w:hAnsi="Times New Roman" w:cs="Times New Roman"/>
          <w:sz w:val="24"/>
          <w:szCs w:val="24"/>
        </w:rPr>
        <w:t xml:space="preserve">1. </w:t>
      </w:r>
      <w:r w:rsidRPr="00250EF1">
        <w:rPr>
          <w:rFonts w:ascii="Times New Roman" w:hAnsi="Times New Roman" w:cs="Times New Roman"/>
          <w:sz w:val="24"/>
          <w:szCs w:val="24"/>
        </w:rPr>
        <w:t>Наличие анти-SSA/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и (или) анти-SSB/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антиядерных антител или позитивный РФ и АНФ 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2. В биоптате малых слюнных желез – очаговая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лимфоцитарная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инфильтрация </w:t>
      </w:r>
      <w:proofErr w:type="gramStart"/>
      <w:r w:rsidRPr="00250EF1">
        <w:rPr>
          <w:rFonts w:ascii="Times New Roman" w:hAnsi="Times New Roman" w:cs="Times New Roman"/>
          <w:sz w:val="24"/>
          <w:szCs w:val="24"/>
        </w:rPr>
        <w:t>( ≥</w:t>
      </w:r>
      <w:proofErr w:type="gramEnd"/>
      <w:r w:rsidRPr="00250EF1">
        <w:rPr>
          <w:rFonts w:ascii="Times New Roman" w:hAnsi="Times New Roman" w:cs="Times New Roman"/>
          <w:sz w:val="24"/>
          <w:szCs w:val="24"/>
        </w:rPr>
        <w:t xml:space="preserve"> 1 фокус в 4 мм²)</w:t>
      </w:r>
    </w:p>
    <w:p w:rsidR="00431189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 3. Сухой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кератоконъюнктивит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- ≥ 3 балла по шкале окраски глазного эпителия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флюоресцеином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лиссаминовым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зелёным* (исключить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антиглаукомные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глазные капли, угнетающие продукцию внутриглазной жидкости, операции на роговице и </w:t>
      </w:r>
      <w:proofErr w:type="spellStart"/>
      <w:proofErr w:type="gramStart"/>
      <w:r w:rsidRPr="00250EF1">
        <w:rPr>
          <w:rFonts w:ascii="Times New Roman" w:hAnsi="Times New Roman" w:cs="Times New Roman"/>
          <w:sz w:val="24"/>
          <w:szCs w:val="24"/>
        </w:rPr>
        <w:t>блефаропластику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5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6A7" w:rsidRDefault="00250EF1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50EF1">
        <w:rPr>
          <w:rFonts w:ascii="Times New Roman" w:hAnsi="Times New Roman" w:cs="Times New Roman"/>
          <w:sz w:val="24"/>
          <w:szCs w:val="24"/>
        </w:rPr>
        <w:t xml:space="preserve">Заболевание может быть классифицировано как синдром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Шёгрена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при соответствии двум из трёх пунктов критериев при исключении: облучения головы и шеи, HCV-инфекции, ВИЧ-инфекции,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саркоидоза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, амилоидоза, IgG4-связанного заболевания, РА, СКВ, ССД и других аутоиммунных заболеваний. * Оценочная шкала окраски глазного эпителия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лиссамин.зеленый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флюоресцеин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(конъюнктива) (роговица) Экстра-баллы только для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флюоресцеина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 xml:space="preserve"> сливные пятна окраска обл. зрачка </w:t>
      </w:r>
      <w:proofErr w:type="spellStart"/>
      <w:r w:rsidRPr="00250EF1">
        <w:rPr>
          <w:rFonts w:ascii="Times New Roman" w:hAnsi="Times New Roman" w:cs="Times New Roman"/>
          <w:sz w:val="24"/>
          <w:szCs w:val="24"/>
        </w:rPr>
        <w:t>эпителиальн</w:t>
      </w:r>
      <w:proofErr w:type="spellEnd"/>
      <w:r w:rsidRPr="00250EF1">
        <w:rPr>
          <w:rFonts w:ascii="Times New Roman" w:hAnsi="Times New Roman" w:cs="Times New Roman"/>
          <w:sz w:val="24"/>
          <w:szCs w:val="24"/>
        </w:rPr>
        <w:t>. нити ОЦЕНКА – от 0 до 12 баллов</w:t>
      </w:r>
      <w:r w:rsidR="002E2F1C" w:rsidRPr="00250EF1">
        <w:rPr>
          <w:rFonts w:ascii="Times New Roman" w:hAnsi="Times New Roman" w:cs="Times New Roman"/>
          <w:sz w:val="24"/>
          <w:szCs w:val="24"/>
        </w:rPr>
        <w:br/>
      </w:r>
      <w:r w:rsidR="002E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Default="00431189" w:rsidP="00250E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31189" w:rsidRPr="00431189" w:rsidRDefault="00431189" w:rsidP="0043118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1189">
        <w:rPr>
          <w:rFonts w:ascii="Times New Roman" w:hAnsi="Times New Roman" w:cs="Times New Roman"/>
          <w:b/>
          <w:sz w:val="24"/>
          <w:szCs w:val="24"/>
        </w:rPr>
        <w:t>Дифференциальная диагностика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Наиболее часто в ревматологической практике необходимо проводить дифференциальную диагностику между БШ и СШ в сочетании с РА, ССД, СКВ, аутоиммунным гепатитом, первичным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билиарным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циррозом печени. 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 Помимо БШ сухость глаз и полости рта может быть следствием многих причин. 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13EE">
        <w:rPr>
          <w:rFonts w:ascii="Times New Roman" w:hAnsi="Times New Roman" w:cs="Times New Roman"/>
          <w:b/>
          <w:i/>
          <w:sz w:val="24"/>
          <w:szCs w:val="24"/>
        </w:rPr>
        <w:t xml:space="preserve">Сухость глаз </w:t>
      </w:r>
    </w:p>
    <w:p w:rsidR="009413EE" w:rsidRPr="009413EE" w:rsidRDefault="00431189" w:rsidP="00431189">
      <w:p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1) структурные нарушения слёзной плёнки - дефицит водного слоя (сухой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кератоконъюнктивит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) - дефицит муцина (гиповитаминоз А, пемфигус, химические ожоги, синдром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СтивенаДжонса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) - дефицит жирового слоя (блефарит) 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2) роговичная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эпителиопатия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(поражение V черепного нерва, ношение контактных линз) 3) дисфункция век Дефицит слёз 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1. Заболевания слёзных желёз 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Первичные - врождённая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алакримия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- приобретенная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алакримия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- первичное заболевание слёзны</w:t>
      </w:r>
      <w:r w:rsidR="009413EE">
        <w:rPr>
          <w:rFonts w:ascii="Times New Roman" w:hAnsi="Times New Roman" w:cs="Times New Roman"/>
          <w:sz w:val="24"/>
          <w:szCs w:val="24"/>
        </w:rPr>
        <w:t xml:space="preserve">х желёз Вторичные - </w:t>
      </w:r>
      <w:proofErr w:type="spellStart"/>
      <w:proofErr w:type="gramStart"/>
      <w:r w:rsidR="009413EE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="00941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13EE">
        <w:rPr>
          <w:rFonts w:ascii="Times New Roman" w:hAnsi="Times New Roman" w:cs="Times New Roman"/>
          <w:sz w:val="24"/>
          <w:szCs w:val="24"/>
        </w:rPr>
        <w:t xml:space="preserve"> ВИЧ , </w:t>
      </w:r>
      <w:r w:rsidRPr="00431189">
        <w:rPr>
          <w:rFonts w:ascii="Times New Roman" w:hAnsi="Times New Roman" w:cs="Times New Roman"/>
          <w:sz w:val="24"/>
          <w:szCs w:val="24"/>
        </w:rPr>
        <w:t>реакци</w:t>
      </w:r>
      <w:r w:rsidR="009413EE">
        <w:rPr>
          <w:rFonts w:ascii="Times New Roman" w:hAnsi="Times New Roman" w:cs="Times New Roman"/>
          <w:sz w:val="24"/>
          <w:szCs w:val="24"/>
        </w:rPr>
        <w:t>я трансплантат против хозяина ,</w:t>
      </w:r>
      <w:r w:rsidRPr="00431189">
        <w:rPr>
          <w:rFonts w:ascii="Times New Roman" w:hAnsi="Times New Roman" w:cs="Times New Roman"/>
          <w:sz w:val="24"/>
          <w:szCs w:val="24"/>
        </w:rPr>
        <w:t xml:space="preserve">ксерофтальмия </w:t>
      </w:r>
    </w:p>
    <w:p w:rsidR="009413EE" w:rsidRDefault="009413EE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Слёзная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обструкция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трахома, </w:t>
      </w:r>
      <w:r w:rsidR="00431189" w:rsidRPr="00431189">
        <w:rPr>
          <w:rFonts w:ascii="Times New Roman" w:hAnsi="Times New Roman" w:cs="Times New Roman"/>
          <w:sz w:val="24"/>
          <w:szCs w:val="24"/>
        </w:rPr>
        <w:t>офтальмол</w:t>
      </w:r>
      <w:r>
        <w:rPr>
          <w:rFonts w:ascii="Times New Roman" w:hAnsi="Times New Roman" w:cs="Times New Roman"/>
          <w:sz w:val="24"/>
          <w:szCs w:val="24"/>
        </w:rPr>
        <w:t xml:space="preserve">огическая рубцовая пузырчатка, </w:t>
      </w:r>
      <w:r w:rsidR="00431189" w:rsidRPr="004311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индром Стивена-Джонса,</w:t>
      </w:r>
      <w:r w:rsidR="00431189" w:rsidRPr="00431189">
        <w:rPr>
          <w:rFonts w:ascii="Times New Roman" w:hAnsi="Times New Roman" w:cs="Times New Roman"/>
          <w:sz w:val="24"/>
          <w:szCs w:val="24"/>
        </w:rPr>
        <w:t xml:space="preserve"> ожоги</w:t>
      </w:r>
    </w:p>
    <w:p w:rsidR="009413EE" w:rsidRDefault="009413EE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Рефлекторные нарушения: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нейропатический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кератит, контактные линзы, паралич лицевого нерва 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413EE">
        <w:rPr>
          <w:rFonts w:ascii="Times New Roman" w:hAnsi="Times New Roman" w:cs="Times New Roman"/>
          <w:b/>
          <w:i/>
          <w:sz w:val="24"/>
          <w:szCs w:val="24"/>
        </w:rPr>
        <w:t>Сухость рта</w:t>
      </w:r>
      <w:r w:rsidRPr="0043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 Лекарственные препараты (диуретики, антидепрессанты, нейролептики, транквилизаторы, седативные, антихолинергические, антигистаминные) 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Психогенные факторы (тревожное состояние, депрессия) 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>Системные заболевания (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, туберкулёз, амилоидоз, сахарный диабет, панкреатит, IgG4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склерозирующий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сиалоаденит,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13EE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189">
        <w:rPr>
          <w:rFonts w:ascii="Times New Roman" w:hAnsi="Times New Roman" w:cs="Times New Roman"/>
          <w:sz w:val="24"/>
          <w:szCs w:val="24"/>
        </w:rPr>
        <w:t xml:space="preserve">Дегидратация </w:t>
      </w:r>
      <w:r w:rsidR="00941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13EE">
        <w:rPr>
          <w:rFonts w:ascii="Times New Roman" w:hAnsi="Times New Roman" w:cs="Times New Roman"/>
          <w:sz w:val="24"/>
          <w:szCs w:val="24"/>
        </w:rPr>
        <w:t xml:space="preserve"> в</w:t>
      </w:r>
      <w:r w:rsidRPr="00431189">
        <w:rPr>
          <w:rFonts w:ascii="Times New Roman" w:hAnsi="Times New Roman" w:cs="Times New Roman"/>
          <w:sz w:val="24"/>
          <w:szCs w:val="24"/>
        </w:rPr>
        <w:t xml:space="preserve">ирусные инфекции </w:t>
      </w:r>
      <w:r w:rsidR="009413EE">
        <w:rPr>
          <w:rFonts w:ascii="Times New Roman" w:hAnsi="Times New Roman" w:cs="Times New Roman"/>
          <w:sz w:val="24"/>
          <w:szCs w:val="24"/>
        </w:rPr>
        <w:t>, а</w:t>
      </w:r>
      <w:r w:rsidRPr="00431189">
        <w:rPr>
          <w:rFonts w:ascii="Times New Roman" w:hAnsi="Times New Roman" w:cs="Times New Roman"/>
          <w:sz w:val="24"/>
          <w:szCs w:val="24"/>
        </w:rPr>
        <w:t xml:space="preserve">плазия или недоразвитие слюнных желёз (редко) </w:t>
      </w:r>
      <w:r w:rsidR="009413EE">
        <w:rPr>
          <w:rFonts w:ascii="Times New Roman" w:hAnsi="Times New Roman" w:cs="Times New Roman"/>
          <w:sz w:val="24"/>
          <w:szCs w:val="24"/>
        </w:rPr>
        <w:t>,облучение,  постменопауза, б</w:t>
      </w:r>
      <w:r w:rsidRPr="00431189">
        <w:rPr>
          <w:rFonts w:ascii="Times New Roman" w:hAnsi="Times New Roman" w:cs="Times New Roman"/>
          <w:sz w:val="24"/>
          <w:szCs w:val="24"/>
        </w:rPr>
        <w:t xml:space="preserve">елковое голодание </w:t>
      </w:r>
    </w:p>
    <w:p w:rsidR="00336A07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b/>
          <w:i/>
          <w:sz w:val="24"/>
          <w:szCs w:val="24"/>
        </w:rPr>
        <w:t>Увеличение слюнных и/или слёзных желез</w:t>
      </w:r>
      <w:r w:rsidRPr="00431189">
        <w:rPr>
          <w:rFonts w:ascii="Times New Roman" w:hAnsi="Times New Roman" w:cs="Times New Roman"/>
          <w:sz w:val="24"/>
          <w:szCs w:val="24"/>
        </w:rPr>
        <w:t>, характерное для многих заболеваний, входящих в круг дифференциальной диагностики БШ, может быть одно- или двухсторонним.</w:t>
      </w:r>
    </w:p>
    <w:p w:rsidR="00336A07" w:rsidRPr="00336A07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 </w:t>
      </w:r>
      <w:r w:rsidRPr="00336A07">
        <w:rPr>
          <w:rFonts w:ascii="Times New Roman" w:hAnsi="Times New Roman" w:cs="Times New Roman"/>
          <w:sz w:val="24"/>
          <w:szCs w:val="24"/>
          <w:u w:val="single"/>
        </w:rPr>
        <w:t>Увеличение слёзных желез</w:t>
      </w:r>
    </w:p>
    <w:p w:rsidR="00336A07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 Двухстороннее: Бактериальный/вирусный дакриоаденит Гранулематозные пора</w:t>
      </w:r>
      <w:r w:rsidR="00336A07">
        <w:rPr>
          <w:rFonts w:ascii="Times New Roman" w:hAnsi="Times New Roman" w:cs="Times New Roman"/>
          <w:sz w:val="24"/>
          <w:szCs w:val="24"/>
        </w:rPr>
        <w:t xml:space="preserve">жения (туберкулез, </w:t>
      </w:r>
      <w:proofErr w:type="spellStart"/>
      <w:proofErr w:type="gramStart"/>
      <w:r w:rsidR="00336A07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="00336A0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3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07">
        <w:rPr>
          <w:rFonts w:ascii="Times New Roman" w:hAnsi="Times New Roman" w:cs="Times New Roman"/>
          <w:sz w:val="24"/>
          <w:szCs w:val="24"/>
        </w:rPr>
        <w:t>л</w:t>
      </w:r>
      <w:r w:rsidRPr="00431189">
        <w:rPr>
          <w:rFonts w:ascii="Times New Roman" w:hAnsi="Times New Roman" w:cs="Times New Roman"/>
          <w:sz w:val="24"/>
          <w:szCs w:val="24"/>
        </w:rPr>
        <w:t>имфопролиферативные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336A07">
        <w:rPr>
          <w:rFonts w:ascii="Times New Roman" w:hAnsi="Times New Roman" w:cs="Times New Roman"/>
          <w:sz w:val="24"/>
          <w:szCs w:val="24"/>
        </w:rPr>
        <w:t>,  и</w:t>
      </w:r>
      <w:r w:rsidRPr="00431189">
        <w:rPr>
          <w:rFonts w:ascii="Times New Roman" w:hAnsi="Times New Roman" w:cs="Times New Roman"/>
          <w:sz w:val="24"/>
          <w:szCs w:val="24"/>
        </w:rPr>
        <w:t>диопатическое вос</w:t>
      </w:r>
      <w:r w:rsidR="00336A07">
        <w:rPr>
          <w:rFonts w:ascii="Times New Roman" w:hAnsi="Times New Roman" w:cs="Times New Roman"/>
          <w:sz w:val="24"/>
          <w:szCs w:val="24"/>
        </w:rPr>
        <w:t>палительное заболевание орбиты, д</w:t>
      </w:r>
      <w:r w:rsidRPr="00431189">
        <w:rPr>
          <w:rFonts w:ascii="Times New Roman" w:hAnsi="Times New Roman" w:cs="Times New Roman"/>
          <w:sz w:val="24"/>
          <w:szCs w:val="24"/>
        </w:rPr>
        <w:t xml:space="preserve">оброкачественная лимфоидная гиперплазия (MALT-дакриоаденит) </w:t>
      </w:r>
      <w:r w:rsidR="00336A07">
        <w:rPr>
          <w:rFonts w:ascii="Times New Roman" w:hAnsi="Times New Roman" w:cs="Times New Roman"/>
          <w:sz w:val="24"/>
          <w:szCs w:val="24"/>
        </w:rPr>
        <w:t>,</w:t>
      </w:r>
      <w:r w:rsidRPr="00431189">
        <w:rPr>
          <w:rFonts w:ascii="Times New Roman" w:hAnsi="Times New Roman" w:cs="Times New Roman"/>
          <w:sz w:val="24"/>
          <w:szCs w:val="24"/>
        </w:rPr>
        <w:t xml:space="preserve">IgG4-связанные заболевания (IgG4-связанный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псевдотумор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орбит </w:t>
      </w:r>
      <w:r w:rsidR="00336A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36A07">
        <w:rPr>
          <w:rFonts w:ascii="Times New Roman" w:hAnsi="Times New Roman" w:cs="Times New Roman"/>
          <w:sz w:val="24"/>
          <w:szCs w:val="24"/>
        </w:rPr>
        <w:t>склерозирующий</w:t>
      </w:r>
      <w:proofErr w:type="spellEnd"/>
      <w:r w:rsidR="00336A07">
        <w:rPr>
          <w:rFonts w:ascii="Times New Roman" w:hAnsi="Times New Roman" w:cs="Times New Roman"/>
          <w:sz w:val="24"/>
          <w:szCs w:val="24"/>
        </w:rPr>
        <w:t xml:space="preserve"> дакриоаденит) ,</w:t>
      </w:r>
      <w:proofErr w:type="spellStart"/>
      <w:r w:rsidR="00336A07">
        <w:rPr>
          <w:rFonts w:ascii="Times New Roman" w:hAnsi="Times New Roman" w:cs="Times New Roman"/>
          <w:sz w:val="24"/>
          <w:szCs w:val="24"/>
        </w:rPr>
        <w:t>г</w:t>
      </w:r>
      <w:r w:rsidRPr="00431189">
        <w:rPr>
          <w:rFonts w:ascii="Times New Roman" w:hAnsi="Times New Roman" w:cs="Times New Roman"/>
          <w:sz w:val="24"/>
          <w:szCs w:val="24"/>
        </w:rPr>
        <w:t>истиоцитозы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(ювенильная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ксантогранулёма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ретикулогистиоцитоз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336A07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>Одностороннее</w:t>
      </w:r>
      <w:r w:rsidR="00336A07">
        <w:rPr>
          <w:rFonts w:ascii="Times New Roman" w:hAnsi="Times New Roman" w:cs="Times New Roman"/>
          <w:sz w:val="24"/>
          <w:szCs w:val="24"/>
        </w:rPr>
        <w:t>: б</w:t>
      </w:r>
      <w:r w:rsidRPr="00431189">
        <w:rPr>
          <w:rFonts w:ascii="Times New Roman" w:hAnsi="Times New Roman" w:cs="Times New Roman"/>
          <w:sz w:val="24"/>
          <w:szCs w:val="24"/>
        </w:rPr>
        <w:t>акте</w:t>
      </w:r>
      <w:r w:rsidR="00336A07">
        <w:rPr>
          <w:rFonts w:ascii="Times New Roman" w:hAnsi="Times New Roman" w:cs="Times New Roman"/>
          <w:sz w:val="24"/>
          <w:szCs w:val="24"/>
        </w:rPr>
        <w:t xml:space="preserve">риальный/вирусный дакриоаденит, </w:t>
      </w:r>
      <w:proofErr w:type="spellStart"/>
      <w:r w:rsidR="00336A07">
        <w:rPr>
          <w:rFonts w:ascii="Times New Roman" w:hAnsi="Times New Roman" w:cs="Times New Roman"/>
          <w:sz w:val="24"/>
          <w:szCs w:val="24"/>
        </w:rPr>
        <w:t>л</w:t>
      </w:r>
      <w:r w:rsidRPr="00431189">
        <w:rPr>
          <w:rFonts w:ascii="Times New Roman" w:hAnsi="Times New Roman" w:cs="Times New Roman"/>
          <w:sz w:val="24"/>
          <w:szCs w:val="24"/>
        </w:rPr>
        <w:t>имфопролиферативные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заболевания с поражением слёзных желёз </w:t>
      </w:r>
    </w:p>
    <w:p w:rsidR="00336A07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Первичные опухоли: Эпителиальные (аденома,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>)</w:t>
      </w:r>
      <w:r w:rsidR="00336A07">
        <w:rPr>
          <w:rFonts w:ascii="Times New Roman" w:hAnsi="Times New Roman" w:cs="Times New Roman"/>
          <w:sz w:val="24"/>
          <w:szCs w:val="24"/>
        </w:rPr>
        <w:t>.</w:t>
      </w:r>
      <w:r w:rsidRPr="00431189">
        <w:rPr>
          <w:rFonts w:ascii="Times New Roman" w:hAnsi="Times New Roman" w:cs="Times New Roman"/>
          <w:sz w:val="24"/>
          <w:szCs w:val="24"/>
        </w:rPr>
        <w:t xml:space="preserve"> Смешанные (ангиома, меланома) </w:t>
      </w:r>
    </w:p>
    <w:p w:rsidR="00336A07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A07">
        <w:rPr>
          <w:rFonts w:ascii="Times New Roman" w:hAnsi="Times New Roman" w:cs="Times New Roman"/>
          <w:sz w:val="24"/>
          <w:szCs w:val="24"/>
          <w:u w:val="single"/>
        </w:rPr>
        <w:t>Увеличение слюнных желез</w:t>
      </w:r>
    </w:p>
    <w:p w:rsidR="00336A07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t xml:space="preserve"> Одностороннее</w:t>
      </w:r>
      <w:r w:rsidR="00336A07">
        <w:rPr>
          <w:rFonts w:ascii="Times New Roman" w:hAnsi="Times New Roman" w:cs="Times New Roman"/>
          <w:sz w:val="24"/>
          <w:szCs w:val="24"/>
        </w:rPr>
        <w:t xml:space="preserve">: бактериальные инфекции, хронический </w:t>
      </w:r>
      <w:proofErr w:type="spellStart"/>
      <w:r w:rsidR="00336A07">
        <w:rPr>
          <w:rFonts w:ascii="Times New Roman" w:hAnsi="Times New Roman" w:cs="Times New Roman"/>
          <w:sz w:val="24"/>
          <w:szCs w:val="24"/>
        </w:rPr>
        <w:t>сиаладенит</w:t>
      </w:r>
      <w:proofErr w:type="spellEnd"/>
      <w:r w:rsidR="00336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A07">
        <w:rPr>
          <w:rFonts w:ascii="Times New Roman" w:hAnsi="Times New Roman" w:cs="Times New Roman"/>
          <w:sz w:val="24"/>
          <w:szCs w:val="24"/>
        </w:rPr>
        <w:t>с</w:t>
      </w:r>
      <w:r w:rsidRPr="00431189">
        <w:rPr>
          <w:rFonts w:ascii="Times New Roman" w:hAnsi="Times New Roman" w:cs="Times New Roman"/>
          <w:sz w:val="24"/>
          <w:szCs w:val="24"/>
        </w:rPr>
        <w:t>иалолитиаз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Первичные неоплазии (аденома,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, смешанная опухоль слюнных желёз) </w:t>
      </w:r>
    </w:p>
    <w:p w:rsidR="00431189" w:rsidRDefault="00431189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31189">
        <w:rPr>
          <w:rFonts w:ascii="Times New Roman" w:hAnsi="Times New Roman" w:cs="Times New Roman"/>
          <w:sz w:val="24"/>
          <w:szCs w:val="24"/>
        </w:rPr>
        <w:lastRenderedPageBreak/>
        <w:t>Двухстороннее</w:t>
      </w:r>
      <w:r w:rsidR="00336A07">
        <w:rPr>
          <w:rFonts w:ascii="Times New Roman" w:hAnsi="Times New Roman" w:cs="Times New Roman"/>
          <w:sz w:val="24"/>
          <w:szCs w:val="24"/>
        </w:rPr>
        <w:t>: б</w:t>
      </w:r>
      <w:r w:rsidRPr="00431189">
        <w:rPr>
          <w:rFonts w:ascii="Times New Roman" w:hAnsi="Times New Roman" w:cs="Times New Roman"/>
          <w:sz w:val="24"/>
          <w:szCs w:val="24"/>
        </w:rPr>
        <w:t xml:space="preserve">актериальные/вирусные инфекции (Эпштейн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цитомегаловирус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коксаки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паромиксовирус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, герпес, ВИЧ, вирус эпидемического паротита)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Гранулёматозные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заболевания (туберкулез,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) AL-амилоидоз,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мастоцитоз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Метаболические нарушения (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гиперлипидемия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>, сахарный диабет, подагра, алкогольный цирроз печени)</w:t>
      </w:r>
      <w:r w:rsidR="00336A07">
        <w:rPr>
          <w:rFonts w:ascii="Times New Roman" w:hAnsi="Times New Roman" w:cs="Times New Roman"/>
          <w:sz w:val="24"/>
          <w:szCs w:val="24"/>
        </w:rPr>
        <w:t>. Акромегалия, а</w:t>
      </w:r>
      <w:r w:rsidRPr="00431189">
        <w:rPr>
          <w:rFonts w:ascii="Times New Roman" w:hAnsi="Times New Roman" w:cs="Times New Roman"/>
          <w:sz w:val="24"/>
          <w:szCs w:val="24"/>
        </w:rPr>
        <w:t xml:space="preserve">норексия,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гипоменструальный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синдром</w:t>
      </w:r>
      <w:r w:rsidR="00336A07">
        <w:rPr>
          <w:rFonts w:ascii="Times New Roman" w:hAnsi="Times New Roman" w:cs="Times New Roman"/>
          <w:sz w:val="24"/>
          <w:szCs w:val="24"/>
        </w:rPr>
        <w:t>,</w:t>
      </w:r>
      <w:r w:rsidRPr="00431189">
        <w:rPr>
          <w:rFonts w:ascii="Times New Roman" w:hAnsi="Times New Roman" w:cs="Times New Roman"/>
          <w:sz w:val="24"/>
          <w:szCs w:val="24"/>
        </w:rPr>
        <w:t xml:space="preserve"> IgG4-связанные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склерозирующие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сиалоадениты</w:t>
      </w:r>
      <w:r w:rsidR="00336A07">
        <w:rPr>
          <w:rFonts w:ascii="Times New Roman" w:hAnsi="Times New Roman" w:cs="Times New Roman"/>
          <w:sz w:val="24"/>
          <w:szCs w:val="24"/>
        </w:rPr>
        <w:t>, л</w:t>
      </w:r>
      <w:r w:rsidRPr="00431189">
        <w:rPr>
          <w:rFonts w:ascii="Times New Roman" w:hAnsi="Times New Roman" w:cs="Times New Roman"/>
          <w:sz w:val="24"/>
          <w:szCs w:val="24"/>
        </w:rPr>
        <w:t xml:space="preserve">имфоэпителиальный </w:t>
      </w:r>
      <w:proofErr w:type="spellStart"/>
      <w:r w:rsidRPr="00431189">
        <w:rPr>
          <w:rFonts w:ascii="Times New Roman" w:hAnsi="Times New Roman" w:cs="Times New Roman"/>
          <w:sz w:val="24"/>
          <w:szCs w:val="24"/>
        </w:rPr>
        <w:t>сиаладенит</w:t>
      </w:r>
      <w:proofErr w:type="spellEnd"/>
      <w:r w:rsidR="00336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A07">
        <w:rPr>
          <w:rFonts w:ascii="Times New Roman" w:hAnsi="Times New Roman" w:cs="Times New Roman"/>
          <w:sz w:val="24"/>
          <w:szCs w:val="24"/>
        </w:rPr>
        <w:t>о</w:t>
      </w:r>
      <w:r w:rsidRPr="00431189">
        <w:rPr>
          <w:rFonts w:ascii="Times New Roman" w:hAnsi="Times New Roman" w:cs="Times New Roman"/>
          <w:sz w:val="24"/>
          <w:szCs w:val="24"/>
        </w:rPr>
        <w:t>нкоцитарная</w:t>
      </w:r>
      <w:proofErr w:type="spellEnd"/>
      <w:r w:rsidRPr="00431189">
        <w:rPr>
          <w:rFonts w:ascii="Times New Roman" w:hAnsi="Times New Roman" w:cs="Times New Roman"/>
          <w:sz w:val="24"/>
          <w:szCs w:val="24"/>
        </w:rPr>
        <w:t xml:space="preserve"> гиперплазия слюн</w:t>
      </w:r>
      <w:r w:rsidR="00336A07">
        <w:rPr>
          <w:rFonts w:ascii="Times New Roman" w:hAnsi="Times New Roman" w:cs="Times New Roman"/>
          <w:sz w:val="24"/>
          <w:szCs w:val="24"/>
        </w:rPr>
        <w:t xml:space="preserve">ных желёз, </w:t>
      </w:r>
      <w:proofErr w:type="spellStart"/>
      <w:r w:rsidR="00336A07">
        <w:rPr>
          <w:rFonts w:ascii="Times New Roman" w:hAnsi="Times New Roman" w:cs="Times New Roman"/>
          <w:sz w:val="24"/>
          <w:szCs w:val="24"/>
        </w:rPr>
        <w:t>л</w:t>
      </w:r>
      <w:r w:rsidRPr="00431189">
        <w:rPr>
          <w:rFonts w:ascii="Times New Roman" w:hAnsi="Times New Roman" w:cs="Times New Roman"/>
          <w:sz w:val="24"/>
          <w:szCs w:val="24"/>
        </w:rPr>
        <w:t>имфомы</w:t>
      </w:r>
      <w:proofErr w:type="spellEnd"/>
      <w:r w:rsidR="00336A07">
        <w:rPr>
          <w:rFonts w:ascii="Times New Roman" w:hAnsi="Times New Roman" w:cs="Times New Roman"/>
          <w:sz w:val="24"/>
          <w:szCs w:val="24"/>
        </w:rPr>
        <w:t>.</w:t>
      </w:r>
    </w:p>
    <w:p w:rsidR="00336A07" w:rsidRDefault="00336A07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36A07" w:rsidRDefault="00336A07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36A07" w:rsidRDefault="00336A07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36A07" w:rsidRDefault="00336A07" w:rsidP="0043118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</w:rPr>
        <w:t xml:space="preserve"> Лечение проводится в зависимости от наличия железистых и </w:t>
      </w:r>
      <w:proofErr w:type="spellStart"/>
      <w:r w:rsidRPr="00336A07">
        <w:rPr>
          <w:rFonts w:ascii="Times New Roman" w:hAnsi="Times New Roman" w:cs="Times New Roman"/>
          <w:sz w:val="24"/>
          <w:szCs w:val="24"/>
        </w:rPr>
        <w:t>внежелезистых</w:t>
      </w:r>
      <w:proofErr w:type="spellEnd"/>
      <w:r w:rsidRPr="00336A07">
        <w:rPr>
          <w:rFonts w:ascii="Times New Roman" w:hAnsi="Times New Roman" w:cs="Times New Roman"/>
          <w:sz w:val="24"/>
          <w:szCs w:val="24"/>
        </w:rPr>
        <w:t xml:space="preserve"> проявлений, и </w:t>
      </w:r>
      <w:proofErr w:type="spellStart"/>
      <w:r w:rsidRPr="00336A07">
        <w:rPr>
          <w:rFonts w:ascii="Times New Roman" w:hAnsi="Times New Roman" w:cs="Times New Roman"/>
          <w:sz w:val="24"/>
          <w:szCs w:val="24"/>
        </w:rPr>
        <w:t>иммуновоспалительной</w:t>
      </w:r>
      <w:proofErr w:type="spellEnd"/>
      <w:r w:rsidRPr="00336A07">
        <w:rPr>
          <w:rFonts w:ascii="Times New Roman" w:hAnsi="Times New Roman" w:cs="Times New Roman"/>
          <w:sz w:val="24"/>
          <w:szCs w:val="24"/>
        </w:rPr>
        <w:t xml:space="preserve"> активности заболевания. 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  <w:u w:val="single"/>
        </w:rPr>
        <w:t>Цели лечения</w:t>
      </w:r>
      <w:r w:rsidRPr="00336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</w:rPr>
        <w:sym w:font="Symbol" w:char="F0B7"/>
      </w:r>
      <w:r w:rsidRPr="00336A07">
        <w:rPr>
          <w:rFonts w:ascii="Times New Roman" w:hAnsi="Times New Roman" w:cs="Times New Roman"/>
          <w:sz w:val="24"/>
          <w:szCs w:val="24"/>
        </w:rPr>
        <w:t xml:space="preserve"> Достижение клинико-лабораторной ремиссии заболевания. 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</w:rPr>
        <w:sym w:font="Symbol" w:char="F0B7"/>
      </w:r>
      <w:r w:rsidRPr="00336A07">
        <w:rPr>
          <w:rFonts w:ascii="Times New Roman" w:hAnsi="Times New Roman" w:cs="Times New Roman"/>
          <w:sz w:val="24"/>
          <w:szCs w:val="24"/>
        </w:rPr>
        <w:t xml:space="preserve"> Улучшение качества жизни больных.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</w:rPr>
        <w:t xml:space="preserve"> </w:t>
      </w:r>
      <w:r w:rsidRPr="00336A07">
        <w:rPr>
          <w:rFonts w:ascii="Times New Roman" w:hAnsi="Times New Roman" w:cs="Times New Roman"/>
          <w:sz w:val="24"/>
          <w:szCs w:val="24"/>
        </w:rPr>
        <w:sym w:font="Symbol" w:char="F0B7"/>
      </w:r>
      <w:r w:rsidRPr="00336A07">
        <w:rPr>
          <w:rFonts w:ascii="Times New Roman" w:hAnsi="Times New Roman" w:cs="Times New Roman"/>
          <w:sz w:val="24"/>
          <w:szCs w:val="24"/>
        </w:rPr>
        <w:t xml:space="preserve"> Предотвращение развития опасных для жизни проявлений заболевания (</w:t>
      </w:r>
      <w:proofErr w:type="spellStart"/>
      <w:r w:rsidRPr="00336A07">
        <w:rPr>
          <w:rFonts w:ascii="Times New Roman" w:hAnsi="Times New Roman" w:cs="Times New Roman"/>
          <w:sz w:val="24"/>
          <w:szCs w:val="24"/>
        </w:rPr>
        <w:t>генерализованный</w:t>
      </w:r>
      <w:proofErr w:type="spellEnd"/>
      <w:r w:rsidRPr="00336A07">
        <w:rPr>
          <w:rFonts w:ascii="Times New Roman" w:hAnsi="Times New Roman" w:cs="Times New Roman"/>
          <w:sz w:val="24"/>
          <w:szCs w:val="24"/>
        </w:rPr>
        <w:t xml:space="preserve"> язвенно-некротический </w:t>
      </w:r>
      <w:proofErr w:type="spellStart"/>
      <w:r w:rsidRPr="00336A07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336A07">
        <w:rPr>
          <w:rFonts w:ascii="Times New Roman" w:hAnsi="Times New Roman" w:cs="Times New Roman"/>
          <w:sz w:val="24"/>
          <w:szCs w:val="24"/>
        </w:rPr>
        <w:t xml:space="preserve">, тяжёлые поражения центральной и периферической нервной системы, аутоиммунные </w:t>
      </w:r>
      <w:proofErr w:type="spellStart"/>
      <w:r w:rsidRPr="00336A07">
        <w:rPr>
          <w:rFonts w:ascii="Times New Roman" w:hAnsi="Times New Roman" w:cs="Times New Roman"/>
          <w:sz w:val="24"/>
          <w:szCs w:val="24"/>
        </w:rPr>
        <w:t>цитопении</w:t>
      </w:r>
      <w:proofErr w:type="spellEnd"/>
      <w:r w:rsidRPr="00336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A07">
        <w:rPr>
          <w:rFonts w:ascii="Times New Roman" w:hAnsi="Times New Roman" w:cs="Times New Roman"/>
          <w:sz w:val="24"/>
          <w:szCs w:val="24"/>
        </w:rPr>
        <w:t>лимфопролиферативные</w:t>
      </w:r>
      <w:proofErr w:type="spellEnd"/>
      <w:r w:rsidRPr="00336A07">
        <w:rPr>
          <w:rFonts w:ascii="Times New Roman" w:hAnsi="Times New Roman" w:cs="Times New Roman"/>
          <w:sz w:val="24"/>
          <w:szCs w:val="24"/>
        </w:rPr>
        <w:t xml:space="preserve"> заболевания). 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Нефармакологические подходы к сухому </w:t>
      </w:r>
      <w:proofErr w:type="gramStart"/>
      <w:r w:rsidRPr="00336A07">
        <w:rPr>
          <w:rFonts w:ascii="Times New Roman" w:hAnsi="Times New Roman" w:cs="Times New Roman"/>
          <w:i/>
          <w:sz w:val="24"/>
          <w:szCs w:val="24"/>
          <w:u w:val="single"/>
        </w:rPr>
        <w:t>синдрому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</w:rPr>
        <w:t xml:space="preserve">1. Избегать ситуаций, усиливающих сухость слизистых оболочек: сухой или кондиционированный воздух, сигаретный дым, сильный ветер, длительная зрительная (особенно компьютерная), речевая или психоэмоциональная нагрузка. 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</w:rPr>
        <w:lastRenderedPageBreak/>
        <w:t>2. Ограничить применение препаратов, усугубляющих сухость (диуретики, трициклические антидепрессанты, бета-блокаторы, антигистаминные), и определенных раздражающих веществ (кофе, алкоголь, никотин).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</w:rPr>
        <w:t xml:space="preserve"> 3. Частое употребление небольших количеств воды или не содержащей сахара жидкости облегчает симптомы сухости рта. Полезна вкусовая и механическая стимуляция саливации с использованием жевательной резинки и леденцов без сахара. 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</w:rPr>
        <w:t xml:space="preserve">4. Скрупулезная гигиена полости рта, использование зубной пасты и ополаскивателей с фторидами, тщательный уход за зубными протезами, регулярное посещение стоматолога обязательно с профилактической целью относительно прогрессирующего кариеса и периодонтита. </w:t>
      </w:r>
    </w:p>
    <w:p w:rsidR="00336A07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</w:rPr>
        <w:t xml:space="preserve">5. Терапевтические контактные линзы могут служить дополнительной протекцией эпителия роговицы, однако, их ношение должно сопровождаться адекватным увлажнением и профилактической инстилляцией антибиотиков. </w:t>
      </w:r>
    </w:p>
    <w:p w:rsidR="003D4C75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6A07">
        <w:rPr>
          <w:rFonts w:ascii="Times New Roman" w:hAnsi="Times New Roman" w:cs="Times New Roman"/>
          <w:sz w:val="24"/>
          <w:szCs w:val="24"/>
        </w:rPr>
        <w:t xml:space="preserve">6. Применение точечной окклюзии входных отверстий носослезного канала: временной (силиконовые или коллагеновые пробки) или чаще перманентной (прижигание или хирургическое вмешательство). </w:t>
      </w:r>
    </w:p>
    <w:p w:rsidR="003D4C75" w:rsidRDefault="00336A07" w:rsidP="00336A0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i/>
          <w:sz w:val="24"/>
          <w:szCs w:val="24"/>
          <w:u w:val="single"/>
        </w:rPr>
        <w:t>Лечение железистых проявлений БШ</w:t>
      </w:r>
      <w:r w:rsidRPr="00336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C75" w:rsidRDefault="00336A07" w:rsidP="003D4C75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>Для лечения железистых проявлений используют локальную терапию сухого синдрома (увлажняющие заместители, иммуномодулирующие препараты), стимуляторы эндогенной секреции слюнных и слезных желез.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 Для улучшения саливации и терапии сухого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кератоконъюнктивита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возможно применение препаратов системного действия (малые дозы ГК 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лейкерана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(C),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ритуксимаб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(РТМ) (А).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 2. Для замещения объема слезы пациентам следует 3-4 </w:t>
      </w:r>
      <w:proofErr w:type="gramStart"/>
      <w:r w:rsidRPr="003D4C75">
        <w:rPr>
          <w:rFonts w:ascii="Times New Roman" w:hAnsi="Times New Roman" w:cs="Times New Roman"/>
          <w:sz w:val="24"/>
          <w:szCs w:val="24"/>
        </w:rPr>
        <w:t>и &gt;</w:t>
      </w:r>
      <w:proofErr w:type="gramEnd"/>
      <w:r w:rsidRPr="003D4C75">
        <w:rPr>
          <w:rFonts w:ascii="Times New Roman" w:hAnsi="Times New Roman" w:cs="Times New Roman"/>
          <w:sz w:val="24"/>
          <w:szCs w:val="24"/>
        </w:rPr>
        <w:t xml:space="preserve"> раз в день использовать искусственные слезы, содержащие 0,1-0,4%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гиалуронат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натрия, 0,5-1%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гидроксипропилметилцеллюлозу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0,5-1%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карбоксиметилцеллюлозу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0,1-3% декстран 70. При необходимости интервал между закапыванием слез может быть сокращен до 1 часа. Препараты без консервантов позволяют избежать раздражения глаз. Для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пролонгирования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эффекта возможно использование препаратов искусственной слезы </w:t>
      </w:r>
      <w:r w:rsidRPr="003D4C75">
        <w:rPr>
          <w:rFonts w:ascii="Times New Roman" w:hAnsi="Times New Roman" w:cs="Times New Roman"/>
          <w:sz w:val="24"/>
          <w:szCs w:val="24"/>
        </w:rPr>
        <w:lastRenderedPageBreak/>
        <w:t xml:space="preserve">большей вязкости. Такие препараты лучше применять на ночь из-за возникновения эффекта помутнения зрения (В). 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3. Глазные капли на основе сыворотки крови применимы для пациентов с непереносимостью искусственных слез или тяжелым, резистентным к лечению сухим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кератоконъюнктивитом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. Обязательно чередование с антибактериальными каплями (В). 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4. Использование препаратов-заменителей слюны на основе муцина 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карбоксиметилцеллюлозы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восполняет её смазывающие и увлажняющие функции, особенно во время ночного сна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гель,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Biotene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ополаскиватель,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Salivart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Xialine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). (В). 5. Учитывая высокую частоту развития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кандидозной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инфекции при наличии сухого синдрома, показано локальное и системное противогрибковое лечение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нистатин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клот</w:t>
      </w:r>
      <w:r w:rsidR="003D4C75">
        <w:rPr>
          <w:rFonts w:ascii="Times New Roman" w:hAnsi="Times New Roman" w:cs="Times New Roman"/>
          <w:sz w:val="24"/>
          <w:szCs w:val="24"/>
        </w:rPr>
        <w:t>римазол</w:t>
      </w:r>
      <w:proofErr w:type="spellEnd"/>
      <w:r w:rsid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C75">
        <w:rPr>
          <w:rFonts w:ascii="Times New Roman" w:hAnsi="Times New Roman" w:cs="Times New Roman"/>
          <w:sz w:val="24"/>
          <w:szCs w:val="24"/>
        </w:rPr>
        <w:t>флуконазол</w:t>
      </w:r>
      <w:proofErr w:type="spellEnd"/>
      <w:r w:rsidR="003D4C75">
        <w:rPr>
          <w:rFonts w:ascii="Times New Roman" w:hAnsi="Times New Roman" w:cs="Times New Roman"/>
          <w:sz w:val="24"/>
          <w:szCs w:val="24"/>
        </w:rPr>
        <w:t>)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>. 6. У пациентов со значительным увеличением околоушных, поднижнечелюстных слюнных и слёзных желёз, рецидивирующим характером паренхиматозного сиалоаденита противопоказана их рентгенотерапия ввиду значительного нарастания сухости и увел</w:t>
      </w:r>
      <w:r w:rsidR="003D4C75">
        <w:rPr>
          <w:rFonts w:ascii="Times New Roman" w:hAnsi="Times New Roman" w:cs="Times New Roman"/>
          <w:sz w:val="24"/>
          <w:szCs w:val="24"/>
        </w:rPr>
        <w:t xml:space="preserve">ичения риска развития </w:t>
      </w:r>
      <w:proofErr w:type="spellStart"/>
      <w:r w:rsidR="003D4C75">
        <w:rPr>
          <w:rFonts w:ascii="Times New Roman" w:hAnsi="Times New Roman" w:cs="Times New Roman"/>
          <w:sz w:val="24"/>
          <w:szCs w:val="24"/>
        </w:rPr>
        <w:t>лимфом</w:t>
      </w:r>
      <w:proofErr w:type="spellEnd"/>
      <w:r w:rsidR="003D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. 7. Офтальмологическая эмульсия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Циклоспорина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А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Restasis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) рекомендуется для лечения сухого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кератоконъюнктивита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. Считается оптимальным назначение 0,05% глазных капель два раза в день в течение 6-12 мес. (В). 8. Локальное применение НПВП (0,1%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индометацин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0,1%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) уменьшает дискомфортные ощущения в глазах, однако, может провоцировать повреждения роговицы (С). 9. Приемлемым считается локальное применение ГК короткими курсами (до двух недель) при обострении сухого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кератоконъюнктивита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. (С). Потенциальные побочные эффекты, повышение внутриглазного давления, развитие катаракты, ограничивают длительность применения ГК. Для локального применения лучше подходят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Лотепреднол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Lotemax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Римексолон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Vexol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), не обладающие типичными побочными эффектами. 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10. Для стимуляции остаточной секреции слюнных и слезных желез системно применяются агонисты М1 и М3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мускариновых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рецепторов: пилокарпин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Salagen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) 5 мг 4 раза в день или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цевимелин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Evoxac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) 30 мг 3 раза в день. (А). 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Диквафозол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агонист пуриновых P2Y2 рецепторов, стимулирует нежелезистую секрецию водного,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муцинового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и липидного компонента слезной пленки. Используется локально 2% раствор (В). 12. 2% офтальмологическая эмульсия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ребамипида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повышающего количество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муциноподобных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веществ и слезной жидкости, </w:t>
      </w:r>
      <w:r w:rsidRPr="003D4C75">
        <w:rPr>
          <w:rFonts w:ascii="Times New Roman" w:hAnsi="Times New Roman" w:cs="Times New Roman"/>
          <w:sz w:val="24"/>
          <w:szCs w:val="24"/>
        </w:rPr>
        <w:lastRenderedPageBreak/>
        <w:t xml:space="preserve">улучшает повреждения роговицы и конъюнктивы (В). Пероральный прием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ребамипида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Мукоген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) по 100 мг 3 раза в день улучшает симптомы сухости рта (A). 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13. Облегчение сухости верхних дыхательных путей (ринит, синусит, ларингит, бронхит) достигается при приеме бромгексина или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ацетилцистеина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в терапевтических дозах. (С). 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14. При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диспареунии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обусловленной недостаточной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лубрикацией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помимо местного использование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лубрикантов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>, в постменопаузальном периоде показано локальное и сис</w:t>
      </w:r>
      <w:r w:rsidR="003D4C75">
        <w:rPr>
          <w:rFonts w:ascii="Times New Roman" w:hAnsi="Times New Roman" w:cs="Times New Roman"/>
          <w:sz w:val="24"/>
          <w:szCs w:val="24"/>
        </w:rPr>
        <w:t>темное применение эстрогенов</w:t>
      </w:r>
    </w:p>
    <w:p w:rsidR="003D4C75" w:rsidRDefault="00336A07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>.</w:t>
      </w:r>
      <w:r w:rsidR="003D4C75" w:rsidRPr="003D4C75">
        <w:t xml:space="preserve"> </w:t>
      </w:r>
      <w:r w:rsidR="003D4C75" w:rsidRPr="003D4C75"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  <w:proofErr w:type="spellStart"/>
      <w:r w:rsidR="003D4C75" w:rsidRPr="003D4C75">
        <w:rPr>
          <w:rFonts w:ascii="Times New Roman" w:hAnsi="Times New Roman" w:cs="Times New Roman"/>
          <w:b/>
          <w:sz w:val="24"/>
          <w:szCs w:val="24"/>
        </w:rPr>
        <w:t>внежелезистых</w:t>
      </w:r>
      <w:proofErr w:type="spellEnd"/>
      <w:r w:rsidR="003D4C75" w:rsidRPr="003D4C75">
        <w:rPr>
          <w:rFonts w:ascii="Times New Roman" w:hAnsi="Times New Roman" w:cs="Times New Roman"/>
          <w:b/>
          <w:sz w:val="24"/>
          <w:szCs w:val="24"/>
        </w:rPr>
        <w:t xml:space="preserve"> системных проявлений БШ</w:t>
      </w:r>
      <w:r w:rsidR="003D4C75" w:rsidRPr="003D4C75">
        <w:rPr>
          <w:rFonts w:ascii="Times New Roman" w:hAnsi="Times New Roman" w:cs="Times New Roman"/>
          <w:sz w:val="24"/>
          <w:szCs w:val="24"/>
        </w:rPr>
        <w:t>.</w:t>
      </w:r>
    </w:p>
    <w:p w:rsidR="003D4C75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 Для лечения системных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внежелезистых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проявления БШ используются ГК,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алкилирующие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цитостатические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лейкеран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циклофосфан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>), биологические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ритуксимаб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) препараты. </w:t>
      </w:r>
    </w:p>
    <w:p w:rsidR="007220D9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1. Больным с рецидивирующими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сиаладенитами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и минимальными системными проявлениями, такими как суставной синдром, назначают ГК в малых дозах (преднизолон 5 мг в день или через день) либо НПВП (С). </w:t>
      </w:r>
    </w:p>
    <w:p w:rsidR="007220D9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2. При значительном увеличении больших слюнных желёз (после исключения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), диффузной инфильтрации малых слюнных желёз, отсутствии признаков тяжёлых системных проявлений, умеренных и значительных сдвигах показателей лабораторной активности необходимо назначение малых доз ГК в сочетании с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лейкераном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2-4 мг/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в течение года, затем 6-14 мг/неделю в течение нескольких лет (С). </w:t>
      </w:r>
    </w:p>
    <w:p w:rsidR="007220D9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3. При лечении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криоглобулинемический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поражение периферической и центральной нервной системы, рецидивирующая пурпура и язвенно-некротическое поражение кожи) назначается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циклофосфан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. В комбинации с малыми дозами ГК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циклофосфан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в дозе 200 мг/неделю в течение 3 месяцев с последующим переходом на 400 мг/месяц применяется при не угрожающих жизни системных проявлениях заболевания (рецидивирующая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криоглобулинемическая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пурпура, смешанная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моноклональная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криоглобулинемия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сенсорно-моторная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полинейропатия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>) (С).</w:t>
      </w:r>
    </w:p>
    <w:p w:rsidR="007220D9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lastRenderedPageBreak/>
        <w:t xml:space="preserve"> 4. Тяжелые системные проявления БШ, такие как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криоглобулинемический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и интерстициальный нефрит, язвенно-некротический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сенсорно-моторная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нейропатия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аксонально-демиелинизирующего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демиелинизирующего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типа, мононеврит, полиневрит,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энцефаломиелополирадикулоневрит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миозит, интерстициальный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пневмонит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лимфаденопатия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>, аутоиммунная гемолитическая анемия и тромбоцитопения, а также MALT-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слюнных желез, требуют более высоких доз преднизолона (20-60 мг/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>) и цитостатических средств (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лейкеран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6-10 мг/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циклофосфан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0,8-3,0 г/месяц) в сочетании с интенсивными методами терапии (С). </w:t>
      </w:r>
    </w:p>
    <w:p w:rsidR="007220D9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5. Длительный приём малых доз ГК в комбинации с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лейкераном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циклофосфаном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не только снижает частоту рецидивов паротита, приводит к нормализации размеров слюнных желёз, уменьшает показатели лабораторной активности, улучшает клиническую симптоматику и замедляет прогрессирование многих системных проявлений заболевания, но и достоверно повышает саливацию, уменьшает частоту развития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лимфом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и увеличивает выживаемость больных БШ</w:t>
      </w:r>
    </w:p>
    <w:p w:rsidR="007220D9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 (С). 6. Внутривенный иммуноглобулин применяется в лечении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агранулоцитоза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аутоиммунной тромбоцитопении, гемолитической анемии при БШ, а также у отдельных больных с выраженной сенсорной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нейропатией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при резистентности к терапии (D). </w:t>
      </w:r>
    </w:p>
    <w:p w:rsidR="007220D9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 xml:space="preserve">Интенсивная терапия (пульс-терапия ГК, комбинированная пульс-терапия ГК 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циклофосфаном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эфферентные методы терапии -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криоаферез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двойная фильтрация плазмы в сочетании с комбинированной пульс-терапией) должна использоваться при тяжелых и угрожающих жизни проявлениях БШ с целью купирования высокой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иммуновоспалительной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активности, изменения характера течения и улучшения прогноза заболевания (D). </w:t>
      </w:r>
    </w:p>
    <w:p w:rsidR="007220D9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>Показани</w:t>
      </w:r>
      <w:r w:rsidR="007220D9">
        <w:rPr>
          <w:rFonts w:ascii="Times New Roman" w:hAnsi="Times New Roman" w:cs="Times New Roman"/>
          <w:sz w:val="24"/>
          <w:szCs w:val="24"/>
        </w:rPr>
        <w:t>я к проведению пульс-</w:t>
      </w:r>
      <w:proofErr w:type="gramStart"/>
      <w:r w:rsidR="007220D9">
        <w:rPr>
          <w:rFonts w:ascii="Times New Roman" w:hAnsi="Times New Roman" w:cs="Times New Roman"/>
          <w:sz w:val="24"/>
          <w:szCs w:val="24"/>
        </w:rPr>
        <w:t>терапии</w:t>
      </w:r>
      <w:r w:rsidRPr="003D4C75">
        <w:rPr>
          <w:rFonts w:ascii="Times New Roman" w:hAnsi="Times New Roman" w:cs="Times New Roman"/>
          <w:sz w:val="24"/>
          <w:szCs w:val="24"/>
        </w:rPr>
        <w:t>:  выпотной</w:t>
      </w:r>
      <w:proofErr w:type="gramEnd"/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серозит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r w:rsidR="007220D9">
        <w:rPr>
          <w:rFonts w:ascii="Times New Roman" w:hAnsi="Times New Roman" w:cs="Times New Roman"/>
          <w:sz w:val="24"/>
          <w:szCs w:val="24"/>
        </w:rPr>
        <w:t>,</w:t>
      </w:r>
      <w:r w:rsidRPr="003D4C75">
        <w:rPr>
          <w:rFonts w:ascii="Times New Roman" w:hAnsi="Times New Roman" w:cs="Times New Roman"/>
          <w:sz w:val="24"/>
          <w:szCs w:val="24"/>
        </w:rPr>
        <w:t>тяжёлые лека</w:t>
      </w:r>
      <w:r w:rsidR="007220D9">
        <w:rPr>
          <w:rFonts w:ascii="Times New Roman" w:hAnsi="Times New Roman" w:cs="Times New Roman"/>
          <w:sz w:val="24"/>
          <w:szCs w:val="24"/>
        </w:rPr>
        <w:t xml:space="preserve">рственные аллергические реакции, </w:t>
      </w:r>
      <w:r w:rsidRPr="003D4C75">
        <w:rPr>
          <w:rFonts w:ascii="Times New Roman" w:hAnsi="Times New Roman" w:cs="Times New Roman"/>
          <w:sz w:val="24"/>
          <w:szCs w:val="24"/>
        </w:rPr>
        <w:t>аутоиммунная гемолитическая анемия и тромбоцитопения при наличии противопоказаний для проведения комбинированной пульс-терапии. Пульс-терапия позволяет снизить дозу пероральных ГК и уменьшить ча</w:t>
      </w:r>
      <w:r w:rsidR="007220D9">
        <w:rPr>
          <w:rFonts w:ascii="Times New Roman" w:hAnsi="Times New Roman" w:cs="Times New Roman"/>
          <w:sz w:val="24"/>
          <w:szCs w:val="24"/>
        </w:rPr>
        <w:t>стоту их побочных проявлений</w:t>
      </w:r>
    </w:p>
    <w:p w:rsidR="007220D9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>. Показания к комбинированной пульс-</w:t>
      </w:r>
      <w:proofErr w:type="gramStart"/>
      <w:r w:rsidRPr="003D4C75">
        <w:rPr>
          <w:rFonts w:ascii="Times New Roman" w:hAnsi="Times New Roman" w:cs="Times New Roman"/>
          <w:sz w:val="24"/>
          <w:szCs w:val="24"/>
        </w:rPr>
        <w:t>терап</w:t>
      </w:r>
      <w:r w:rsidR="007220D9">
        <w:rPr>
          <w:rFonts w:ascii="Times New Roman" w:hAnsi="Times New Roman" w:cs="Times New Roman"/>
          <w:sz w:val="24"/>
          <w:szCs w:val="24"/>
        </w:rPr>
        <w:t>ии :</w:t>
      </w:r>
      <w:proofErr w:type="gramEnd"/>
      <w:r w:rsidRPr="003D4C75">
        <w:rPr>
          <w:rFonts w:ascii="Times New Roman" w:hAnsi="Times New Roman" w:cs="Times New Roman"/>
          <w:sz w:val="24"/>
          <w:szCs w:val="24"/>
        </w:rPr>
        <w:t xml:space="preserve"> острый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криоглобулинемический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с быстро прогрессир</w:t>
      </w:r>
      <w:r w:rsidR="007220D9">
        <w:rPr>
          <w:rFonts w:ascii="Times New Roman" w:hAnsi="Times New Roman" w:cs="Times New Roman"/>
          <w:sz w:val="24"/>
          <w:szCs w:val="24"/>
        </w:rPr>
        <w:t xml:space="preserve">ующей почечной </w:t>
      </w:r>
      <w:r w:rsidR="007220D9">
        <w:rPr>
          <w:rFonts w:ascii="Times New Roman" w:hAnsi="Times New Roman" w:cs="Times New Roman"/>
          <w:sz w:val="24"/>
          <w:szCs w:val="24"/>
        </w:rPr>
        <w:lastRenderedPageBreak/>
        <w:t>недостаточностью</w:t>
      </w:r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r w:rsidR="007220D9">
        <w:rPr>
          <w:rFonts w:ascii="Times New Roman" w:hAnsi="Times New Roman" w:cs="Times New Roman"/>
          <w:sz w:val="24"/>
          <w:szCs w:val="24"/>
        </w:rPr>
        <w:t xml:space="preserve">,язвенно-некротический </w:t>
      </w:r>
      <w:proofErr w:type="spellStart"/>
      <w:r w:rsidR="007220D9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 xml:space="preserve">, </w:t>
      </w:r>
      <w:r w:rsidRPr="003D4C75">
        <w:rPr>
          <w:rFonts w:ascii="Times New Roman" w:hAnsi="Times New Roman" w:cs="Times New Roman"/>
          <w:sz w:val="24"/>
          <w:szCs w:val="24"/>
        </w:rPr>
        <w:t xml:space="preserve">аутоиммунная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панцитопения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r w:rsidR="007220D9">
        <w:rPr>
          <w:rFonts w:ascii="Times New Roman" w:hAnsi="Times New Roman" w:cs="Times New Roman"/>
          <w:sz w:val="24"/>
          <w:szCs w:val="24"/>
        </w:rPr>
        <w:t xml:space="preserve">, интерстициальный </w:t>
      </w:r>
      <w:proofErr w:type="spellStart"/>
      <w:r w:rsidR="007220D9">
        <w:rPr>
          <w:rFonts w:ascii="Times New Roman" w:hAnsi="Times New Roman" w:cs="Times New Roman"/>
          <w:sz w:val="24"/>
          <w:szCs w:val="24"/>
        </w:rPr>
        <w:t>пневмонит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 xml:space="preserve">, мононеврит, </w:t>
      </w:r>
      <w:proofErr w:type="spellStart"/>
      <w:r w:rsidR="007220D9">
        <w:rPr>
          <w:rFonts w:ascii="Times New Roman" w:hAnsi="Times New Roman" w:cs="Times New Roman"/>
          <w:sz w:val="24"/>
          <w:szCs w:val="24"/>
        </w:rPr>
        <w:t>полиневрит,</w:t>
      </w:r>
      <w:r w:rsidRPr="003D4C75">
        <w:rPr>
          <w:rFonts w:ascii="Times New Roman" w:hAnsi="Times New Roman" w:cs="Times New Roman"/>
          <w:sz w:val="24"/>
          <w:szCs w:val="24"/>
        </w:rPr>
        <w:t>энцефаломиелополирадикулоневрит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поперечный и восходящий миелит,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цереброваскулит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>.</w:t>
      </w:r>
      <w:r w:rsidRPr="003D4C75">
        <w:rPr>
          <w:rFonts w:ascii="Times New Roman" w:hAnsi="Times New Roman" w:cs="Times New Roman"/>
          <w:sz w:val="24"/>
          <w:szCs w:val="24"/>
        </w:rPr>
        <w:t xml:space="preserve"> После достижения клинического эффекта и нормализации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иммуновоспалительной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активности заболевания больные переводятся на поддерживающие дозы ГК и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алкилирующи</w:t>
      </w:r>
      <w:r w:rsidR="007220D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 xml:space="preserve"> цитостатических препаратов</w:t>
      </w:r>
      <w:r w:rsidRPr="003D4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0D9" w:rsidRDefault="003D4C75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>Показания к проведени</w:t>
      </w:r>
      <w:r w:rsidR="007220D9">
        <w:rPr>
          <w:rFonts w:ascii="Times New Roman" w:hAnsi="Times New Roman" w:cs="Times New Roman"/>
          <w:sz w:val="24"/>
          <w:szCs w:val="24"/>
        </w:rPr>
        <w:t xml:space="preserve">ю экстракорпоральной терапии: Абсолютные: язвенно-некротический </w:t>
      </w:r>
      <w:proofErr w:type="spellStart"/>
      <w:r w:rsidR="007220D9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криогл</w:t>
      </w:r>
      <w:r w:rsidR="007220D9">
        <w:rPr>
          <w:rFonts w:ascii="Times New Roman" w:hAnsi="Times New Roman" w:cs="Times New Roman"/>
          <w:sz w:val="24"/>
          <w:szCs w:val="24"/>
        </w:rPr>
        <w:t>обулинемический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D9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>,</w:t>
      </w:r>
      <w:r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энцефаломиелополирадикулоневрит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демиелини</w:t>
      </w:r>
      <w:r w:rsidR="007220D9">
        <w:rPr>
          <w:rFonts w:ascii="Times New Roman" w:hAnsi="Times New Roman" w:cs="Times New Roman"/>
          <w:sz w:val="24"/>
          <w:szCs w:val="24"/>
        </w:rPr>
        <w:t>зирующая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D9">
        <w:rPr>
          <w:rFonts w:ascii="Times New Roman" w:hAnsi="Times New Roman" w:cs="Times New Roman"/>
          <w:sz w:val="24"/>
          <w:szCs w:val="24"/>
        </w:rPr>
        <w:t>миелопатия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>, полиневрит,</w:t>
      </w:r>
      <w:r w:rsidRPr="003D4C75">
        <w:rPr>
          <w:rFonts w:ascii="Times New Roman" w:hAnsi="Times New Roman" w:cs="Times New Roman"/>
          <w:sz w:val="24"/>
          <w:szCs w:val="24"/>
        </w:rPr>
        <w:t xml:space="preserve"> ишемия верхних и нижних конечностей вследствие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кр</w:t>
      </w:r>
      <w:r w:rsidR="007220D9">
        <w:rPr>
          <w:rFonts w:ascii="Times New Roman" w:hAnsi="Times New Roman" w:cs="Times New Roman"/>
          <w:sz w:val="24"/>
          <w:szCs w:val="24"/>
        </w:rPr>
        <w:t>иоглобулинемического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D9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="007220D9">
        <w:rPr>
          <w:rFonts w:ascii="Times New Roman" w:hAnsi="Times New Roman" w:cs="Times New Roman"/>
          <w:sz w:val="24"/>
          <w:szCs w:val="24"/>
        </w:rPr>
        <w:t>,</w:t>
      </w:r>
      <w:r w:rsidRPr="003D4C75">
        <w:rPr>
          <w:rFonts w:ascii="Times New Roman" w:hAnsi="Times New Roman" w:cs="Times New Roman"/>
          <w:sz w:val="24"/>
          <w:szCs w:val="24"/>
        </w:rPr>
        <w:t xml:space="preserve"> синдром </w:t>
      </w:r>
      <w:proofErr w:type="spellStart"/>
      <w:r w:rsidRPr="003D4C75">
        <w:rPr>
          <w:rFonts w:ascii="Times New Roman" w:hAnsi="Times New Roman" w:cs="Times New Roman"/>
          <w:sz w:val="24"/>
          <w:szCs w:val="24"/>
        </w:rPr>
        <w:t>гипервязкости</w:t>
      </w:r>
      <w:proofErr w:type="spellEnd"/>
      <w:r w:rsidRPr="003D4C75">
        <w:rPr>
          <w:rFonts w:ascii="Times New Roman" w:hAnsi="Times New Roman" w:cs="Times New Roman"/>
          <w:sz w:val="24"/>
          <w:szCs w:val="24"/>
        </w:rPr>
        <w:t xml:space="preserve"> крови </w:t>
      </w:r>
    </w:p>
    <w:p w:rsidR="007220D9" w:rsidRDefault="007220D9" w:rsidP="003D4C75">
      <w:pPr>
        <w:spacing w:before="240"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Относительные:</w:t>
      </w:r>
      <w:r w:rsidR="003D4C75"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гипе</w:t>
      </w:r>
      <w:r>
        <w:rPr>
          <w:rFonts w:ascii="Times New Roman" w:hAnsi="Times New Roman" w:cs="Times New Roman"/>
          <w:sz w:val="24"/>
          <w:szCs w:val="24"/>
        </w:rPr>
        <w:t>ргаммаглобулинемическая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пурпура,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мононеврит,</w:t>
      </w:r>
      <w:r w:rsidR="003D4C75" w:rsidRPr="003D4C75">
        <w:rPr>
          <w:rFonts w:ascii="Times New Roman" w:hAnsi="Times New Roman" w:cs="Times New Roman"/>
          <w:sz w:val="24"/>
          <w:szCs w:val="24"/>
        </w:rPr>
        <w:t>лекарственный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дермат</w:t>
      </w:r>
      <w:r>
        <w:rPr>
          <w:rFonts w:ascii="Times New Roman" w:hAnsi="Times New Roman" w:cs="Times New Roman"/>
          <w:sz w:val="24"/>
          <w:szCs w:val="24"/>
        </w:rPr>
        <w:t xml:space="preserve">ит, отек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феномен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интерстициальный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пневмонит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D4C75" w:rsidRPr="003D4C75">
        <w:rPr>
          <w:rFonts w:ascii="Times New Roman" w:hAnsi="Times New Roman" w:cs="Times New Roman"/>
          <w:sz w:val="24"/>
          <w:szCs w:val="24"/>
        </w:rPr>
        <w:t xml:space="preserve"> гемолитическая анемия, тромботическая тромбоцитопеническая пурпура В случаях аллергических реакций, интерстициального нефрита с признаками хронической почечной недостаточности, при низких цифрах общего белка в сыворотке крови, тяжёлых офтальмологических проявлениях (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буллёзно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-нитчатый кератит, язвы роговицы) предпочтительно использование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гемосорбции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криоафереза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. При остальных системных проявлениях более эффективным является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криоаферез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и двойная фильтрация плазмы. Последние два метода наиболее эффективны при смешанной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моноклональной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криоглобулинемии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. Обычно процедуры проводятся с 2-5-дневным интервалом с введением после каждой процедуры 250-1000 мг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метилпреднизолона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и 200- 1000 мг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циклофосфана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в зависимости от тяжести системных проявлений и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иммуновоспалительной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активности заболевания. Для больных с нормальным или низким общим белком сыворотки крови предпочтительно применять двойную фильтрацию плазмы,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криоаферез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гепаринокриофракционированием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плазменных белков. Всего проводится 3-5 процедур при наличии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гипергаммаглобулинемической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пурпуры и 5-8 процедур при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криоглобулинемической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пурпуре. При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васкулите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, обусловленном смешанной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моноклональной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криоглобулинемией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, целесообразно использовать программный </w:t>
      </w:r>
      <w:proofErr w:type="spellStart"/>
      <w:r w:rsidR="003D4C75" w:rsidRPr="003D4C75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="003D4C75" w:rsidRPr="003D4C75">
        <w:rPr>
          <w:rFonts w:ascii="Times New Roman" w:hAnsi="Times New Roman" w:cs="Times New Roman"/>
          <w:sz w:val="24"/>
          <w:szCs w:val="24"/>
        </w:rPr>
        <w:t xml:space="preserve"> в течение года до достижения стойкой клинико-лабораторной ремиссии</w:t>
      </w:r>
      <w:r w:rsidRPr="007220D9">
        <w:t xml:space="preserve"> </w:t>
      </w:r>
    </w:p>
    <w:p w:rsidR="007220D9" w:rsidRDefault="007220D9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0D9">
        <w:rPr>
          <w:rFonts w:ascii="Times New Roman" w:hAnsi="Times New Roman" w:cs="Times New Roman"/>
          <w:b/>
          <w:sz w:val="24"/>
          <w:szCs w:val="24"/>
        </w:rPr>
        <w:t>Применение генно-инженерных биологических препаратов</w:t>
      </w:r>
      <w:r w:rsidRPr="0072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D9" w:rsidRDefault="007220D9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0D9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анти-В клеточной терапии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ритуксимабом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(РТМ) позволяет контролировать системные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внежелезистые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проявления БШ и уменьшать функциональную железистую недостаточность. РТМ улучшает клиническое течение БШ без увеличения частоты побочных эффектов. </w:t>
      </w:r>
    </w:p>
    <w:p w:rsidR="003D37BE" w:rsidRDefault="007220D9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0D9">
        <w:rPr>
          <w:rFonts w:ascii="Times New Roman" w:hAnsi="Times New Roman" w:cs="Times New Roman"/>
          <w:sz w:val="24"/>
          <w:szCs w:val="24"/>
        </w:rPr>
        <w:t xml:space="preserve"> РТМ назначается больным БШ с тяжелыми системными проявлениями (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криоглобулинемический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энцефаломиелополирадикулоневрит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, интерстициальный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пневмонит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, аутоиммунная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панцитопения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>), а также в случаях резистентности или недостаточной эффективности традиционного лечения ГК и цитостатическими препаратами. С целью усиления эффективности РТМ показана комбинирова</w:t>
      </w:r>
      <w:r w:rsidR="003D37BE">
        <w:rPr>
          <w:rFonts w:ascii="Times New Roman" w:hAnsi="Times New Roman" w:cs="Times New Roman"/>
          <w:sz w:val="24"/>
          <w:szCs w:val="24"/>
        </w:rPr>
        <w:t xml:space="preserve">нная терапия с </w:t>
      </w:r>
      <w:proofErr w:type="spellStart"/>
      <w:r w:rsidR="003D37BE">
        <w:rPr>
          <w:rFonts w:ascii="Times New Roman" w:hAnsi="Times New Roman" w:cs="Times New Roman"/>
          <w:sz w:val="24"/>
          <w:szCs w:val="24"/>
        </w:rPr>
        <w:t>циклофосфаном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7BE" w:rsidRDefault="007220D9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0D9">
        <w:rPr>
          <w:rFonts w:ascii="Times New Roman" w:hAnsi="Times New Roman" w:cs="Times New Roman"/>
          <w:sz w:val="24"/>
          <w:szCs w:val="24"/>
        </w:rPr>
        <w:t xml:space="preserve">У больных с небольшой длительностью БШ и сохраненной остаточной секрецией слюнных и слезных желез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монотерапия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РТМ приводит к увеличению саливации и улучшению о</w:t>
      </w:r>
      <w:r w:rsidR="003D37BE">
        <w:rPr>
          <w:rFonts w:ascii="Times New Roman" w:hAnsi="Times New Roman" w:cs="Times New Roman"/>
          <w:sz w:val="24"/>
          <w:szCs w:val="24"/>
        </w:rPr>
        <w:t xml:space="preserve">фтальмологических </w:t>
      </w:r>
      <w:proofErr w:type="gramStart"/>
      <w:r w:rsidR="003D37BE">
        <w:rPr>
          <w:rFonts w:ascii="Times New Roman" w:hAnsi="Times New Roman" w:cs="Times New Roman"/>
          <w:sz w:val="24"/>
          <w:szCs w:val="24"/>
        </w:rPr>
        <w:t xml:space="preserve">проявлений </w:t>
      </w:r>
      <w:r w:rsidRPr="007220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0D9">
        <w:rPr>
          <w:rFonts w:ascii="Times New Roman" w:hAnsi="Times New Roman" w:cs="Times New Roman"/>
          <w:sz w:val="24"/>
          <w:szCs w:val="24"/>
        </w:rPr>
        <w:t xml:space="preserve"> РТМ назначается при БШ, осложненной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низкой степени злокачественности MALT-типа: локализованной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экстранодальной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слюнных, слезных желез или легких, без поражения костного мозга. Проводится как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монотерапия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РТМ, так и комбинированная</w:t>
      </w:r>
      <w:r w:rsidR="003D37BE">
        <w:rPr>
          <w:rFonts w:ascii="Times New Roman" w:hAnsi="Times New Roman" w:cs="Times New Roman"/>
          <w:sz w:val="24"/>
          <w:szCs w:val="24"/>
        </w:rPr>
        <w:t xml:space="preserve"> терапия РТМ и </w:t>
      </w:r>
      <w:proofErr w:type="spellStart"/>
      <w:proofErr w:type="gramStart"/>
      <w:r w:rsidR="003D37BE">
        <w:rPr>
          <w:rFonts w:ascii="Times New Roman" w:hAnsi="Times New Roman" w:cs="Times New Roman"/>
          <w:sz w:val="24"/>
          <w:szCs w:val="24"/>
        </w:rPr>
        <w:t>циклофосфаном</w:t>
      </w:r>
      <w:proofErr w:type="spellEnd"/>
      <w:r w:rsidR="003D37BE">
        <w:rPr>
          <w:rFonts w:ascii="Times New Roman" w:hAnsi="Times New Roman" w:cs="Times New Roman"/>
          <w:sz w:val="24"/>
          <w:szCs w:val="24"/>
        </w:rPr>
        <w:t xml:space="preserve"> </w:t>
      </w:r>
      <w:r w:rsidRPr="007220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0D9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терапии должен осуществляться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клиниколабораторный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мониторинг основных параметров БШ. При использовании цитостатических препаратов общий анализ крови делается не реже 1 раза в месяц, а при применении комбинированной пульс-терапии - через 12 дней после каждого введения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циклофосфана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(для исключения развития тяжёл</w:t>
      </w:r>
      <w:r w:rsidR="003D37BE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3D37BE">
        <w:rPr>
          <w:rFonts w:ascii="Times New Roman" w:hAnsi="Times New Roman" w:cs="Times New Roman"/>
          <w:sz w:val="24"/>
          <w:szCs w:val="24"/>
        </w:rPr>
        <w:t>супрессии</w:t>
      </w:r>
      <w:proofErr w:type="spellEnd"/>
      <w:r w:rsidR="003D37BE">
        <w:rPr>
          <w:rFonts w:ascii="Times New Roman" w:hAnsi="Times New Roman" w:cs="Times New Roman"/>
          <w:sz w:val="24"/>
          <w:szCs w:val="24"/>
        </w:rPr>
        <w:t xml:space="preserve"> костного мозга) </w:t>
      </w:r>
    </w:p>
    <w:p w:rsidR="00336A07" w:rsidRDefault="007220D9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37BE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7220D9">
        <w:rPr>
          <w:rFonts w:ascii="Times New Roman" w:hAnsi="Times New Roman" w:cs="Times New Roman"/>
          <w:sz w:val="24"/>
          <w:szCs w:val="24"/>
        </w:rPr>
        <w:t xml:space="preserve">. Первичная профилактика невозможна ввиду неясной этиологии заболевания. Вторичная профилактика направлена на предупреждение обострения, прогрессирования заболевания и своевременное выявление развивающихся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лимфом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. Она предусматривает раннюю диагностику и своевременно начатую адекватную терапию. Некоторые больные нуждаются в ограничении нагрузки на органы зрения, голосовые связки и исключении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аллергизирующих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 факторов. Больным противопоказана вакцинация, лучевая терапия и нервные перегрузки. С большой осторожностью должны применяться </w:t>
      </w:r>
      <w:proofErr w:type="spellStart"/>
      <w:r w:rsidRPr="007220D9">
        <w:rPr>
          <w:rFonts w:ascii="Times New Roman" w:hAnsi="Times New Roman" w:cs="Times New Roman"/>
          <w:sz w:val="24"/>
          <w:szCs w:val="24"/>
        </w:rPr>
        <w:t>электропроцедуры</w:t>
      </w:r>
      <w:proofErr w:type="spellEnd"/>
      <w:r w:rsidRPr="007220D9">
        <w:rPr>
          <w:rFonts w:ascii="Times New Roman" w:hAnsi="Times New Roman" w:cs="Times New Roman"/>
          <w:sz w:val="24"/>
          <w:szCs w:val="24"/>
        </w:rPr>
        <w:t xml:space="preserve">. </w:t>
      </w:r>
      <w:r w:rsidR="003D3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P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7BB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7BB9" w:rsidRPr="00CC7BB9" w:rsidRDefault="00CC7BB9" w:rsidP="00CC7BB9">
      <w:pPr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C7BB9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«АССОЦИАЦИЯ РЕВМАТОЛОГОВ РОССИИ» ASSOCIATION OF RHEUMATOLOGISTS OF RUSSIA 2016 год</w:t>
      </w:r>
    </w:p>
    <w:p w:rsidR="00CC7BB9" w:rsidRP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7BB9" w:rsidRPr="00CC7BB9" w:rsidRDefault="00CC7BB9" w:rsidP="00CC7BB9">
      <w:pPr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C7BB9">
        <w:rPr>
          <w:rFonts w:ascii="Times New Roman" w:hAnsi="Times New Roman" w:cs="Times New Roman"/>
          <w:sz w:val="24"/>
          <w:szCs w:val="24"/>
        </w:rPr>
        <w:t>Усанова А.А., Ревматология ГЭОТАР-Медиа, 2018</w:t>
      </w:r>
    </w:p>
    <w:p w:rsidR="00CC7BB9" w:rsidRP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7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B9" w:rsidRPr="00CC7BB9" w:rsidRDefault="00CC7BB9" w:rsidP="00CC7BB9">
      <w:pPr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C7BB9">
        <w:rPr>
          <w:rFonts w:ascii="Times New Roman" w:hAnsi="Times New Roman" w:cs="Times New Roman"/>
          <w:sz w:val="24"/>
          <w:szCs w:val="24"/>
        </w:rPr>
        <w:t>Сайт https://bz.medvestnik.ru/</w:t>
      </w:r>
    </w:p>
    <w:p w:rsidR="00CC7BB9" w:rsidRPr="00CC7BB9" w:rsidRDefault="00CC7BB9" w:rsidP="00CC7BB9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7BB9" w:rsidRPr="003D4C75" w:rsidRDefault="00CC7BB9" w:rsidP="003D4C7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7BB9" w:rsidRPr="003D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044"/>
    <w:multiLevelType w:val="hybridMultilevel"/>
    <w:tmpl w:val="4C302AF8"/>
    <w:lvl w:ilvl="0" w:tplc="61E28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2019"/>
    <w:multiLevelType w:val="hybridMultilevel"/>
    <w:tmpl w:val="693C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B3"/>
    <w:rsid w:val="000433F0"/>
    <w:rsid w:val="001F7B0A"/>
    <w:rsid w:val="00250EF1"/>
    <w:rsid w:val="002E2F1C"/>
    <w:rsid w:val="00336A07"/>
    <w:rsid w:val="003D37BE"/>
    <w:rsid w:val="003D4C75"/>
    <w:rsid w:val="00431189"/>
    <w:rsid w:val="007220D9"/>
    <w:rsid w:val="0079481C"/>
    <w:rsid w:val="009413EE"/>
    <w:rsid w:val="009756A7"/>
    <w:rsid w:val="00A414B3"/>
    <w:rsid w:val="00AB37D6"/>
    <w:rsid w:val="00AD0D74"/>
    <w:rsid w:val="00B16795"/>
    <w:rsid w:val="00CC7BB9"/>
    <w:rsid w:val="00E53698"/>
    <w:rsid w:val="00E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0E00"/>
  <w15:chartTrackingRefBased/>
  <w15:docId w15:val="{16599863-B096-48ED-8125-F1645CD1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Смирнова</dc:creator>
  <cp:keywords/>
  <dc:description/>
  <cp:lastModifiedBy>Екатерина Смирнова</cp:lastModifiedBy>
  <cp:revision>4</cp:revision>
  <dcterms:created xsi:type="dcterms:W3CDTF">2019-09-30T14:03:00Z</dcterms:created>
  <dcterms:modified xsi:type="dcterms:W3CDTF">2019-10-17T10:30:00Z</dcterms:modified>
</cp:coreProperties>
</file>