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60" w:rsidRDefault="004B4E60">
      <w:pPr>
        <w:pStyle w:val="a3"/>
        <w:spacing w:before="2"/>
        <w:ind w:left="0"/>
      </w:pPr>
    </w:p>
    <w:p w:rsidR="004B4E60" w:rsidRPr="00AF01D4" w:rsidRDefault="00F84522">
      <w:pPr>
        <w:spacing w:before="90" w:line="362" w:lineRule="auto"/>
        <w:ind w:left="307" w:right="253"/>
        <w:jc w:val="center"/>
        <w:rPr>
          <w:sz w:val="24"/>
          <w:lang w:val="ru-RU"/>
        </w:rPr>
      </w:pPr>
      <w:bookmarkStart w:id="0" w:name="_bookmark0"/>
      <w:bookmarkEnd w:id="0"/>
      <w:r w:rsidRPr="00AF01D4">
        <w:rPr>
          <w:sz w:val="24"/>
          <w:lang w:val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gramStart"/>
      <w:r w:rsidRPr="00AF01D4">
        <w:rPr>
          <w:sz w:val="24"/>
          <w:lang w:val="ru-RU"/>
        </w:rPr>
        <w:t>Войно- Ясенецкого</w:t>
      </w:r>
      <w:proofErr w:type="gramEnd"/>
      <w:r w:rsidRPr="00AF01D4">
        <w:rPr>
          <w:sz w:val="24"/>
          <w:lang w:val="ru-RU"/>
        </w:rPr>
        <w:t>" Министерства здравоохранения Российской Федерации</w:t>
      </w:r>
    </w:p>
    <w:p w:rsidR="004B4E60" w:rsidRPr="00AF01D4" w:rsidRDefault="004B4E60">
      <w:pPr>
        <w:pStyle w:val="a3"/>
        <w:spacing w:before="8"/>
        <w:ind w:left="0"/>
        <w:rPr>
          <w:sz w:val="23"/>
          <w:lang w:val="ru-RU"/>
        </w:rPr>
      </w:pPr>
    </w:p>
    <w:p w:rsidR="004B4E60" w:rsidRDefault="00F84522">
      <w:pPr>
        <w:ind w:left="2607"/>
        <w:rPr>
          <w:sz w:val="24"/>
        </w:rPr>
      </w:pPr>
      <w:r>
        <w:rPr>
          <w:sz w:val="24"/>
        </w:rPr>
        <w:t>Кафедра урологии, андрологии, сексологии ИПО</w:t>
      </w:r>
    </w:p>
    <w:p w:rsidR="004B4E60" w:rsidRDefault="004B4E60">
      <w:pPr>
        <w:pStyle w:val="a3"/>
        <w:ind w:left="0"/>
        <w:rPr>
          <w:sz w:val="26"/>
        </w:rPr>
      </w:pPr>
    </w:p>
    <w:p w:rsidR="004B4E60" w:rsidRDefault="004B4E60">
      <w:pPr>
        <w:pStyle w:val="a3"/>
        <w:ind w:left="0"/>
        <w:rPr>
          <w:sz w:val="26"/>
        </w:rPr>
      </w:pPr>
    </w:p>
    <w:p w:rsidR="004B4E60" w:rsidRDefault="004B4E60">
      <w:pPr>
        <w:pStyle w:val="a3"/>
        <w:ind w:left="0"/>
        <w:rPr>
          <w:sz w:val="26"/>
        </w:rPr>
      </w:pPr>
    </w:p>
    <w:p w:rsidR="004B4E60" w:rsidRDefault="004B4E60">
      <w:pPr>
        <w:pStyle w:val="a3"/>
        <w:ind w:left="0"/>
        <w:rPr>
          <w:sz w:val="26"/>
        </w:rPr>
      </w:pPr>
    </w:p>
    <w:p w:rsidR="004B4E60" w:rsidRDefault="004B4E60">
      <w:pPr>
        <w:pStyle w:val="a3"/>
        <w:ind w:left="0"/>
        <w:rPr>
          <w:sz w:val="26"/>
        </w:rPr>
      </w:pPr>
    </w:p>
    <w:p w:rsidR="004B4E60" w:rsidRDefault="004B4E60">
      <w:pPr>
        <w:pStyle w:val="a3"/>
        <w:ind w:left="0"/>
        <w:rPr>
          <w:sz w:val="26"/>
        </w:rPr>
      </w:pPr>
    </w:p>
    <w:p w:rsidR="004B4E60" w:rsidRDefault="004B4E60">
      <w:pPr>
        <w:pStyle w:val="a3"/>
        <w:ind w:left="0"/>
        <w:rPr>
          <w:sz w:val="26"/>
        </w:rPr>
      </w:pPr>
    </w:p>
    <w:p w:rsidR="004B4E60" w:rsidRDefault="004B4E60">
      <w:pPr>
        <w:pStyle w:val="a3"/>
        <w:ind w:left="0"/>
        <w:rPr>
          <w:sz w:val="26"/>
        </w:rPr>
      </w:pPr>
    </w:p>
    <w:p w:rsidR="004B4E60" w:rsidRDefault="004B4E60">
      <w:pPr>
        <w:pStyle w:val="a3"/>
        <w:ind w:left="0"/>
        <w:rPr>
          <w:sz w:val="26"/>
        </w:rPr>
      </w:pPr>
    </w:p>
    <w:p w:rsidR="004B4E60" w:rsidRDefault="004B4E60">
      <w:pPr>
        <w:pStyle w:val="a3"/>
        <w:ind w:left="0"/>
        <w:rPr>
          <w:sz w:val="26"/>
        </w:rPr>
      </w:pPr>
    </w:p>
    <w:p w:rsidR="004B4E60" w:rsidRDefault="00F84522" w:rsidP="00AF01D4">
      <w:pPr>
        <w:tabs>
          <w:tab w:val="left" w:pos="2146"/>
          <w:tab w:val="left" w:pos="4915"/>
          <w:tab w:val="left" w:pos="8212"/>
        </w:tabs>
        <w:spacing w:before="206" w:line="362" w:lineRule="auto"/>
        <w:ind w:left="173" w:right="113"/>
        <w:jc w:val="center"/>
        <w:rPr>
          <w:b/>
          <w:sz w:val="24"/>
          <w:lang w:val="ru-RU"/>
        </w:rPr>
      </w:pPr>
      <w:r w:rsidRPr="00AF01D4">
        <w:rPr>
          <w:b/>
          <w:sz w:val="24"/>
          <w:lang w:val="ru-RU"/>
        </w:rPr>
        <w:t>РЕФЕРАТ</w:t>
      </w:r>
    </w:p>
    <w:p w:rsidR="00AF01D4" w:rsidRPr="00AF01D4" w:rsidRDefault="00AF01D4" w:rsidP="00AF01D4">
      <w:pPr>
        <w:tabs>
          <w:tab w:val="left" w:pos="2146"/>
          <w:tab w:val="left" w:pos="4915"/>
          <w:tab w:val="left" w:pos="8212"/>
        </w:tabs>
        <w:spacing w:before="206" w:line="362" w:lineRule="auto"/>
        <w:ind w:left="173" w:right="113"/>
        <w:jc w:val="center"/>
        <w:rPr>
          <w:b/>
          <w:sz w:val="24"/>
          <w:lang w:val="ru-RU"/>
        </w:rPr>
      </w:pPr>
      <w:bookmarkStart w:id="1" w:name="_GoBack"/>
      <w:r>
        <w:rPr>
          <w:b/>
          <w:sz w:val="24"/>
          <w:lang w:val="ru-RU"/>
        </w:rPr>
        <w:t>ФАРМАКОТЕРАПИЯ ВОСПАЛИТЕЛЬНЫХ ЗАБОЛЕВАНИЙ В УРОЛОГИИ</w:t>
      </w:r>
    </w:p>
    <w:bookmarkEnd w:id="1"/>
    <w:p w:rsidR="004B4E60" w:rsidRPr="00AF01D4" w:rsidRDefault="004B4E60">
      <w:pPr>
        <w:pStyle w:val="a3"/>
        <w:ind w:left="0"/>
        <w:rPr>
          <w:b/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b/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b/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b/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b/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b/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b/>
          <w:sz w:val="26"/>
          <w:lang w:val="ru-RU"/>
        </w:rPr>
      </w:pPr>
    </w:p>
    <w:p w:rsidR="004B4E60" w:rsidRPr="00AF01D4" w:rsidRDefault="004B4E60">
      <w:pPr>
        <w:pStyle w:val="a3"/>
        <w:spacing w:before="3"/>
        <w:ind w:left="0"/>
        <w:rPr>
          <w:b/>
          <w:sz w:val="35"/>
          <w:lang w:val="ru-RU"/>
        </w:rPr>
      </w:pPr>
    </w:p>
    <w:p w:rsidR="004B4E60" w:rsidRDefault="00F84522">
      <w:pPr>
        <w:spacing w:line="484" w:lineRule="auto"/>
        <w:ind w:left="6766" w:right="100" w:firstLine="2199"/>
        <w:jc w:val="right"/>
        <w:rPr>
          <w:sz w:val="24"/>
          <w:lang w:val="ru-RU"/>
        </w:rPr>
      </w:pPr>
      <w:r w:rsidRPr="00AF01D4">
        <w:rPr>
          <w:sz w:val="24"/>
          <w:lang w:val="ru-RU"/>
        </w:rPr>
        <w:t>Выполнил: Клинический ордина</w:t>
      </w:r>
      <w:r w:rsidR="00AF01D4">
        <w:rPr>
          <w:sz w:val="24"/>
          <w:lang w:val="ru-RU"/>
        </w:rPr>
        <w:t xml:space="preserve">тор </w:t>
      </w:r>
    </w:p>
    <w:p w:rsidR="00AF01D4" w:rsidRPr="00AF01D4" w:rsidRDefault="00AF01D4" w:rsidP="00AF01D4">
      <w:pPr>
        <w:spacing w:line="484" w:lineRule="auto"/>
        <w:ind w:left="6766" w:right="100" w:hanging="103"/>
        <w:jc w:val="right"/>
        <w:rPr>
          <w:sz w:val="24"/>
          <w:lang w:val="ru-RU"/>
        </w:rPr>
      </w:pPr>
      <w:r>
        <w:rPr>
          <w:sz w:val="24"/>
          <w:lang w:val="ru-RU"/>
        </w:rPr>
        <w:t>Фарафонов Иван Борисович</w:t>
      </w:r>
    </w:p>
    <w:p w:rsidR="004B4E60" w:rsidRPr="00AF01D4" w:rsidRDefault="004B4E60">
      <w:pPr>
        <w:pStyle w:val="a3"/>
        <w:ind w:left="0"/>
        <w:rPr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sz w:val="26"/>
          <w:lang w:val="ru-RU"/>
        </w:rPr>
      </w:pPr>
    </w:p>
    <w:p w:rsidR="004B4E60" w:rsidRPr="00AF01D4" w:rsidRDefault="004B4E60">
      <w:pPr>
        <w:pStyle w:val="a3"/>
        <w:ind w:left="0"/>
        <w:rPr>
          <w:sz w:val="26"/>
          <w:lang w:val="ru-RU"/>
        </w:rPr>
      </w:pPr>
    </w:p>
    <w:p w:rsidR="004B4E60" w:rsidRPr="00AF01D4" w:rsidRDefault="004B4E60">
      <w:pPr>
        <w:pStyle w:val="a3"/>
        <w:spacing w:before="1"/>
        <w:ind w:left="0"/>
        <w:rPr>
          <w:sz w:val="30"/>
          <w:lang w:val="ru-RU"/>
        </w:rPr>
      </w:pPr>
    </w:p>
    <w:p w:rsidR="004B4E60" w:rsidRPr="00AF01D4" w:rsidRDefault="00AF01D4">
      <w:pPr>
        <w:ind w:left="307" w:right="233"/>
        <w:jc w:val="center"/>
        <w:rPr>
          <w:sz w:val="24"/>
          <w:lang w:val="ru-RU"/>
        </w:rPr>
      </w:pPr>
      <w:r w:rsidRPr="00AF01D4">
        <w:rPr>
          <w:sz w:val="24"/>
          <w:lang w:val="ru-RU"/>
        </w:rPr>
        <w:t>201</w:t>
      </w:r>
      <w:r>
        <w:rPr>
          <w:sz w:val="24"/>
          <w:lang w:val="ru-RU"/>
        </w:rPr>
        <w:t>9</w:t>
      </w:r>
      <w:r w:rsidR="00F84522" w:rsidRPr="00AF01D4">
        <w:rPr>
          <w:sz w:val="24"/>
          <w:lang w:val="ru-RU"/>
        </w:rPr>
        <w:t xml:space="preserve"> год</w:t>
      </w:r>
    </w:p>
    <w:p w:rsidR="004B4E60" w:rsidRPr="00AF01D4" w:rsidRDefault="004B4E60">
      <w:pPr>
        <w:jc w:val="center"/>
        <w:rPr>
          <w:sz w:val="24"/>
          <w:lang w:val="ru-RU"/>
        </w:rPr>
        <w:sectPr w:rsidR="004B4E60" w:rsidRPr="00AF01D4">
          <w:type w:val="continuous"/>
          <w:pgSz w:w="11910" w:h="16840"/>
          <w:pgMar w:top="1580" w:right="740" w:bottom="280" w:left="960" w:header="720" w:footer="720" w:gutter="0"/>
          <w:cols w:space="720"/>
        </w:sectPr>
      </w:pPr>
    </w:p>
    <w:p w:rsidR="004B4E60" w:rsidRPr="00AF01D4" w:rsidRDefault="00F84522">
      <w:pPr>
        <w:pStyle w:val="a3"/>
        <w:spacing w:before="67"/>
        <w:ind w:left="4754"/>
        <w:rPr>
          <w:sz w:val="24"/>
          <w:szCs w:val="24"/>
          <w:lang w:val="ru-RU"/>
        </w:rPr>
      </w:pPr>
      <w:bookmarkStart w:id="2" w:name="_bookmark1"/>
      <w:bookmarkStart w:id="3" w:name="Содержание"/>
      <w:bookmarkEnd w:id="2"/>
      <w:bookmarkEnd w:id="3"/>
      <w:r w:rsidRPr="00AF01D4">
        <w:rPr>
          <w:sz w:val="24"/>
          <w:szCs w:val="24"/>
          <w:lang w:val="ru-RU"/>
        </w:rPr>
        <w:lastRenderedPageBreak/>
        <w:t>Содержание</w:t>
      </w:r>
    </w:p>
    <w:p w:rsidR="004B4E60" w:rsidRPr="00AF01D4" w:rsidRDefault="00F84522" w:rsidP="00AF01D4">
      <w:pPr>
        <w:pStyle w:val="a3"/>
        <w:tabs>
          <w:tab w:val="left" w:pos="1978"/>
        </w:tabs>
        <w:spacing w:line="362" w:lineRule="auto"/>
        <w:ind w:right="396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Введение</w:t>
      </w:r>
    </w:p>
    <w:p w:rsidR="004B4E60" w:rsidRPr="00AF01D4" w:rsidRDefault="00F84522">
      <w:pPr>
        <w:pStyle w:val="a4"/>
        <w:numPr>
          <w:ilvl w:val="0"/>
          <w:numId w:val="13"/>
        </w:numPr>
        <w:tabs>
          <w:tab w:val="left" w:pos="457"/>
          <w:tab w:val="left" w:pos="9666"/>
        </w:tabs>
        <w:spacing w:line="315" w:lineRule="exact"/>
        <w:ind w:firstLine="0"/>
        <w:jc w:val="both"/>
        <w:rPr>
          <w:sz w:val="24"/>
          <w:szCs w:val="24"/>
        </w:rPr>
      </w:pPr>
      <w:r w:rsidRPr="00AF01D4">
        <w:rPr>
          <w:sz w:val="24"/>
          <w:szCs w:val="24"/>
        </w:rPr>
        <w:t>Пиелонефрит</w:t>
      </w:r>
    </w:p>
    <w:p w:rsidR="004B4E60" w:rsidRPr="00AF01D4" w:rsidRDefault="00F84522">
      <w:pPr>
        <w:pStyle w:val="a4"/>
        <w:numPr>
          <w:ilvl w:val="0"/>
          <w:numId w:val="13"/>
        </w:numPr>
        <w:tabs>
          <w:tab w:val="left" w:pos="457"/>
          <w:tab w:val="left" w:pos="9666"/>
        </w:tabs>
        <w:spacing w:before="163"/>
        <w:ind w:firstLine="0"/>
        <w:jc w:val="both"/>
        <w:rPr>
          <w:sz w:val="24"/>
          <w:szCs w:val="24"/>
        </w:rPr>
      </w:pPr>
      <w:r w:rsidRPr="00AF01D4">
        <w:rPr>
          <w:sz w:val="24"/>
          <w:szCs w:val="24"/>
        </w:rPr>
        <w:t>Виды</w:t>
      </w:r>
      <w:r w:rsidRPr="00AF01D4">
        <w:rPr>
          <w:spacing w:val="-5"/>
          <w:sz w:val="24"/>
          <w:szCs w:val="24"/>
        </w:rPr>
        <w:t xml:space="preserve"> </w:t>
      </w:r>
      <w:r w:rsidRPr="00AF01D4">
        <w:rPr>
          <w:sz w:val="24"/>
          <w:szCs w:val="24"/>
        </w:rPr>
        <w:t>пиелонефрита</w:t>
      </w:r>
    </w:p>
    <w:p w:rsidR="004B4E60" w:rsidRPr="00AF01D4" w:rsidRDefault="00F84522">
      <w:pPr>
        <w:pStyle w:val="a4"/>
        <w:numPr>
          <w:ilvl w:val="0"/>
          <w:numId w:val="13"/>
        </w:numPr>
        <w:tabs>
          <w:tab w:val="left" w:pos="457"/>
          <w:tab w:val="left" w:pos="9666"/>
        </w:tabs>
        <w:spacing w:before="158"/>
        <w:ind w:firstLine="0"/>
        <w:jc w:val="both"/>
        <w:rPr>
          <w:sz w:val="24"/>
          <w:szCs w:val="24"/>
        </w:rPr>
      </w:pPr>
      <w:r w:rsidRPr="00AF01D4">
        <w:rPr>
          <w:sz w:val="24"/>
          <w:szCs w:val="24"/>
        </w:rPr>
        <w:t>Цели</w:t>
      </w:r>
      <w:r w:rsidRPr="00AF01D4">
        <w:rPr>
          <w:spacing w:val="-4"/>
          <w:sz w:val="24"/>
          <w:szCs w:val="24"/>
        </w:rPr>
        <w:t xml:space="preserve"> </w:t>
      </w:r>
      <w:r w:rsidRPr="00AF01D4">
        <w:rPr>
          <w:sz w:val="24"/>
          <w:szCs w:val="24"/>
        </w:rPr>
        <w:t>фармакотерапии</w:t>
      </w:r>
      <w:r w:rsidRPr="00AF01D4">
        <w:rPr>
          <w:spacing w:val="-4"/>
          <w:sz w:val="24"/>
          <w:szCs w:val="24"/>
        </w:rPr>
        <w:t xml:space="preserve"> </w:t>
      </w:r>
      <w:r w:rsidRPr="00AF01D4">
        <w:rPr>
          <w:sz w:val="24"/>
          <w:szCs w:val="24"/>
        </w:rPr>
        <w:t>пиелонефрита</w:t>
      </w:r>
    </w:p>
    <w:p w:rsidR="004B4E60" w:rsidRPr="00AF01D4" w:rsidRDefault="00F84522">
      <w:pPr>
        <w:pStyle w:val="a4"/>
        <w:numPr>
          <w:ilvl w:val="0"/>
          <w:numId w:val="13"/>
        </w:numPr>
        <w:tabs>
          <w:tab w:val="left" w:pos="457"/>
          <w:tab w:val="left" w:pos="9666"/>
        </w:tabs>
        <w:spacing w:before="163"/>
        <w:ind w:firstLine="0"/>
        <w:jc w:val="both"/>
        <w:rPr>
          <w:sz w:val="24"/>
          <w:szCs w:val="24"/>
        </w:rPr>
      </w:pPr>
      <w:r w:rsidRPr="00AF01D4">
        <w:rPr>
          <w:sz w:val="24"/>
          <w:szCs w:val="24"/>
        </w:rPr>
        <w:t>Цистит</w:t>
      </w:r>
    </w:p>
    <w:p w:rsidR="004B4E60" w:rsidRPr="00AF01D4" w:rsidRDefault="00F84522">
      <w:pPr>
        <w:pStyle w:val="a4"/>
        <w:numPr>
          <w:ilvl w:val="0"/>
          <w:numId w:val="13"/>
        </w:numPr>
        <w:tabs>
          <w:tab w:val="left" w:pos="457"/>
          <w:tab w:val="left" w:pos="9666"/>
        </w:tabs>
        <w:spacing w:before="163"/>
        <w:ind w:firstLine="0"/>
        <w:jc w:val="both"/>
        <w:rPr>
          <w:sz w:val="24"/>
          <w:szCs w:val="24"/>
        </w:rPr>
      </w:pPr>
      <w:r w:rsidRPr="00AF01D4">
        <w:rPr>
          <w:sz w:val="24"/>
          <w:szCs w:val="24"/>
        </w:rPr>
        <w:t>Виды</w:t>
      </w:r>
      <w:r w:rsidRPr="00AF01D4">
        <w:rPr>
          <w:spacing w:val="-6"/>
          <w:sz w:val="24"/>
          <w:szCs w:val="24"/>
        </w:rPr>
        <w:t xml:space="preserve"> </w:t>
      </w:r>
      <w:r w:rsidRPr="00AF01D4">
        <w:rPr>
          <w:sz w:val="24"/>
          <w:szCs w:val="24"/>
        </w:rPr>
        <w:t>цистита</w:t>
      </w:r>
    </w:p>
    <w:p w:rsidR="004B4E60" w:rsidRPr="00AF01D4" w:rsidRDefault="00F84522">
      <w:pPr>
        <w:pStyle w:val="a4"/>
        <w:numPr>
          <w:ilvl w:val="0"/>
          <w:numId w:val="13"/>
        </w:numPr>
        <w:tabs>
          <w:tab w:val="left" w:pos="457"/>
          <w:tab w:val="left" w:pos="9666"/>
        </w:tabs>
        <w:spacing w:before="158"/>
        <w:ind w:firstLine="0"/>
        <w:jc w:val="both"/>
        <w:rPr>
          <w:sz w:val="24"/>
          <w:szCs w:val="24"/>
        </w:rPr>
      </w:pPr>
      <w:r w:rsidRPr="00AF01D4">
        <w:rPr>
          <w:sz w:val="24"/>
          <w:szCs w:val="24"/>
        </w:rPr>
        <w:t>Цели</w:t>
      </w:r>
      <w:r w:rsidRPr="00AF01D4">
        <w:rPr>
          <w:spacing w:val="-6"/>
          <w:sz w:val="24"/>
          <w:szCs w:val="24"/>
        </w:rPr>
        <w:t xml:space="preserve"> </w:t>
      </w:r>
      <w:r w:rsidRPr="00AF01D4">
        <w:rPr>
          <w:sz w:val="24"/>
          <w:szCs w:val="24"/>
        </w:rPr>
        <w:t>фармакотерапии</w:t>
      </w:r>
      <w:r w:rsidRPr="00AF01D4">
        <w:rPr>
          <w:spacing w:val="-5"/>
          <w:sz w:val="24"/>
          <w:szCs w:val="24"/>
        </w:rPr>
        <w:t xml:space="preserve"> </w:t>
      </w:r>
      <w:r w:rsidRPr="00AF01D4">
        <w:rPr>
          <w:sz w:val="24"/>
          <w:szCs w:val="24"/>
        </w:rPr>
        <w:t>цистита</w:t>
      </w:r>
    </w:p>
    <w:p w:rsidR="004B4E60" w:rsidRPr="00AF01D4" w:rsidRDefault="00F84522">
      <w:pPr>
        <w:pStyle w:val="a4"/>
        <w:numPr>
          <w:ilvl w:val="0"/>
          <w:numId w:val="13"/>
        </w:numPr>
        <w:tabs>
          <w:tab w:val="left" w:pos="457"/>
          <w:tab w:val="left" w:pos="9666"/>
        </w:tabs>
        <w:spacing w:before="163"/>
        <w:ind w:firstLine="0"/>
        <w:jc w:val="both"/>
        <w:rPr>
          <w:sz w:val="24"/>
          <w:szCs w:val="24"/>
        </w:rPr>
      </w:pPr>
      <w:r w:rsidRPr="00AF01D4">
        <w:rPr>
          <w:sz w:val="24"/>
          <w:szCs w:val="24"/>
        </w:rPr>
        <w:t>Фармакотерапия пиелонефрита</w:t>
      </w:r>
      <w:r w:rsidRPr="00AF01D4">
        <w:rPr>
          <w:spacing w:val="-10"/>
          <w:sz w:val="24"/>
          <w:szCs w:val="24"/>
        </w:rPr>
        <w:t xml:space="preserve"> </w:t>
      </w:r>
      <w:r w:rsidRPr="00AF01D4">
        <w:rPr>
          <w:sz w:val="24"/>
          <w:szCs w:val="24"/>
        </w:rPr>
        <w:t>и</w:t>
      </w:r>
      <w:r w:rsidRPr="00AF01D4">
        <w:rPr>
          <w:spacing w:val="-6"/>
          <w:sz w:val="24"/>
          <w:szCs w:val="24"/>
        </w:rPr>
        <w:t xml:space="preserve"> </w:t>
      </w:r>
      <w:r w:rsidRPr="00AF01D4">
        <w:rPr>
          <w:sz w:val="24"/>
          <w:szCs w:val="24"/>
        </w:rPr>
        <w:t>цистита</w:t>
      </w:r>
    </w:p>
    <w:p w:rsidR="004B4E60" w:rsidRPr="00AF01D4" w:rsidRDefault="00F84522">
      <w:pPr>
        <w:pStyle w:val="a4"/>
        <w:numPr>
          <w:ilvl w:val="0"/>
          <w:numId w:val="13"/>
        </w:numPr>
        <w:tabs>
          <w:tab w:val="left" w:pos="457"/>
          <w:tab w:val="left" w:pos="9526"/>
        </w:tabs>
        <w:spacing w:before="158"/>
        <w:ind w:firstLine="0"/>
        <w:jc w:val="both"/>
        <w:rPr>
          <w:sz w:val="24"/>
          <w:szCs w:val="24"/>
        </w:rPr>
      </w:pPr>
      <w:r w:rsidRPr="00AF01D4">
        <w:rPr>
          <w:sz w:val="24"/>
          <w:szCs w:val="24"/>
        </w:rPr>
        <w:t>Гломерулон</w:t>
      </w:r>
      <w:r w:rsidRPr="00AF01D4">
        <w:rPr>
          <w:sz w:val="24"/>
          <w:szCs w:val="24"/>
        </w:rPr>
        <w:t>иефрит.</w:t>
      </w:r>
      <w:r w:rsidRPr="00AF01D4">
        <w:rPr>
          <w:spacing w:val="-2"/>
          <w:sz w:val="24"/>
          <w:szCs w:val="24"/>
        </w:rPr>
        <w:t xml:space="preserve"> </w:t>
      </w:r>
      <w:r w:rsidRPr="00AF01D4">
        <w:rPr>
          <w:sz w:val="24"/>
          <w:szCs w:val="24"/>
        </w:rPr>
        <w:t>Его</w:t>
      </w:r>
      <w:r w:rsidRPr="00AF01D4">
        <w:rPr>
          <w:spacing w:val="-5"/>
          <w:sz w:val="24"/>
          <w:szCs w:val="24"/>
        </w:rPr>
        <w:t xml:space="preserve"> </w:t>
      </w:r>
      <w:r w:rsidRPr="00AF01D4">
        <w:rPr>
          <w:sz w:val="24"/>
          <w:szCs w:val="24"/>
        </w:rPr>
        <w:t>виды</w:t>
      </w:r>
    </w:p>
    <w:p w:rsidR="004B4E60" w:rsidRPr="00AF01D4" w:rsidRDefault="00F84522">
      <w:pPr>
        <w:pStyle w:val="a4"/>
        <w:numPr>
          <w:ilvl w:val="0"/>
          <w:numId w:val="13"/>
        </w:numPr>
        <w:tabs>
          <w:tab w:val="left" w:pos="457"/>
          <w:tab w:val="left" w:pos="9526"/>
        </w:tabs>
        <w:spacing w:before="163"/>
        <w:ind w:firstLine="0"/>
        <w:jc w:val="both"/>
        <w:rPr>
          <w:sz w:val="24"/>
          <w:szCs w:val="24"/>
        </w:rPr>
      </w:pPr>
      <w:r w:rsidRPr="00AF01D4">
        <w:rPr>
          <w:sz w:val="24"/>
          <w:szCs w:val="24"/>
        </w:rPr>
        <w:t>Цели</w:t>
      </w:r>
      <w:r w:rsidRPr="00AF01D4">
        <w:rPr>
          <w:spacing w:val="-4"/>
          <w:sz w:val="24"/>
          <w:szCs w:val="24"/>
        </w:rPr>
        <w:t xml:space="preserve"> </w:t>
      </w:r>
      <w:r w:rsidRPr="00AF01D4">
        <w:rPr>
          <w:sz w:val="24"/>
          <w:szCs w:val="24"/>
        </w:rPr>
        <w:t>фармакотерапии</w:t>
      </w:r>
      <w:r w:rsidRPr="00AF01D4">
        <w:rPr>
          <w:spacing w:val="-3"/>
          <w:sz w:val="24"/>
          <w:szCs w:val="24"/>
        </w:rPr>
        <w:t xml:space="preserve"> </w:t>
      </w:r>
      <w:r w:rsidRPr="00AF01D4">
        <w:rPr>
          <w:sz w:val="24"/>
          <w:szCs w:val="24"/>
        </w:rPr>
        <w:t>гломерулонефрита</w:t>
      </w:r>
    </w:p>
    <w:p w:rsidR="004B4E60" w:rsidRPr="00AF01D4" w:rsidRDefault="00F84522">
      <w:pPr>
        <w:pStyle w:val="a4"/>
        <w:numPr>
          <w:ilvl w:val="0"/>
          <w:numId w:val="13"/>
        </w:numPr>
        <w:tabs>
          <w:tab w:val="left" w:pos="596"/>
          <w:tab w:val="left" w:pos="9526"/>
        </w:tabs>
        <w:spacing w:before="163"/>
        <w:ind w:left="595" w:hanging="422"/>
        <w:jc w:val="both"/>
        <w:rPr>
          <w:sz w:val="24"/>
          <w:szCs w:val="24"/>
        </w:rPr>
      </w:pPr>
      <w:r w:rsidRPr="00AF01D4">
        <w:rPr>
          <w:sz w:val="24"/>
          <w:szCs w:val="24"/>
        </w:rPr>
        <w:t>Фармакотерапия</w:t>
      </w:r>
      <w:r w:rsidRPr="00AF01D4">
        <w:rPr>
          <w:spacing w:val="-6"/>
          <w:sz w:val="24"/>
          <w:szCs w:val="24"/>
        </w:rPr>
        <w:t xml:space="preserve"> </w:t>
      </w:r>
      <w:r w:rsidRPr="00AF01D4">
        <w:rPr>
          <w:sz w:val="24"/>
          <w:szCs w:val="24"/>
        </w:rPr>
        <w:t>острого</w:t>
      </w:r>
      <w:r w:rsidRPr="00AF01D4">
        <w:rPr>
          <w:spacing w:val="-7"/>
          <w:sz w:val="24"/>
          <w:szCs w:val="24"/>
        </w:rPr>
        <w:t xml:space="preserve"> </w:t>
      </w:r>
      <w:r w:rsidRPr="00AF01D4">
        <w:rPr>
          <w:sz w:val="24"/>
          <w:szCs w:val="24"/>
        </w:rPr>
        <w:t>гломерулонефрита</w:t>
      </w:r>
    </w:p>
    <w:p w:rsidR="00AF01D4" w:rsidRPr="00AF01D4" w:rsidRDefault="00F84522">
      <w:pPr>
        <w:pStyle w:val="a4"/>
        <w:numPr>
          <w:ilvl w:val="0"/>
          <w:numId w:val="13"/>
        </w:numPr>
        <w:tabs>
          <w:tab w:val="left" w:pos="596"/>
          <w:tab w:val="left" w:pos="9526"/>
        </w:tabs>
        <w:spacing w:before="158" w:line="362" w:lineRule="auto"/>
        <w:ind w:right="396" w:firstLine="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Фармакотерапия</w:t>
      </w:r>
      <w:r w:rsidRPr="00AF01D4">
        <w:rPr>
          <w:spacing w:val="-7"/>
          <w:sz w:val="24"/>
          <w:szCs w:val="24"/>
          <w:lang w:val="ru-RU"/>
        </w:rPr>
        <w:t xml:space="preserve"> </w:t>
      </w:r>
      <w:proofErr w:type="gramStart"/>
      <w:r w:rsidRPr="00AF01D4">
        <w:rPr>
          <w:sz w:val="24"/>
          <w:szCs w:val="24"/>
          <w:lang w:val="ru-RU"/>
        </w:rPr>
        <w:t>хронического</w:t>
      </w:r>
      <w:proofErr w:type="gramEnd"/>
      <w:r w:rsidRPr="00AF01D4">
        <w:rPr>
          <w:spacing w:val="-8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гломерулонефрита</w:t>
      </w:r>
    </w:p>
    <w:p w:rsidR="00AF01D4" w:rsidRPr="00AF01D4" w:rsidRDefault="00F84522">
      <w:pPr>
        <w:pStyle w:val="a4"/>
        <w:numPr>
          <w:ilvl w:val="0"/>
          <w:numId w:val="13"/>
        </w:numPr>
        <w:tabs>
          <w:tab w:val="left" w:pos="596"/>
          <w:tab w:val="left" w:pos="9526"/>
        </w:tabs>
        <w:spacing w:before="158" w:line="362" w:lineRule="auto"/>
        <w:ind w:right="396" w:firstLine="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Заключение</w:t>
      </w:r>
    </w:p>
    <w:p w:rsidR="004B4E60" w:rsidRPr="00AF01D4" w:rsidRDefault="00F84522" w:rsidP="00AF01D4">
      <w:pPr>
        <w:pStyle w:val="a4"/>
        <w:numPr>
          <w:ilvl w:val="0"/>
          <w:numId w:val="13"/>
        </w:numPr>
        <w:tabs>
          <w:tab w:val="left" w:pos="596"/>
          <w:tab w:val="left" w:pos="9526"/>
        </w:tabs>
        <w:spacing w:before="158" w:line="362" w:lineRule="auto"/>
        <w:ind w:right="396" w:firstLine="0"/>
        <w:rPr>
          <w:sz w:val="24"/>
          <w:szCs w:val="24"/>
          <w:lang w:val="ru-RU"/>
        </w:rPr>
        <w:sectPr w:rsidR="004B4E60" w:rsidRPr="00AF01D4">
          <w:pgSz w:w="11910" w:h="16840"/>
          <w:pgMar w:top="1040" w:right="740" w:bottom="280" w:left="960" w:header="720" w:footer="720" w:gutter="0"/>
          <w:cols w:space="720"/>
        </w:sectPr>
      </w:pPr>
      <w:r w:rsidRPr="00AF01D4">
        <w:rPr>
          <w:sz w:val="24"/>
          <w:szCs w:val="24"/>
          <w:lang w:val="ru-RU"/>
        </w:rPr>
        <w:t>Список</w:t>
      </w:r>
      <w:r w:rsidRPr="00AF01D4">
        <w:rPr>
          <w:spacing w:val="-6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использованной</w:t>
      </w:r>
      <w:r w:rsidRPr="00AF01D4">
        <w:rPr>
          <w:spacing w:val="-5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литературы</w:t>
      </w:r>
    </w:p>
    <w:p w:rsidR="004B4E60" w:rsidRPr="00AF01D4" w:rsidRDefault="00F84522">
      <w:pPr>
        <w:pStyle w:val="a3"/>
        <w:spacing w:before="67"/>
        <w:ind w:left="4922"/>
        <w:rPr>
          <w:sz w:val="24"/>
          <w:szCs w:val="24"/>
          <w:lang w:val="ru-RU"/>
        </w:rPr>
      </w:pPr>
      <w:bookmarkStart w:id="4" w:name="Введение"/>
      <w:bookmarkEnd w:id="4"/>
      <w:r w:rsidRPr="00AF01D4">
        <w:rPr>
          <w:sz w:val="24"/>
          <w:szCs w:val="24"/>
          <w:lang w:val="ru-RU"/>
        </w:rPr>
        <w:lastRenderedPageBreak/>
        <w:t>Введение</w:t>
      </w:r>
    </w:p>
    <w:p w:rsidR="004B4E60" w:rsidRPr="00AF01D4" w:rsidRDefault="004B4E60">
      <w:pPr>
        <w:pStyle w:val="a3"/>
        <w:ind w:left="0"/>
        <w:rPr>
          <w:sz w:val="24"/>
          <w:szCs w:val="24"/>
          <w:lang w:val="ru-RU"/>
        </w:rPr>
      </w:pPr>
    </w:p>
    <w:p w:rsidR="004B4E60" w:rsidRPr="00AF01D4" w:rsidRDefault="004B4E60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3"/>
        <w:spacing w:before="5" w:line="360" w:lineRule="auto"/>
        <w:ind w:right="113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В настоящее время фармакотерапия важна </w:t>
      </w:r>
      <w:r w:rsidRPr="00AF01D4">
        <w:rPr>
          <w:sz w:val="24"/>
          <w:szCs w:val="24"/>
          <w:lang w:val="ru-RU"/>
        </w:rPr>
        <w:t>в сфере создания, применения и внедрения в медицинскую практику новых высокоэффективных групп лекарственных средств.</w:t>
      </w:r>
    </w:p>
    <w:p w:rsidR="004B4E60" w:rsidRPr="00AF01D4" w:rsidRDefault="00F84522">
      <w:pPr>
        <w:pStyle w:val="a3"/>
        <w:spacing w:line="362" w:lineRule="auto"/>
        <w:ind w:right="119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Как раздел медицинской науки «клиническая фармакология» изучает вопросы взаимодействия лекарственных средств с организмом человека.</w:t>
      </w:r>
    </w:p>
    <w:p w:rsidR="004B4E60" w:rsidRPr="00AF01D4" w:rsidRDefault="00F84522" w:rsidP="00AF01D4">
      <w:pPr>
        <w:pStyle w:val="a3"/>
        <w:spacing w:line="360" w:lineRule="auto"/>
        <w:ind w:right="116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Почки у</w:t>
      </w:r>
      <w:r w:rsidRPr="00AF01D4">
        <w:rPr>
          <w:sz w:val="24"/>
          <w:szCs w:val="24"/>
          <w:lang w:val="ru-RU"/>
        </w:rPr>
        <w:t>частвуют в процессах мочеобразования, метаболизма белков, углеводов, жиров. Выполняет секреторную функцию (продуцируют активные вещества: эритропоэтин, ренин, простогландин и др.). Но главная функция почек</w:t>
      </w:r>
      <w:r w:rsidR="00AF01D4">
        <w:rPr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– выделительная. Они выделяют из организма раствор</w:t>
      </w:r>
      <w:r w:rsidRPr="00AF01D4">
        <w:rPr>
          <w:sz w:val="24"/>
          <w:szCs w:val="24"/>
          <w:lang w:val="ru-RU"/>
        </w:rPr>
        <w:t>енные в воде соли, азотистые вещества. От ранней диагностики заболеваний МВП и от грамотно подобранного лечения зависит исход заболевания.</w:t>
      </w:r>
    </w:p>
    <w:p w:rsidR="004B4E60" w:rsidRPr="00AF01D4" w:rsidRDefault="00F84522">
      <w:pPr>
        <w:pStyle w:val="a3"/>
        <w:spacing w:line="362" w:lineRule="auto"/>
        <w:ind w:right="116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К воспалительным заболеваниям МВП, которые часто встречаются, относятся: пиелонефрит, цистит, гломерулонефрит.</w:t>
      </w:r>
    </w:p>
    <w:p w:rsidR="004B4E60" w:rsidRPr="00AF01D4" w:rsidRDefault="00F84522">
      <w:pPr>
        <w:pStyle w:val="a4"/>
        <w:numPr>
          <w:ilvl w:val="2"/>
          <w:numId w:val="13"/>
        </w:numPr>
        <w:tabs>
          <w:tab w:val="left" w:pos="4821"/>
        </w:tabs>
        <w:spacing w:before="67"/>
        <w:ind w:hanging="282"/>
        <w:jc w:val="left"/>
        <w:rPr>
          <w:sz w:val="24"/>
          <w:szCs w:val="24"/>
        </w:rPr>
      </w:pPr>
      <w:bookmarkStart w:id="5" w:name="1._Пиелонефрит"/>
      <w:bookmarkStart w:id="6" w:name="_bookmark2"/>
      <w:bookmarkEnd w:id="5"/>
      <w:bookmarkEnd w:id="6"/>
      <w:r w:rsidRPr="00AF01D4">
        <w:rPr>
          <w:sz w:val="24"/>
          <w:szCs w:val="24"/>
        </w:rPr>
        <w:t>Пиелонефрит</w:t>
      </w:r>
    </w:p>
    <w:p w:rsidR="004B4E60" w:rsidRPr="00AF01D4" w:rsidRDefault="004B4E60">
      <w:pPr>
        <w:pStyle w:val="a3"/>
        <w:ind w:left="0"/>
        <w:rPr>
          <w:sz w:val="24"/>
          <w:szCs w:val="24"/>
        </w:rPr>
      </w:pPr>
    </w:p>
    <w:p w:rsidR="004B4E60" w:rsidRPr="00AF01D4" w:rsidRDefault="004B4E60">
      <w:pPr>
        <w:pStyle w:val="a3"/>
        <w:spacing w:before="11"/>
        <w:ind w:left="0"/>
        <w:rPr>
          <w:sz w:val="24"/>
          <w:szCs w:val="24"/>
        </w:rPr>
      </w:pPr>
    </w:p>
    <w:p w:rsidR="004B4E60" w:rsidRPr="00AF01D4" w:rsidRDefault="00F84522">
      <w:pPr>
        <w:pStyle w:val="a3"/>
        <w:spacing w:line="362" w:lineRule="auto"/>
        <w:ind w:right="106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Пиелонефрит – неспецифический воспалительный процесс с поражением чашечно-локаночной системы, интерстициальной ткани и почечных капальцев с последующим поражением клубочков и сосудов.</w:t>
      </w:r>
    </w:p>
    <w:p w:rsidR="004B4E60" w:rsidRPr="00AF01D4" w:rsidRDefault="00F84522">
      <w:pPr>
        <w:pStyle w:val="a3"/>
        <w:spacing w:line="360" w:lineRule="auto"/>
        <w:ind w:right="107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Патогенез. Основным патогенетическими факто</w:t>
      </w:r>
      <w:r w:rsidRPr="00AF01D4">
        <w:rPr>
          <w:sz w:val="24"/>
          <w:szCs w:val="24"/>
          <w:lang w:val="ru-RU"/>
        </w:rPr>
        <w:t>рами в развитии пиелонефрита является внедрение инфекции в почку урогенным (восходящим), мемфогенным или гематогенным путем, повреждение почечной ткани бактериями, эндотоксинами и развитие инфекционного воспаления. Инфицированию способствуют нарушение урод</w:t>
      </w:r>
      <w:r w:rsidRPr="00AF01D4">
        <w:rPr>
          <w:sz w:val="24"/>
          <w:szCs w:val="24"/>
          <w:lang w:val="ru-RU"/>
        </w:rPr>
        <w:t>инамики вследствие местных причин, моторики мочеточников, появление рефлюксов, структуры мочеточников, нефролитиаза, аденомы предстательной</w:t>
      </w:r>
      <w:r w:rsidRPr="00AF01D4">
        <w:rPr>
          <w:spacing w:val="4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железы.</w:t>
      </w:r>
    </w:p>
    <w:p w:rsidR="004B4E60" w:rsidRPr="00AF01D4" w:rsidRDefault="00F84522">
      <w:pPr>
        <w:pStyle w:val="a3"/>
        <w:spacing w:line="360" w:lineRule="auto"/>
        <w:ind w:right="107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Нарушение уродинамики приводит к нарушению пассажа мочи, к деформации чашечно-лоханочной системы, возникновению рефлюкса, когда содержимое мочеточника забрасывается обратно в лоханку. Развитию заболевания способствует инфекция мочевых</w:t>
      </w:r>
      <w:r w:rsidRPr="00AF01D4">
        <w:rPr>
          <w:spacing w:val="-2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путей.</w:t>
      </w:r>
    </w:p>
    <w:p w:rsidR="004B4E60" w:rsidRPr="00AF01D4" w:rsidRDefault="00F84522">
      <w:pPr>
        <w:pStyle w:val="a3"/>
        <w:spacing w:line="360" w:lineRule="auto"/>
        <w:ind w:right="106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При гнойничков</w:t>
      </w:r>
      <w:r w:rsidRPr="00AF01D4">
        <w:rPr>
          <w:sz w:val="24"/>
          <w:szCs w:val="24"/>
          <w:lang w:val="ru-RU"/>
        </w:rPr>
        <w:t xml:space="preserve">ом пиелонефрите в корковом и мозговом веществе почек обнаруживаются множественные мелкие гнойнички величиной от булавочной </w:t>
      </w:r>
      <w:proofErr w:type="gramStart"/>
      <w:r w:rsidRPr="00AF01D4">
        <w:rPr>
          <w:sz w:val="24"/>
          <w:szCs w:val="24"/>
          <w:lang w:val="ru-RU"/>
        </w:rPr>
        <w:t>головки</w:t>
      </w:r>
      <w:proofErr w:type="gramEnd"/>
      <w:r w:rsidRPr="00AF01D4">
        <w:rPr>
          <w:sz w:val="24"/>
          <w:szCs w:val="24"/>
          <w:lang w:val="ru-RU"/>
        </w:rPr>
        <w:t xml:space="preserve"> до горошины сливаясь между собой, они могут образовать более  крупный гнойник. Карбункул почки представляет собой крупный гно</w:t>
      </w:r>
      <w:r w:rsidRPr="00AF01D4">
        <w:rPr>
          <w:sz w:val="24"/>
          <w:szCs w:val="24"/>
          <w:lang w:val="ru-RU"/>
        </w:rPr>
        <w:t>йник величиной от чечевичного зерна до куриного</w:t>
      </w:r>
      <w:r w:rsidRPr="00AF01D4">
        <w:rPr>
          <w:spacing w:val="5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яйца.</w:t>
      </w:r>
    </w:p>
    <w:p w:rsidR="004B4E60" w:rsidRPr="00AF01D4" w:rsidRDefault="00AF01D4" w:rsidP="00AF01D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2.     </w:t>
      </w:r>
      <w:r w:rsidR="00F84522" w:rsidRPr="00AF01D4">
        <w:rPr>
          <w:sz w:val="24"/>
          <w:szCs w:val="24"/>
          <w:lang w:val="ru-RU"/>
        </w:rPr>
        <w:t xml:space="preserve">По течению болезни бывает </w:t>
      </w:r>
      <w:proofErr w:type="gramStart"/>
      <w:r w:rsidR="00F84522" w:rsidRPr="00AF01D4">
        <w:rPr>
          <w:sz w:val="24"/>
          <w:szCs w:val="24"/>
          <w:lang w:val="ru-RU"/>
        </w:rPr>
        <w:t>острый</w:t>
      </w:r>
      <w:proofErr w:type="gramEnd"/>
      <w:r w:rsidR="00F84522" w:rsidRPr="00AF01D4">
        <w:rPr>
          <w:sz w:val="24"/>
          <w:szCs w:val="24"/>
          <w:lang w:val="ru-RU"/>
        </w:rPr>
        <w:t xml:space="preserve"> и хронический пиелонефрит.</w:t>
      </w:r>
    </w:p>
    <w:p w:rsidR="004B4E60" w:rsidRPr="00AF01D4" w:rsidRDefault="00F84522">
      <w:pPr>
        <w:pStyle w:val="a3"/>
        <w:spacing w:before="163" w:line="360" w:lineRule="auto"/>
        <w:ind w:right="108" w:firstLine="710"/>
        <w:jc w:val="both"/>
        <w:rPr>
          <w:sz w:val="24"/>
          <w:szCs w:val="24"/>
          <w:lang w:val="ru-RU"/>
        </w:rPr>
      </w:pPr>
      <w:proofErr w:type="gramStart"/>
      <w:r w:rsidRPr="00AF01D4">
        <w:rPr>
          <w:sz w:val="24"/>
          <w:szCs w:val="24"/>
          <w:lang w:val="ru-RU"/>
        </w:rPr>
        <w:t>Острый пиелонефрит: причиной является инфекция (кишечная палочка, стафилококк, протей, энтерококк, стрептококк); источники инфекции – хронический тонзилит, фурункулез, мастит, аднексит.</w:t>
      </w:r>
      <w:proofErr w:type="gramEnd"/>
    </w:p>
    <w:p w:rsidR="004B4E60" w:rsidRPr="00AF01D4" w:rsidRDefault="00F84522" w:rsidP="00AF01D4">
      <w:pPr>
        <w:pStyle w:val="a3"/>
        <w:spacing w:before="1" w:line="360" w:lineRule="auto"/>
        <w:ind w:right="110" w:firstLine="710"/>
        <w:jc w:val="both"/>
        <w:rPr>
          <w:sz w:val="24"/>
          <w:szCs w:val="24"/>
          <w:lang w:val="ru-RU"/>
        </w:rPr>
      </w:pPr>
      <w:proofErr w:type="gramStart"/>
      <w:r w:rsidRPr="00AF01D4">
        <w:rPr>
          <w:sz w:val="24"/>
          <w:szCs w:val="24"/>
          <w:lang w:val="ru-RU"/>
        </w:rPr>
        <w:t>Хронические пиелонефрит – иммуноопосредованное неспецифическое воспале</w:t>
      </w:r>
      <w:r w:rsidRPr="00AF01D4">
        <w:rPr>
          <w:sz w:val="24"/>
          <w:szCs w:val="24"/>
          <w:lang w:val="ru-RU"/>
        </w:rPr>
        <w:t xml:space="preserve">ние, преимущественно интерстициальной ткани в сочетании с  поражением мочевых путей с </w:t>
      </w:r>
      <w:r w:rsidRPr="00AF01D4">
        <w:rPr>
          <w:sz w:val="24"/>
          <w:szCs w:val="24"/>
          <w:lang w:val="ru-RU"/>
        </w:rPr>
        <w:lastRenderedPageBreak/>
        <w:t>последующим поражением почечных клубочков</w:t>
      </w:r>
      <w:r w:rsidRPr="00AF01D4">
        <w:rPr>
          <w:spacing w:val="-40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и</w:t>
      </w:r>
      <w:r w:rsidR="00AF01D4">
        <w:rPr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сосудов.</w:t>
      </w:r>
      <w:proofErr w:type="gramEnd"/>
      <w:r w:rsidRPr="00AF01D4">
        <w:rPr>
          <w:sz w:val="24"/>
          <w:szCs w:val="24"/>
          <w:lang w:val="ru-RU"/>
        </w:rPr>
        <w:t xml:space="preserve"> Он является следствием неизлеченного либо недиагностированного </w:t>
      </w:r>
      <w:proofErr w:type="gramStart"/>
      <w:r w:rsidRPr="00AF01D4">
        <w:rPr>
          <w:sz w:val="24"/>
          <w:szCs w:val="24"/>
          <w:lang w:val="ru-RU"/>
        </w:rPr>
        <w:t>острого</w:t>
      </w:r>
      <w:proofErr w:type="gramEnd"/>
      <w:r w:rsidRPr="00AF01D4">
        <w:rPr>
          <w:sz w:val="24"/>
          <w:szCs w:val="24"/>
          <w:lang w:val="ru-RU"/>
        </w:rPr>
        <w:t xml:space="preserve"> пиелонефрита.</w:t>
      </w:r>
    </w:p>
    <w:p w:rsidR="004B4E60" w:rsidRPr="00AF01D4" w:rsidRDefault="00F84522">
      <w:pPr>
        <w:pStyle w:val="a3"/>
        <w:spacing w:line="360" w:lineRule="auto"/>
        <w:ind w:right="104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Патогенез. В основ</w:t>
      </w:r>
      <w:r w:rsidRPr="00AF01D4">
        <w:rPr>
          <w:sz w:val="24"/>
          <w:szCs w:val="24"/>
          <w:lang w:val="ru-RU"/>
        </w:rPr>
        <w:t xml:space="preserve">е развития пиелонефрита – аутоиммунные реакции, нарушения уродинамики (уменьшение оттока), инфекции мочевых путей, нарушение почечного кровотока. Почка уменьшается в размерах, сморщивается, поверхность бугристая с рубцовыми втяжениями. Капсула снимается с </w:t>
      </w:r>
      <w:r w:rsidRPr="00AF01D4">
        <w:rPr>
          <w:sz w:val="24"/>
          <w:szCs w:val="24"/>
          <w:lang w:val="ru-RU"/>
        </w:rPr>
        <w:t>трудом, на слизистой лоханки – признаки воспаления. Воспалительные инфильтраты чередуются с участками склероза с трудом, на слизистой лоханки – признаки воспаления. В конечном итоге почка уменьшается (нефросклероз) развивается уремия – причина смерти пацие</w:t>
      </w:r>
      <w:r w:rsidRPr="00AF01D4">
        <w:rPr>
          <w:sz w:val="24"/>
          <w:szCs w:val="24"/>
          <w:lang w:val="ru-RU"/>
        </w:rPr>
        <w:t>нта.</w:t>
      </w:r>
    </w:p>
    <w:p w:rsidR="004B4E60" w:rsidRPr="00AF01D4" w:rsidRDefault="004B4E60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4B4E60" w:rsidRPr="00AF01D4" w:rsidRDefault="00AF01D4" w:rsidP="00AF01D4">
      <w:pPr>
        <w:tabs>
          <w:tab w:val="left" w:pos="3414"/>
        </w:tabs>
        <w:ind w:left="3969"/>
        <w:rPr>
          <w:sz w:val="24"/>
          <w:szCs w:val="24"/>
          <w:lang w:val="ru-RU"/>
        </w:rPr>
      </w:pPr>
      <w:bookmarkStart w:id="7" w:name="3._Цели_фармакотерапии_пиелонефрита"/>
      <w:bookmarkStart w:id="8" w:name="_bookmark4"/>
      <w:bookmarkEnd w:id="7"/>
      <w:bookmarkEnd w:id="8"/>
      <w:r>
        <w:rPr>
          <w:sz w:val="24"/>
          <w:szCs w:val="24"/>
          <w:lang w:val="ru-RU"/>
        </w:rPr>
        <w:t xml:space="preserve">3. </w:t>
      </w:r>
      <w:r w:rsidR="00F84522" w:rsidRPr="00AF01D4">
        <w:rPr>
          <w:sz w:val="24"/>
          <w:szCs w:val="24"/>
          <w:lang w:val="ru-RU"/>
        </w:rPr>
        <w:t>Цели фармакотерапии пиелонефрита</w:t>
      </w:r>
    </w:p>
    <w:p w:rsidR="004B4E60" w:rsidRPr="00AF01D4" w:rsidRDefault="004B4E60">
      <w:pPr>
        <w:pStyle w:val="a3"/>
        <w:ind w:left="0"/>
        <w:rPr>
          <w:sz w:val="24"/>
          <w:szCs w:val="24"/>
          <w:lang w:val="ru-RU"/>
        </w:rPr>
      </w:pPr>
    </w:p>
    <w:p w:rsidR="004B4E60" w:rsidRPr="00AF01D4" w:rsidRDefault="004B4E60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3"/>
        <w:ind w:left="883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Фармакотерапия </w:t>
      </w:r>
      <w:proofErr w:type="gramStart"/>
      <w:r w:rsidRPr="00AF01D4">
        <w:rPr>
          <w:sz w:val="24"/>
          <w:szCs w:val="24"/>
          <w:lang w:val="ru-RU"/>
        </w:rPr>
        <w:t>острого</w:t>
      </w:r>
      <w:proofErr w:type="gramEnd"/>
      <w:r w:rsidRPr="00AF01D4">
        <w:rPr>
          <w:sz w:val="24"/>
          <w:szCs w:val="24"/>
          <w:lang w:val="ru-RU"/>
        </w:rPr>
        <w:t xml:space="preserve"> пиелонефрита должна быть комплексной:</w:t>
      </w:r>
    </w:p>
    <w:p w:rsidR="004B4E60" w:rsidRPr="00AF01D4" w:rsidRDefault="00F84522">
      <w:pPr>
        <w:pStyle w:val="a4"/>
        <w:numPr>
          <w:ilvl w:val="0"/>
          <w:numId w:val="12"/>
        </w:numPr>
        <w:tabs>
          <w:tab w:val="left" w:pos="1590"/>
        </w:tabs>
        <w:spacing w:before="163" w:line="357" w:lineRule="auto"/>
        <w:ind w:right="109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Устранение причин, вызывающих нарушение пассажа мочи или почечного кровообращения (артериального и</w:t>
      </w:r>
      <w:r w:rsidRPr="00AF01D4">
        <w:rPr>
          <w:spacing w:val="1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венозного);</w:t>
      </w:r>
    </w:p>
    <w:p w:rsidR="004B4E60" w:rsidRPr="00AF01D4" w:rsidRDefault="00F84522">
      <w:pPr>
        <w:pStyle w:val="a4"/>
        <w:numPr>
          <w:ilvl w:val="0"/>
          <w:numId w:val="12"/>
        </w:numPr>
        <w:tabs>
          <w:tab w:val="left" w:pos="1589"/>
          <w:tab w:val="left" w:pos="1590"/>
        </w:tabs>
        <w:spacing w:before="5"/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Эрадикация</w:t>
      </w:r>
      <w:r w:rsidRPr="00AF01D4">
        <w:rPr>
          <w:spacing w:val="1"/>
          <w:sz w:val="24"/>
          <w:szCs w:val="24"/>
        </w:rPr>
        <w:t xml:space="preserve"> </w:t>
      </w:r>
      <w:r w:rsidRPr="00AF01D4">
        <w:rPr>
          <w:sz w:val="24"/>
          <w:szCs w:val="24"/>
        </w:rPr>
        <w:t>бактерий;</w:t>
      </w:r>
    </w:p>
    <w:p w:rsidR="004B4E60" w:rsidRPr="00AF01D4" w:rsidRDefault="00F84522">
      <w:pPr>
        <w:pStyle w:val="a4"/>
        <w:numPr>
          <w:ilvl w:val="0"/>
          <w:numId w:val="12"/>
        </w:numPr>
        <w:tabs>
          <w:tab w:val="left" w:pos="1589"/>
          <w:tab w:val="left" w:pos="1590"/>
        </w:tabs>
        <w:spacing w:before="163"/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Фармакотерапия нарушений</w:t>
      </w:r>
      <w:r w:rsidRPr="00AF01D4">
        <w:rPr>
          <w:spacing w:val="7"/>
          <w:sz w:val="24"/>
          <w:szCs w:val="24"/>
        </w:rPr>
        <w:t xml:space="preserve"> </w:t>
      </w:r>
      <w:r w:rsidRPr="00AF01D4">
        <w:rPr>
          <w:sz w:val="24"/>
          <w:szCs w:val="24"/>
        </w:rPr>
        <w:t>коагуляции;</w:t>
      </w:r>
    </w:p>
    <w:p w:rsidR="004B4E60" w:rsidRPr="00AF01D4" w:rsidRDefault="00F84522">
      <w:pPr>
        <w:pStyle w:val="a4"/>
        <w:numPr>
          <w:ilvl w:val="0"/>
          <w:numId w:val="12"/>
        </w:numPr>
        <w:tabs>
          <w:tab w:val="left" w:pos="1589"/>
          <w:tab w:val="left" w:pos="1590"/>
        </w:tabs>
        <w:spacing w:before="158"/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Симптоматическая</w:t>
      </w:r>
      <w:r w:rsidRPr="00AF01D4">
        <w:rPr>
          <w:spacing w:val="2"/>
          <w:sz w:val="24"/>
          <w:szCs w:val="24"/>
        </w:rPr>
        <w:t xml:space="preserve"> </w:t>
      </w:r>
      <w:r w:rsidRPr="00AF01D4">
        <w:rPr>
          <w:sz w:val="24"/>
          <w:szCs w:val="24"/>
        </w:rPr>
        <w:t>фармакотерапия;</w:t>
      </w:r>
    </w:p>
    <w:p w:rsidR="004B4E60" w:rsidRPr="00AF01D4" w:rsidRDefault="00F84522">
      <w:pPr>
        <w:pStyle w:val="a4"/>
        <w:numPr>
          <w:ilvl w:val="0"/>
          <w:numId w:val="12"/>
        </w:numPr>
        <w:tabs>
          <w:tab w:val="left" w:pos="1589"/>
          <w:tab w:val="left" w:pos="1590"/>
        </w:tabs>
        <w:spacing w:before="163"/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Профилактика</w:t>
      </w:r>
      <w:r w:rsidRPr="00AF01D4">
        <w:rPr>
          <w:spacing w:val="1"/>
          <w:sz w:val="24"/>
          <w:szCs w:val="24"/>
        </w:rPr>
        <w:t xml:space="preserve"> </w:t>
      </w:r>
      <w:r w:rsidRPr="00AF01D4">
        <w:rPr>
          <w:sz w:val="24"/>
          <w:szCs w:val="24"/>
        </w:rPr>
        <w:t>рецидивов.</w:t>
      </w:r>
    </w:p>
    <w:p w:rsidR="004B4E60" w:rsidRPr="00AF01D4" w:rsidRDefault="00F84522">
      <w:pPr>
        <w:pStyle w:val="a3"/>
        <w:spacing w:before="164" w:line="360" w:lineRule="auto"/>
        <w:ind w:right="108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Фармакотерапия хронического пиелонефрита: основные принципы лечения те же, что и при </w:t>
      </w:r>
      <w:proofErr w:type="gramStart"/>
      <w:r w:rsidRPr="00AF01D4">
        <w:rPr>
          <w:sz w:val="24"/>
          <w:szCs w:val="24"/>
          <w:lang w:val="ru-RU"/>
        </w:rPr>
        <w:t>остром</w:t>
      </w:r>
      <w:proofErr w:type="gramEnd"/>
      <w:r w:rsidRPr="00AF01D4">
        <w:rPr>
          <w:sz w:val="24"/>
          <w:szCs w:val="24"/>
          <w:lang w:val="ru-RU"/>
        </w:rPr>
        <w:t xml:space="preserve"> пиелонефрите. Однако антибактериальная терапия при обострении проводит</w:t>
      </w:r>
      <w:r w:rsidRPr="00AF01D4">
        <w:rPr>
          <w:sz w:val="24"/>
          <w:szCs w:val="24"/>
          <w:lang w:val="ru-RU"/>
        </w:rPr>
        <w:t>ся более длительно (1,5 – 2 месячными курсами с двух недельными перерывами).</w:t>
      </w:r>
    </w:p>
    <w:p w:rsidR="004B4E60" w:rsidRPr="00AF01D4" w:rsidRDefault="004B4E60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4"/>
        <w:numPr>
          <w:ilvl w:val="1"/>
          <w:numId w:val="12"/>
        </w:numPr>
        <w:tabs>
          <w:tab w:val="left" w:pos="5196"/>
        </w:tabs>
        <w:jc w:val="left"/>
        <w:rPr>
          <w:sz w:val="24"/>
          <w:szCs w:val="24"/>
        </w:rPr>
      </w:pPr>
      <w:bookmarkStart w:id="9" w:name="4._Цистит"/>
      <w:bookmarkStart w:id="10" w:name="_bookmark5"/>
      <w:bookmarkEnd w:id="9"/>
      <w:bookmarkEnd w:id="10"/>
      <w:r w:rsidRPr="00AF01D4">
        <w:rPr>
          <w:sz w:val="24"/>
          <w:szCs w:val="24"/>
        </w:rPr>
        <w:t>Цистит</w:t>
      </w:r>
    </w:p>
    <w:p w:rsidR="004B4E60" w:rsidRPr="00AF01D4" w:rsidRDefault="004B4E60">
      <w:pPr>
        <w:pStyle w:val="a3"/>
        <w:ind w:left="0"/>
        <w:rPr>
          <w:sz w:val="24"/>
          <w:szCs w:val="24"/>
        </w:rPr>
      </w:pPr>
    </w:p>
    <w:p w:rsidR="004B4E60" w:rsidRPr="00AF01D4" w:rsidRDefault="004B4E60">
      <w:pPr>
        <w:pStyle w:val="a3"/>
        <w:spacing w:before="11"/>
        <w:ind w:left="0"/>
        <w:rPr>
          <w:sz w:val="24"/>
          <w:szCs w:val="24"/>
        </w:rPr>
      </w:pPr>
    </w:p>
    <w:p w:rsidR="004B4E60" w:rsidRPr="00AF01D4" w:rsidRDefault="00F84522" w:rsidP="00AF01D4">
      <w:pPr>
        <w:pStyle w:val="a3"/>
        <w:spacing w:line="360" w:lineRule="auto"/>
        <w:ind w:right="116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Цистит – воспаление стенки мочевого пузыря, характеризующееся воспалительными изменениями слизистой оболочки</w:t>
      </w:r>
      <w:proofErr w:type="gramStart"/>
      <w:r w:rsidRPr="00AF01D4">
        <w:rPr>
          <w:sz w:val="24"/>
          <w:szCs w:val="24"/>
          <w:lang w:val="ru-RU"/>
        </w:rPr>
        <w:t>.</w:t>
      </w:r>
      <w:proofErr w:type="gramEnd"/>
      <w:r w:rsidRPr="00AF01D4">
        <w:rPr>
          <w:sz w:val="24"/>
          <w:szCs w:val="24"/>
          <w:lang w:val="ru-RU"/>
        </w:rPr>
        <w:t xml:space="preserve"> </w:t>
      </w:r>
      <w:proofErr w:type="gramStart"/>
      <w:r w:rsidRPr="00AF01D4">
        <w:rPr>
          <w:sz w:val="24"/>
          <w:szCs w:val="24"/>
          <w:lang w:val="ru-RU"/>
        </w:rPr>
        <w:t>н</w:t>
      </w:r>
      <w:proofErr w:type="gramEnd"/>
      <w:r w:rsidRPr="00AF01D4">
        <w:rPr>
          <w:sz w:val="24"/>
          <w:szCs w:val="24"/>
          <w:lang w:val="ru-RU"/>
        </w:rPr>
        <w:t>арушением функции мочевого пузыря и изменениями мочевого п</w:t>
      </w:r>
      <w:r w:rsidRPr="00AF01D4">
        <w:rPr>
          <w:sz w:val="24"/>
          <w:szCs w:val="24"/>
          <w:lang w:val="ru-RU"/>
        </w:rPr>
        <w:t>узыря. Цистит является наиболее</w:t>
      </w:r>
      <w:r w:rsidR="00AF01D4">
        <w:rPr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 xml:space="preserve">частой </w:t>
      </w:r>
      <w:proofErr w:type="gramStart"/>
      <w:r w:rsidRPr="00AF01D4">
        <w:rPr>
          <w:sz w:val="24"/>
          <w:szCs w:val="24"/>
          <w:lang w:val="ru-RU"/>
        </w:rPr>
        <w:t>формой</w:t>
      </w:r>
      <w:proofErr w:type="gramEnd"/>
      <w:r w:rsidRPr="00AF01D4">
        <w:rPr>
          <w:sz w:val="24"/>
          <w:szCs w:val="24"/>
          <w:lang w:val="ru-RU"/>
        </w:rPr>
        <w:t xml:space="preserve"> не осложненной инфекции мочевых путей, наблюдается чаще у лиц разного пола и возраста, но чаще у молодых женщин. По течению болезни они различают острые и</w:t>
      </w:r>
      <w:r w:rsidRPr="00AF01D4">
        <w:rPr>
          <w:spacing w:val="7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хронические.</w:t>
      </w:r>
    </w:p>
    <w:p w:rsidR="004B4E60" w:rsidRPr="00AF01D4" w:rsidRDefault="00F84522" w:rsidP="00AF01D4">
      <w:pPr>
        <w:pStyle w:val="a3"/>
        <w:spacing w:before="2" w:line="360" w:lineRule="auto"/>
        <w:ind w:right="112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Патогенез. Для возникновения цистита, помимо наличия патогенной микрофлоры, необходимы дополнительные предрасполагающие факторы: снижение сопротивляемости организма к инфекции (гипоавитаминоз, переохлаждение, переутомление), нарушение кровообращения в стен</w:t>
      </w:r>
      <w:r w:rsidRPr="00AF01D4">
        <w:rPr>
          <w:sz w:val="24"/>
          <w:szCs w:val="24"/>
          <w:lang w:val="ru-RU"/>
        </w:rPr>
        <w:t>ке мочевого пузыря и малом тазу. Наблюдаются различные формы воспалительного</w:t>
      </w:r>
      <w:r w:rsidRPr="00AF01D4">
        <w:rPr>
          <w:spacing w:val="65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процесса</w:t>
      </w:r>
      <w:r w:rsidR="00AF01D4">
        <w:rPr>
          <w:sz w:val="24"/>
          <w:szCs w:val="24"/>
          <w:lang w:val="ru-RU"/>
        </w:rPr>
        <w:t xml:space="preserve"> - </w:t>
      </w:r>
      <w:r w:rsidRPr="00AF01D4">
        <w:rPr>
          <w:sz w:val="24"/>
          <w:szCs w:val="24"/>
          <w:lang w:val="ru-RU"/>
        </w:rPr>
        <w:t>от поверхности очаговых изменений слизистой оболочки до поражения всех слоев стенки мочевого</w:t>
      </w:r>
      <w:r w:rsidRPr="00AF01D4">
        <w:rPr>
          <w:spacing w:val="1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пузыря.</w:t>
      </w:r>
    </w:p>
    <w:p w:rsidR="004B4E60" w:rsidRPr="00AF01D4" w:rsidRDefault="004B4E60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4"/>
        <w:numPr>
          <w:ilvl w:val="1"/>
          <w:numId w:val="12"/>
        </w:numPr>
        <w:tabs>
          <w:tab w:val="left" w:pos="4793"/>
        </w:tabs>
        <w:ind w:left="4792"/>
        <w:jc w:val="left"/>
        <w:rPr>
          <w:sz w:val="24"/>
          <w:szCs w:val="24"/>
        </w:rPr>
      </w:pPr>
      <w:bookmarkStart w:id="11" w:name="5._Виды_цистита"/>
      <w:bookmarkStart w:id="12" w:name="_bookmark6"/>
      <w:bookmarkEnd w:id="11"/>
      <w:bookmarkEnd w:id="12"/>
      <w:r w:rsidRPr="00AF01D4">
        <w:rPr>
          <w:sz w:val="24"/>
          <w:szCs w:val="24"/>
        </w:rPr>
        <w:lastRenderedPageBreak/>
        <w:t>Виды цистита</w:t>
      </w:r>
    </w:p>
    <w:p w:rsidR="004B4E60" w:rsidRPr="00AF01D4" w:rsidRDefault="004B4E60">
      <w:pPr>
        <w:pStyle w:val="a3"/>
        <w:ind w:left="0"/>
        <w:rPr>
          <w:sz w:val="24"/>
          <w:szCs w:val="24"/>
        </w:rPr>
      </w:pPr>
    </w:p>
    <w:p w:rsidR="004B4E60" w:rsidRPr="00AF01D4" w:rsidRDefault="004B4E60">
      <w:pPr>
        <w:pStyle w:val="a3"/>
        <w:spacing w:before="11"/>
        <w:ind w:left="0"/>
        <w:rPr>
          <w:sz w:val="24"/>
          <w:szCs w:val="24"/>
        </w:rPr>
      </w:pPr>
    </w:p>
    <w:p w:rsidR="004B4E60" w:rsidRPr="00AF01D4" w:rsidRDefault="00F84522">
      <w:pPr>
        <w:pStyle w:val="a3"/>
        <w:spacing w:line="360" w:lineRule="auto"/>
        <w:ind w:right="107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При остром катаральном цистите слизистая оболочка моч</w:t>
      </w:r>
      <w:r w:rsidRPr="00AF01D4">
        <w:rPr>
          <w:sz w:val="24"/>
          <w:szCs w:val="24"/>
          <w:lang w:val="ru-RU"/>
        </w:rPr>
        <w:t>евого пузыря становится отечной, гиперемированной. При тяжелом гнойно-воспалительном процессе появляются участки изъязвления слизистой оболочки, покрытые фибрином, с захватыванием мышечного слоя. Происходит некроз и отторжение слизистой оболочки мочевого п</w:t>
      </w:r>
      <w:r w:rsidRPr="00AF01D4">
        <w:rPr>
          <w:sz w:val="24"/>
          <w:szCs w:val="24"/>
          <w:lang w:val="ru-RU"/>
        </w:rPr>
        <w:t>узыря, после чего развивается гранулярная, а позже рубцовая ткань. При хроническом цистите – склероз мышечного слоя. Полипозный цистит характеризуется формированием на слизистой оболочке полипоподобных образований.</w:t>
      </w:r>
    </w:p>
    <w:p w:rsidR="004B4E60" w:rsidRPr="00AF01D4" w:rsidRDefault="00F84522">
      <w:pPr>
        <w:pStyle w:val="a3"/>
        <w:spacing w:before="1" w:line="360" w:lineRule="auto"/>
        <w:ind w:right="112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Острый цистит. Клиника: учащенное и болез</w:t>
      </w:r>
      <w:r w:rsidRPr="00AF01D4">
        <w:rPr>
          <w:sz w:val="24"/>
          <w:szCs w:val="24"/>
          <w:lang w:val="ru-RU"/>
        </w:rPr>
        <w:t>ненное мочеиспускание, императивные позывы на мочеиспускание, недержание мочи, резь в мочеиспускательном канале, гематурия, боли внизу живота: нормальная или субфебрильная температура.</w:t>
      </w:r>
    </w:p>
    <w:p w:rsidR="004B4E60" w:rsidRPr="00AF01D4" w:rsidRDefault="00F84522" w:rsidP="00AF01D4">
      <w:pPr>
        <w:pStyle w:val="a3"/>
        <w:spacing w:before="3" w:line="360" w:lineRule="auto"/>
        <w:ind w:right="104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Хронический цистит – в большинстве случаев является вторичным, т.е. осл</w:t>
      </w:r>
      <w:r w:rsidRPr="00AF01D4">
        <w:rPr>
          <w:sz w:val="24"/>
          <w:szCs w:val="24"/>
          <w:lang w:val="ru-RU"/>
        </w:rPr>
        <w:t xml:space="preserve">ожняет имеющиеся заболевания мочевого пузыря, мочеиспускательного канала, почек, половых органов. В связи с этим при затяжном течении цистита необходимо искать причину, поддерживающего заболевания, а также </w:t>
      </w:r>
      <w:r w:rsidRPr="00AF01D4">
        <w:rPr>
          <w:spacing w:val="2"/>
          <w:sz w:val="24"/>
          <w:szCs w:val="24"/>
          <w:lang w:val="ru-RU"/>
        </w:rPr>
        <w:t xml:space="preserve">исключить </w:t>
      </w:r>
      <w:r w:rsidRPr="00AF01D4">
        <w:rPr>
          <w:sz w:val="24"/>
          <w:szCs w:val="24"/>
          <w:lang w:val="ru-RU"/>
        </w:rPr>
        <w:t>специфическую природу процесса (туберкул</w:t>
      </w:r>
      <w:r w:rsidRPr="00AF01D4">
        <w:rPr>
          <w:sz w:val="24"/>
          <w:szCs w:val="24"/>
          <w:lang w:val="ru-RU"/>
        </w:rPr>
        <w:t>ез, трихомоноз).</w:t>
      </w:r>
      <w:r w:rsidRPr="00AF01D4">
        <w:rPr>
          <w:spacing w:val="60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Клиника:</w:t>
      </w:r>
      <w:r w:rsidR="00AF01D4">
        <w:rPr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дискомфорт в нижних отделах живота, боль в зоне проекции мочевого пузыря, императивные позывы на мочеиспускание.</w:t>
      </w:r>
    </w:p>
    <w:p w:rsidR="004B4E60" w:rsidRPr="00AF01D4" w:rsidRDefault="004B4E60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4"/>
        <w:numPr>
          <w:ilvl w:val="1"/>
          <w:numId w:val="12"/>
        </w:numPr>
        <w:tabs>
          <w:tab w:val="left" w:pos="3794"/>
        </w:tabs>
        <w:ind w:left="3793"/>
        <w:jc w:val="left"/>
        <w:rPr>
          <w:sz w:val="24"/>
          <w:szCs w:val="24"/>
        </w:rPr>
      </w:pPr>
      <w:bookmarkStart w:id="13" w:name="6._Цели_фармакотерапии_цистита"/>
      <w:bookmarkStart w:id="14" w:name="_bookmark7"/>
      <w:bookmarkEnd w:id="13"/>
      <w:bookmarkEnd w:id="14"/>
      <w:r w:rsidRPr="00AF01D4">
        <w:rPr>
          <w:sz w:val="24"/>
          <w:szCs w:val="24"/>
        </w:rPr>
        <w:t>Цели фармакотерапии цистита</w:t>
      </w:r>
    </w:p>
    <w:p w:rsidR="004B4E60" w:rsidRPr="00AF01D4" w:rsidRDefault="004B4E60">
      <w:pPr>
        <w:pStyle w:val="a3"/>
        <w:ind w:left="0"/>
        <w:rPr>
          <w:sz w:val="24"/>
          <w:szCs w:val="24"/>
        </w:rPr>
      </w:pPr>
    </w:p>
    <w:p w:rsidR="004B4E60" w:rsidRPr="00AF01D4" w:rsidRDefault="004B4E60">
      <w:pPr>
        <w:pStyle w:val="a3"/>
        <w:spacing w:before="10"/>
        <w:ind w:left="0"/>
        <w:rPr>
          <w:sz w:val="24"/>
          <w:szCs w:val="24"/>
        </w:rPr>
      </w:pPr>
    </w:p>
    <w:p w:rsidR="004B4E60" w:rsidRPr="00AF01D4" w:rsidRDefault="00F84522" w:rsidP="00F84522">
      <w:pPr>
        <w:pStyle w:val="a3"/>
        <w:ind w:left="883"/>
        <w:rPr>
          <w:sz w:val="24"/>
          <w:szCs w:val="24"/>
        </w:rPr>
      </w:pPr>
      <w:r w:rsidRPr="00AF01D4">
        <w:rPr>
          <w:sz w:val="24"/>
          <w:szCs w:val="24"/>
        </w:rPr>
        <w:t>Фармакотерапия острого цистита:</w:t>
      </w:r>
    </w:p>
    <w:p w:rsidR="004B4E60" w:rsidRPr="00AF01D4" w:rsidRDefault="00F84522" w:rsidP="00F84522">
      <w:pPr>
        <w:pStyle w:val="a4"/>
        <w:numPr>
          <w:ilvl w:val="0"/>
          <w:numId w:val="10"/>
        </w:numPr>
        <w:tabs>
          <w:tab w:val="left" w:pos="1589"/>
          <w:tab w:val="left" w:pos="1590"/>
        </w:tabs>
        <w:spacing w:before="163"/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Проведение антиинфекционного</w:t>
      </w:r>
      <w:r w:rsidRPr="00AF01D4">
        <w:rPr>
          <w:spacing w:val="1"/>
          <w:sz w:val="24"/>
          <w:szCs w:val="24"/>
        </w:rPr>
        <w:t xml:space="preserve"> </w:t>
      </w:r>
      <w:r w:rsidRPr="00AF01D4">
        <w:rPr>
          <w:sz w:val="24"/>
          <w:szCs w:val="24"/>
        </w:rPr>
        <w:t>лечения;</w:t>
      </w:r>
    </w:p>
    <w:p w:rsidR="004B4E60" w:rsidRPr="00AF01D4" w:rsidRDefault="00F84522" w:rsidP="00F84522">
      <w:pPr>
        <w:pStyle w:val="a4"/>
        <w:numPr>
          <w:ilvl w:val="0"/>
          <w:numId w:val="10"/>
        </w:numPr>
        <w:tabs>
          <w:tab w:val="left" w:pos="1589"/>
          <w:tab w:val="left" w:pos="1590"/>
        </w:tabs>
        <w:spacing w:before="163"/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Противовоспалительная</w:t>
      </w:r>
      <w:r w:rsidRPr="00AF01D4">
        <w:rPr>
          <w:spacing w:val="2"/>
          <w:sz w:val="24"/>
          <w:szCs w:val="24"/>
        </w:rPr>
        <w:t xml:space="preserve"> </w:t>
      </w:r>
      <w:r w:rsidRPr="00AF01D4">
        <w:rPr>
          <w:sz w:val="24"/>
          <w:szCs w:val="24"/>
        </w:rPr>
        <w:t>терапия;</w:t>
      </w:r>
    </w:p>
    <w:p w:rsidR="004B4E60" w:rsidRPr="00AF01D4" w:rsidRDefault="00F84522" w:rsidP="00F84522">
      <w:pPr>
        <w:pStyle w:val="a4"/>
        <w:numPr>
          <w:ilvl w:val="0"/>
          <w:numId w:val="10"/>
        </w:numPr>
        <w:tabs>
          <w:tab w:val="left" w:pos="1589"/>
          <w:tab w:val="left" w:pos="1590"/>
          <w:tab w:val="left" w:pos="3421"/>
          <w:tab w:val="left" w:pos="4548"/>
          <w:tab w:val="left" w:pos="6457"/>
          <w:tab w:val="left" w:pos="7555"/>
          <w:tab w:val="left" w:pos="8111"/>
          <w:tab w:val="left" w:pos="9938"/>
        </w:tabs>
        <w:spacing w:before="158" w:line="362" w:lineRule="auto"/>
        <w:ind w:right="114" w:firstLine="7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Устранение болей (ректальные свечи с анальгином </w:t>
      </w:r>
      <w:r w:rsidRPr="00AF01D4">
        <w:rPr>
          <w:sz w:val="24"/>
          <w:szCs w:val="24"/>
          <w:lang w:val="ru-RU"/>
        </w:rPr>
        <w:t>и спазмолитиками).</w:t>
      </w:r>
    </w:p>
    <w:p w:rsidR="004B4E60" w:rsidRPr="00AF01D4" w:rsidRDefault="00F84522" w:rsidP="00F84522">
      <w:pPr>
        <w:pStyle w:val="a3"/>
        <w:spacing w:line="315" w:lineRule="exact"/>
        <w:ind w:left="883"/>
        <w:rPr>
          <w:sz w:val="24"/>
          <w:szCs w:val="24"/>
        </w:rPr>
      </w:pPr>
      <w:r w:rsidRPr="00AF01D4">
        <w:rPr>
          <w:sz w:val="24"/>
          <w:szCs w:val="24"/>
        </w:rPr>
        <w:t>Фармакотерапия хронического цистита:</w:t>
      </w:r>
    </w:p>
    <w:p w:rsidR="004B4E60" w:rsidRPr="00AF01D4" w:rsidRDefault="00F84522" w:rsidP="00F84522">
      <w:pPr>
        <w:pStyle w:val="a4"/>
        <w:numPr>
          <w:ilvl w:val="0"/>
          <w:numId w:val="9"/>
        </w:numPr>
        <w:tabs>
          <w:tab w:val="left" w:pos="1589"/>
          <w:tab w:val="left" w:pos="1590"/>
          <w:tab w:val="left" w:pos="3272"/>
          <w:tab w:val="left" w:pos="4505"/>
          <w:tab w:val="left" w:pos="6941"/>
          <w:tab w:val="left" w:pos="8730"/>
        </w:tabs>
        <w:spacing w:before="163" w:line="362" w:lineRule="auto"/>
        <w:ind w:right="120" w:firstLine="7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Устранение причин, поддерживающих </w:t>
      </w:r>
      <w:r w:rsidRPr="00AF01D4">
        <w:rPr>
          <w:sz w:val="24"/>
          <w:szCs w:val="24"/>
          <w:lang w:val="ru-RU"/>
        </w:rPr>
        <w:t>хроническое</w:t>
      </w:r>
      <w:r w:rsidRPr="00AF01D4">
        <w:rPr>
          <w:sz w:val="24"/>
          <w:szCs w:val="24"/>
          <w:lang w:val="ru-RU"/>
        </w:rPr>
        <w:tab/>
      </w:r>
      <w:r w:rsidRPr="00AF01D4">
        <w:rPr>
          <w:w w:val="95"/>
          <w:sz w:val="24"/>
          <w:szCs w:val="24"/>
          <w:lang w:val="ru-RU"/>
        </w:rPr>
        <w:t xml:space="preserve">воспаление </w:t>
      </w:r>
      <w:r w:rsidRPr="00AF01D4">
        <w:rPr>
          <w:sz w:val="24"/>
          <w:szCs w:val="24"/>
          <w:lang w:val="ru-RU"/>
        </w:rPr>
        <w:t>(</w:t>
      </w:r>
      <w:proofErr w:type="gramStart"/>
      <w:r w:rsidRPr="00AF01D4">
        <w:rPr>
          <w:sz w:val="24"/>
          <w:szCs w:val="24"/>
          <w:lang w:val="ru-RU"/>
        </w:rPr>
        <w:t>инфекционные</w:t>
      </w:r>
      <w:proofErr w:type="gramEnd"/>
      <w:r w:rsidRPr="00AF01D4">
        <w:rPr>
          <w:sz w:val="24"/>
          <w:szCs w:val="24"/>
          <w:lang w:val="ru-RU"/>
        </w:rPr>
        <w:t>, лекарственные,</w:t>
      </w:r>
      <w:r w:rsidRPr="00AF01D4">
        <w:rPr>
          <w:spacing w:val="8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уродинамические);</w:t>
      </w:r>
    </w:p>
    <w:p w:rsidR="004B4E60" w:rsidRPr="00AF01D4" w:rsidRDefault="00F84522" w:rsidP="00F84522">
      <w:pPr>
        <w:pStyle w:val="a4"/>
        <w:numPr>
          <w:ilvl w:val="0"/>
          <w:numId w:val="9"/>
        </w:numPr>
        <w:tabs>
          <w:tab w:val="left" w:pos="1589"/>
          <w:tab w:val="left" w:pos="1590"/>
          <w:tab w:val="left" w:pos="3604"/>
          <w:tab w:val="left" w:pos="4146"/>
          <w:tab w:val="left" w:pos="5556"/>
          <w:tab w:val="left" w:pos="6828"/>
          <w:tab w:val="left" w:pos="8358"/>
        </w:tabs>
        <w:spacing w:line="362" w:lineRule="auto"/>
        <w:ind w:right="118" w:firstLine="71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Инстилляции в мочевой</w:t>
      </w:r>
      <w:r>
        <w:rPr>
          <w:sz w:val="24"/>
          <w:szCs w:val="24"/>
          <w:lang w:val="ru-RU"/>
        </w:rPr>
        <w:tab/>
        <w:t xml:space="preserve">пузырь эмульсий </w:t>
      </w:r>
      <w:r w:rsidRPr="00AF01D4">
        <w:rPr>
          <w:w w:val="95"/>
          <w:sz w:val="24"/>
          <w:szCs w:val="24"/>
          <w:lang w:val="ru-RU"/>
        </w:rPr>
        <w:t xml:space="preserve">антибиотиков, </w:t>
      </w:r>
      <w:r w:rsidRPr="00AF01D4">
        <w:rPr>
          <w:sz w:val="24"/>
          <w:szCs w:val="24"/>
          <w:lang w:val="ru-RU"/>
        </w:rPr>
        <w:t>гидрокортизона, метилурацила, препаратов</w:t>
      </w:r>
      <w:r w:rsidRPr="00AF01D4">
        <w:rPr>
          <w:spacing w:val="5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серебра).</w:t>
      </w:r>
      <w:proofErr w:type="gramEnd"/>
    </w:p>
    <w:p w:rsidR="004B4E60" w:rsidRPr="00AF01D4" w:rsidRDefault="004B4E60" w:rsidP="00F84522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4B4E60" w:rsidRPr="00AF01D4" w:rsidRDefault="00F84522" w:rsidP="00F84522">
      <w:pPr>
        <w:pStyle w:val="a3"/>
        <w:ind w:left="2847"/>
        <w:rPr>
          <w:sz w:val="24"/>
          <w:szCs w:val="24"/>
          <w:lang w:val="ru-RU"/>
        </w:rPr>
      </w:pPr>
      <w:bookmarkStart w:id="15" w:name="7._Фармакотерапия_пиелонефрита_и_цистита"/>
      <w:bookmarkStart w:id="16" w:name="_bookmark8"/>
      <w:bookmarkEnd w:id="15"/>
      <w:bookmarkEnd w:id="16"/>
      <w:r w:rsidRPr="00AF01D4">
        <w:rPr>
          <w:sz w:val="24"/>
          <w:szCs w:val="24"/>
          <w:lang w:val="ru-RU"/>
        </w:rPr>
        <w:t>7. Фармакотерапия пиелонефрита и цистита</w:t>
      </w:r>
    </w:p>
    <w:p w:rsidR="004B4E60" w:rsidRPr="00AF01D4" w:rsidRDefault="004B4E60">
      <w:pPr>
        <w:pStyle w:val="a3"/>
        <w:ind w:left="0"/>
        <w:rPr>
          <w:sz w:val="24"/>
          <w:szCs w:val="24"/>
          <w:lang w:val="ru-RU"/>
        </w:rPr>
      </w:pPr>
    </w:p>
    <w:p w:rsidR="004B4E60" w:rsidRPr="00AF01D4" w:rsidRDefault="004B4E60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3"/>
        <w:ind w:left="883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Препараты.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90"/>
        </w:tabs>
        <w:spacing w:before="163" w:line="360" w:lineRule="auto"/>
        <w:ind w:right="109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Антибиотики: Полусинтетические пенициллины – быстро всасываются из ЖКТ в кровь, легко проникают через клеточную </w:t>
      </w:r>
      <w:r w:rsidRPr="00AF01D4">
        <w:rPr>
          <w:sz w:val="24"/>
          <w:szCs w:val="24"/>
          <w:lang w:val="ru-RU"/>
        </w:rPr>
        <w:t xml:space="preserve">оболочку бактерий, </w:t>
      </w:r>
      <w:proofErr w:type="gramStart"/>
      <w:r w:rsidRPr="00AF01D4">
        <w:rPr>
          <w:sz w:val="24"/>
          <w:szCs w:val="24"/>
          <w:lang w:val="ru-RU"/>
        </w:rPr>
        <w:t>следовательно</w:t>
      </w:r>
      <w:proofErr w:type="gramEnd"/>
      <w:r w:rsidRPr="00AF01D4">
        <w:rPr>
          <w:sz w:val="24"/>
          <w:szCs w:val="24"/>
          <w:lang w:val="ru-RU"/>
        </w:rPr>
        <w:t xml:space="preserve"> начинается синтез ригидной оболочки микроорганизма, что ведет к их гибели ШСД,</w:t>
      </w:r>
      <w:r w:rsidRPr="00AF01D4">
        <w:rPr>
          <w:spacing w:val="6"/>
          <w:sz w:val="24"/>
          <w:szCs w:val="24"/>
          <w:lang w:val="ru-RU"/>
        </w:rPr>
        <w:t xml:space="preserve"> </w:t>
      </w:r>
      <w:r w:rsidRPr="00AF01D4">
        <w:rPr>
          <w:spacing w:val="-3"/>
          <w:sz w:val="24"/>
          <w:szCs w:val="24"/>
          <w:lang w:val="ru-RU"/>
        </w:rPr>
        <w:t>БЦ.</w:t>
      </w:r>
    </w:p>
    <w:p w:rsidR="004B4E60" w:rsidRPr="00AF01D4" w:rsidRDefault="00F84522">
      <w:pPr>
        <w:pStyle w:val="a3"/>
        <w:spacing w:line="362" w:lineRule="auto"/>
        <w:ind w:left="883" w:right="7275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lastRenderedPageBreak/>
        <w:t>Амоксициллин; Ампициллин; Цефалоспорины:</w:t>
      </w:r>
    </w:p>
    <w:p w:rsidR="004B4E60" w:rsidRPr="00AF01D4" w:rsidRDefault="00F84522">
      <w:pPr>
        <w:pStyle w:val="a3"/>
        <w:spacing w:line="313" w:lineRule="exact"/>
        <w:ind w:left="883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Цефазолин – АБ </w:t>
      </w:r>
      <w:r w:rsidRPr="00AF01D4">
        <w:rPr>
          <w:sz w:val="24"/>
          <w:szCs w:val="24"/>
        </w:rPr>
        <w:t>I</w:t>
      </w:r>
      <w:r w:rsidRPr="00AF01D4">
        <w:rPr>
          <w:sz w:val="24"/>
          <w:szCs w:val="24"/>
          <w:lang w:val="ru-RU"/>
        </w:rPr>
        <w:t xml:space="preserve"> поколения БЦ. ШСД. внутривенно или внутримышечно.</w:t>
      </w:r>
    </w:p>
    <w:p w:rsidR="004B4E60" w:rsidRPr="00AF01D4" w:rsidRDefault="00F84522">
      <w:pPr>
        <w:pStyle w:val="a3"/>
        <w:spacing w:before="162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Среднесуточная доза составляет 1</w:t>
      </w:r>
      <w:r w:rsidRPr="00AF01D4">
        <w:rPr>
          <w:sz w:val="24"/>
          <w:szCs w:val="24"/>
          <w:lang w:val="ru-RU"/>
        </w:rPr>
        <w:t xml:space="preserve"> г., кратное введение 2 раза в сутки.</w:t>
      </w:r>
    </w:p>
    <w:p w:rsidR="004B4E60" w:rsidRPr="00AF01D4" w:rsidRDefault="00F84522">
      <w:pPr>
        <w:pStyle w:val="a3"/>
        <w:spacing w:before="162" w:line="357" w:lineRule="auto"/>
        <w:ind w:firstLine="710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Цефуроксим - АБ </w:t>
      </w:r>
      <w:r w:rsidRPr="00AF01D4">
        <w:rPr>
          <w:sz w:val="24"/>
          <w:szCs w:val="24"/>
        </w:rPr>
        <w:t>II</w:t>
      </w:r>
      <w:r w:rsidRPr="00AF01D4">
        <w:rPr>
          <w:sz w:val="24"/>
          <w:szCs w:val="24"/>
          <w:lang w:val="ru-RU"/>
        </w:rPr>
        <w:t xml:space="preserve"> поколения. ШСД. Действует БЦ, Проникает через ГЭБ (особенно при воспалении). Применяют 3 – 4 раза в сутки.</w:t>
      </w:r>
    </w:p>
    <w:p w:rsidR="004B4E60" w:rsidRPr="00AF01D4" w:rsidRDefault="00F84522">
      <w:pPr>
        <w:pStyle w:val="a3"/>
        <w:spacing w:before="67" w:line="360" w:lineRule="auto"/>
        <w:ind w:right="108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Цефотаксин – АБ </w:t>
      </w:r>
      <w:r w:rsidRPr="00AF01D4">
        <w:rPr>
          <w:sz w:val="24"/>
          <w:szCs w:val="24"/>
        </w:rPr>
        <w:t>III</w:t>
      </w:r>
      <w:r w:rsidRPr="00AF01D4">
        <w:rPr>
          <w:sz w:val="24"/>
          <w:szCs w:val="24"/>
          <w:lang w:val="ru-RU"/>
        </w:rPr>
        <w:t xml:space="preserve"> поколения. ШСД. БЦ внутривенно (струйно и капельно) или внутримышечно по 1 – 2 г. 2 раза в сутки. В тяжелых случаях суточную дозу препарата увеличивают </w:t>
      </w:r>
      <w:r w:rsidRPr="00AF01D4">
        <w:rPr>
          <w:spacing w:val="3"/>
          <w:sz w:val="24"/>
          <w:szCs w:val="24"/>
          <w:lang w:val="ru-RU"/>
        </w:rPr>
        <w:t xml:space="preserve">до </w:t>
      </w:r>
      <w:r w:rsidRPr="00AF01D4">
        <w:rPr>
          <w:sz w:val="24"/>
          <w:szCs w:val="24"/>
          <w:lang w:val="ru-RU"/>
        </w:rPr>
        <w:t>1 – 2 г. при 3 – 4 кратном</w:t>
      </w:r>
      <w:r w:rsidRPr="00AF01D4">
        <w:rPr>
          <w:spacing w:val="-26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введении.</w:t>
      </w:r>
    </w:p>
    <w:p w:rsidR="004B4E60" w:rsidRPr="00AF01D4" w:rsidRDefault="00F84522">
      <w:pPr>
        <w:pStyle w:val="a3"/>
        <w:spacing w:before="2" w:line="360" w:lineRule="auto"/>
        <w:ind w:right="109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Цефтибутен - АБ </w:t>
      </w:r>
      <w:r w:rsidRPr="00AF01D4">
        <w:rPr>
          <w:sz w:val="24"/>
          <w:szCs w:val="24"/>
        </w:rPr>
        <w:t>III</w:t>
      </w:r>
      <w:r w:rsidRPr="00AF01D4">
        <w:rPr>
          <w:sz w:val="24"/>
          <w:szCs w:val="24"/>
          <w:lang w:val="ru-RU"/>
        </w:rPr>
        <w:t xml:space="preserve"> поколения для приема вну</w:t>
      </w:r>
      <w:r w:rsidRPr="00AF01D4">
        <w:rPr>
          <w:sz w:val="24"/>
          <w:szCs w:val="24"/>
          <w:lang w:val="ru-RU"/>
        </w:rPr>
        <w:t xml:space="preserve">трь. Оказывает БЦ действие за счет подавления бактерий. </w:t>
      </w:r>
      <w:proofErr w:type="gramStart"/>
      <w:r w:rsidRPr="00AF01D4">
        <w:rPr>
          <w:sz w:val="24"/>
          <w:szCs w:val="24"/>
          <w:lang w:val="ru-RU"/>
        </w:rPr>
        <w:t>Активен</w:t>
      </w:r>
      <w:proofErr w:type="gramEnd"/>
      <w:r w:rsidRPr="00AF01D4">
        <w:rPr>
          <w:sz w:val="24"/>
          <w:szCs w:val="24"/>
          <w:lang w:val="ru-RU"/>
        </w:rPr>
        <w:t xml:space="preserve"> в отношении микроорганизмов: грамотрицательных и грамположительных.</w:t>
      </w:r>
    </w:p>
    <w:p w:rsidR="004B4E60" w:rsidRPr="00AF01D4" w:rsidRDefault="00F84522">
      <w:pPr>
        <w:pStyle w:val="a3"/>
        <w:spacing w:before="1" w:line="362" w:lineRule="auto"/>
        <w:ind w:right="114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Макролиды – активны в отношении всех кокковых, гонореи, сифилиса, сибирской язвы</w:t>
      </w:r>
      <w:proofErr w:type="gramStart"/>
      <w:r w:rsidRPr="00AF01D4">
        <w:rPr>
          <w:sz w:val="24"/>
          <w:szCs w:val="24"/>
          <w:lang w:val="ru-RU"/>
        </w:rPr>
        <w:t xml:space="preserve"> ,</w:t>
      </w:r>
      <w:proofErr w:type="gramEnd"/>
      <w:r w:rsidRPr="00AF01D4">
        <w:rPr>
          <w:sz w:val="24"/>
          <w:szCs w:val="24"/>
          <w:lang w:val="ru-RU"/>
        </w:rPr>
        <w:t xml:space="preserve"> дифтерийной палочки. БС действие, ШСД.</w:t>
      </w:r>
    </w:p>
    <w:p w:rsidR="004B4E60" w:rsidRPr="00AF01D4" w:rsidRDefault="00F84522">
      <w:pPr>
        <w:pStyle w:val="a3"/>
        <w:spacing w:line="362" w:lineRule="auto"/>
        <w:ind w:right="111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Эр</w:t>
      </w:r>
      <w:r w:rsidRPr="00AF01D4">
        <w:rPr>
          <w:sz w:val="24"/>
          <w:szCs w:val="24"/>
          <w:lang w:val="ru-RU"/>
        </w:rPr>
        <w:t xml:space="preserve">итромицин – БС. </w:t>
      </w:r>
      <w:proofErr w:type="gramStart"/>
      <w:r w:rsidRPr="00AF01D4">
        <w:rPr>
          <w:sz w:val="24"/>
          <w:szCs w:val="24"/>
          <w:lang w:val="ru-RU"/>
        </w:rPr>
        <w:t>Г(</w:t>
      </w:r>
      <w:proofErr w:type="gramEnd"/>
      <w:r w:rsidRPr="00AF01D4">
        <w:rPr>
          <w:sz w:val="24"/>
          <w:szCs w:val="24"/>
          <w:lang w:val="ru-RU"/>
        </w:rPr>
        <w:t>+), Г(-), прием внутрь 4 – 6 раз в сутки. Принимается за 1 час до еды или через 2 – 3 часа после еды.</w:t>
      </w:r>
    </w:p>
    <w:p w:rsidR="004B4E60" w:rsidRPr="00AF01D4" w:rsidRDefault="00F84522">
      <w:pPr>
        <w:pStyle w:val="a3"/>
        <w:spacing w:line="362" w:lineRule="auto"/>
        <w:ind w:right="111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Спирамицин - суточная доза составляет 6 – 9 млн. МЕ кратность приема внутрь 2 – 3 раза в сутки.</w:t>
      </w:r>
    </w:p>
    <w:p w:rsidR="004B4E60" w:rsidRPr="00AF01D4" w:rsidRDefault="00F84522">
      <w:pPr>
        <w:pStyle w:val="a3"/>
        <w:spacing w:line="357" w:lineRule="auto"/>
        <w:ind w:right="105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Миденамицин – ШСД. Принимают перед едой </w:t>
      </w:r>
      <w:proofErr w:type="gramStart"/>
      <w:r w:rsidRPr="00AF01D4">
        <w:rPr>
          <w:sz w:val="24"/>
          <w:szCs w:val="24"/>
          <w:lang w:val="ru-RU"/>
        </w:rPr>
        <w:t>средне-суточная</w:t>
      </w:r>
      <w:proofErr w:type="gramEnd"/>
      <w:r w:rsidRPr="00AF01D4">
        <w:rPr>
          <w:sz w:val="24"/>
          <w:szCs w:val="24"/>
          <w:lang w:val="ru-RU"/>
        </w:rPr>
        <w:t xml:space="preserve"> доза 1,2 г. (по 400 мг. 3 раза в сутки).</w:t>
      </w:r>
    </w:p>
    <w:p w:rsidR="004B4E60" w:rsidRPr="00AF01D4" w:rsidRDefault="00F84522">
      <w:pPr>
        <w:pStyle w:val="a3"/>
        <w:spacing w:line="360" w:lineRule="auto"/>
        <w:ind w:right="111" w:firstLine="710"/>
        <w:jc w:val="both"/>
        <w:rPr>
          <w:sz w:val="24"/>
          <w:szCs w:val="24"/>
          <w:lang w:val="ru-RU"/>
        </w:rPr>
      </w:pPr>
      <w:proofErr w:type="gramStart"/>
      <w:r w:rsidRPr="00AF01D4">
        <w:rPr>
          <w:sz w:val="24"/>
          <w:szCs w:val="24"/>
          <w:lang w:val="ru-RU"/>
        </w:rPr>
        <w:t>Высокой</w:t>
      </w:r>
      <w:proofErr w:type="gramEnd"/>
      <w:r w:rsidRPr="00AF01D4">
        <w:rPr>
          <w:sz w:val="24"/>
          <w:szCs w:val="24"/>
          <w:lang w:val="ru-RU"/>
        </w:rPr>
        <w:t xml:space="preserve"> нефротоксичностью обладают аминогликозиды (гентамицин, канамицин, бруламицин), к назначению которых следует прибегать лишь в тяжелых случаях и на короткий срок (5 – 8 дней) при отсутствии эффекта от применения других антибиотиков.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90"/>
        </w:tabs>
        <w:spacing w:line="360" w:lineRule="auto"/>
        <w:ind w:right="117" w:firstLine="710"/>
        <w:jc w:val="both"/>
        <w:rPr>
          <w:sz w:val="24"/>
          <w:szCs w:val="24"/>
        </w:rPr>
      </w:pPr>
      <w:r w:rsidRPr="00AF01D4">
        <w:rPr>
          <w:sz w:val="24"/>
          <w:szCs w:val="24"/>
          <w:lang w:val="ru-RU"/>
        </w:rPr>
        <w:t xml:space="preserve">Сульфаниламиды – </w:t>
      </w:r>
      <w:r w:rsidRPr="00AF01D4">
        <w:rPr>
          <w:sz w:val="24"/>
          <w:szCs w:val="24"/>
          <w:lang w:val="ru-RU"/>
        </w:rPr>
        <w:t xml:space="preserve">попадая в </w:t>
      </w:r>
      <w:proofErr w:type="gramStart"/>
      <w:r w:rsidRPr="00AF01D4">
        <w:rPr>
          <w:sz w:val="24"/>
          <w:szCs w:val="24"/>
          <w:lang w:val="ru-RU"/>
        </w:rPr>
        <w:t>клетку</w:t>
      </w:r>
      <w:proofErr w:type="gramEnd"/>
      <w:r w:rsidRPr="00AF01D4">
        <w:rPr>
          <w:sz w:val="24"/>
          <w:szCs w:val="24"/>
          <w:lang w:val="ru-RU"/>
        </w:rPr>
        <w:t xml:space="preserve"> вступают в реакцию образования фолиевой кислоты, в результате чего синтезируется функционально неактивный аналог фолиевой кислоты и рост микроорганизма прекращается. </w:t>
      </w:r>
      <w:r w:rsidRPr="00AF01D4">
        <w:rPr>
          <w:sz w:val="24"/>
          <w:szCs w:val="24"/>
        </w:rPr>
        <w:t>Оказывают на бактерии бактериостатическое</w:t>
      </w:r>
      <w:r w:rsidRPr="00AF01D4">
        <w:rPr>
          <w:spacing w:val="4"/>
          <w:sz w:val="24"/>
          <w:szCs w:val="24"/>
        </w:rPr>
        <w:t xml:space="preserve"> </w:t>
      </w:r>
      <w:r w:rsidRPr="00AF01D4">
        <w:rPr>
          <w:sz w:val="24"/>
          <w:szCs w:val="24"/>
        </w:rPr>
        <w:t>действие.</w:t>
      </w:r>
    </w:p>
    <w:p w:rsidR="004B4E60" w:rsidRPr="00AF01D4" w:rsidRDefault="00F84522">
      <w:pPr>
        <w:pStyle w:val="a3"/>
        <w:ind w:left="883"/>
        <w:rPr>
          <w:sz w:val="24"/>
          <w:szCs w:val="24"/>
        </w:rPr>
      </w:pPr>
      <w:proofErr w:type="gramStart"/>
      <w:r w:rsidRPr="00AF01D4">
        <w:rPr>
          <w:sz w:val="24"/>
          <w:szCs w:val="24"/>
        </w:rPr>
        <w:t>Препараты.</w:t>
      </w:r>
      <w:proofErr w:type="gramEnd"/>
    </w:p>
    <w:p w:rsidR="004B4E60" w:rsidRPr="00AF01D4" w:rsidRDefault="00F84522">
      <w:pPr>
        <w:pStyle w:val="a3"/>
        <w:spacing w:before="148" w:line="362" w:lineRule="auto"/>
        <w:ind w:right="108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Сульфадими</w:t>
      </w:r>
      <w:r w:rsidRPr="00AF01D4">
        <w:rPr>
          <w:sz w:val="24"/>
          <w:szCs w:val="24"/>
          <w:lang w:val="ru-RU"/>
        </w:rPr>
        <w:t xml:space="preserve">дин – ШСД, активен в отношении </w:t>
      </w:r>
      <w:proofErr w:type="gramStart"/>
      <w:r w:rsidRPr="00AF01D4">
        <w:rPr>
          <w:sz w:val="24"/>
          <w:szCs w:val="24"/>
          <w:lang w:val="ru-RU"/>
        </w:rPr>
        <w:t>Г(</w:t>
      </w:r>
      <w:proofErr w:type="gramEnd"/>
      <w:r w:rsidRPr="00AF01D4">
        <w:rPr>
          <w:sz w:val="24"/>
          <w:szCs w:val="24"/>
          <w:lang w:val="ru-RU"/>
        </w:rPr>
        <w:t>+) и Г(-). БС действие, средние дозы – 2 г. на первый прием, далее по 1 г. 4 – 6 раз в сутки.</w:t>
      </w:r>
    </w:p>
    <w:p w:rsidR="004B4E60" w:rsidRPr="00AF01D4" w:rsidRDefault="00F84522">
      <w:pPr>
        <w:pStyle w:val="a3"/>
        <w:spacing w:line="320" w:lineRule="exact"/>
        <w:ind w:left="883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Сульфален – сверхдлительного действия. Две схемы:</w:t>
      </w:r>
    </w:p>
    <w:p w:rsidR="004B4E60" w:rsidRPr="00AF01D4" w:rsidRDefault="00F84522">
      <w:pPr>
        <w:pStyle w:val="a4"/>
        <w:numPr>
          <w:ilvl w:val="0"/>
          <w:numId w:val="7"/>
        </w:numPr>
        <w:tabs>
          <w:tab w:val="left" w:pos="1590"/>
        </w:tabs>
        <w:spacing w:before="187" w:line="360" w:lineRule="auto"/>
        <w:ind w:right="112" w:firstLine="710"/>
        <w:jc w:val="both"/>
        <w:rPr>
          <w:sz w:val="24"/>
          <w:szCs w:val="24"/>
        </w:rPr>
      </w:pPr>
      <w:r w:rsidRPr="00AF01D4">
        <w:rPr>
          <w:sz w:val="24"/>
          <w:szCs w:val="24"/>
          <w:lang w:val="ru-RU"/>
        </w:rPr>
        <w:t xml:space="preserve">Для острых инфекций 1 день – 1 г.(5 таблеток по 0,2 или 2 таблетки по 0,5). </w:t>
      </w:r>
      <w:r w:rsidRPr="00AF01D4">
        <w:rPr>
          <w:sz w:val="24"/>
          <w:szCs w:val="24"/>
        </w:rPr>
        <w:t>Последующие 1 раз в сутки по 0</w:t>
      </w:r>
      <w:proofErr w:type="gramStart"/>
      <w:r w:rsidRPr="00AF01D4">
        <w:rPr>
          <w:sz w:val="24"/>
          <w:szCs w:val="24"/>
        </w:rPr>
        <w:t>,2</w:t>
      </w:r>
      <w:proofErr w:type="gramEnd"/>
      <w:r w:rsidRPr="00AF01D4">
        <w:rPr>
          <w:sz w:val="24"/>
          <w:szCs w:val="24"/>
        </w:rPr>
        <w:t xml:space="preserve"> или 0,25 в течение 5</w:t>
      </w:r>
      <w:r w:rsidRPr="00AF01D4">
        <w:rPr>
          <w:spacing w:val="9"/>
          <w:sz w:val="24"/>
          <w:szCs w:val="24"/>
        </w:rPr>
        <w:t xml:space="preserve"> </w:t>
      </w:r>
      <w:r w:rsidRPr="00AF01D4">
        <w:rPr>
          <w:sz w:val="24"/>
          <w:szCs w:val="24"/>
        </w:rPr>
        <w:t>дней.</w:t>
      </w:r>
    </w:p>
    <w:p w:rsidR="004B4E60" w:rsidRPr="00AF01D4" w:rsidRDefault="00F84522">
      <w:pPr>
        <w:pStyle w:val="a4"/>
        <w:numPr>
          <w:ilvl w:val="0"/>
          <w:numId w:val="7"/>
        </w:numPr>
        <w:tabs>
          <w:tab w:val="left" w:pos="1589"/>
          <w:tab w:val="left" w:pos="1590"/>
        </w:tabs>
        <w:spacing w:before="25"/>
        <w:ind w:firstLine="710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Для профилактики обострения – по 2 гр. в один прием в</w:t>
      </w:r>
      <w:r w:rsidRPr="00AF01D4">
        <w:rPr>
          <w:spacing w:val="-7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неделю.</w:t>
      </w:r>
    </w:p>
    <w:p w:rsidR="004B4E60" w:rsidRPr="00AF01D4" w:rsidRDefault="004B4E60">
      <w:pPr>
        <w:rPr>
          <w:sz w:val="24"/>
          <w:szCs w:val="24"/>
          <w:lang w:val="ru-RU"/>
        </w:rPr>
        <w:sectPr w:rsidR="004B4E60" w:rsidRPr="00AF01D4">
          <w:pgSz w:w="11910" w:h="16840"/>
          <w:pgMar w:top="1040" w:right="740" w:bottom="280" w:left="960" w:header="720" w:footer="720" w:gutter="0"/>
          <w:cols w:space="720"/>
        </w:sectPr>
      </w:pPr>
    </w:p>
    <w:p w:rsidR="004B4E60" w:rsidRPr="00AF01D4" w:rsidRDefault="00F84522">
      <w:pPr>
        <w:pStyle w:val="a3"/>
        <w:spacing w:before="67" w:line="362" w:lineRule="auto"/>
        <w:ind w:right="114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lastRenderedPageBreak/>
        <w:t>Ко-тримоксазол – ШСД, БЦ. Комбинированный пр</w:t>
      </w:r>
      <w:r w:rsidRPr="00AF01D4">
        <w:rPr>
          <w:sz w:val="24"/>
          <w:szCs w:val="24"/>
          <w:lang w:val="ru-RU"/>
        </w:rPr>
        <w:t>епарат. Средняя доза составляет 400 мг</w:t>
      </w:r>
      <w:proofErr w:type="gramStart"/>
      <w:r w:rsidRPr="00AF01D4">
        <w:rPr>
          <w:sz w:val="24"/>
          <w:szCs w:val="24"/>
          <w:lang w:val="ru-RU"/>
        </w:rPr>
        <w:t>.</w:t>
      </w:r>
      <w:proofErr w:type="gramEnd"/>
      <w:r w:rsidRPr="00AF01D4">
        <w:rPr>
          <w:sz w:val="24"/>
          <w:szCs w:val="24"/>
          <w:lang w:val="ru-RU"/>
        </w:rPr>
        <w:t xml:space="preserve"> </w:t>
      </w:r>
      <w:proofErr w:type="gramStart"/>
      <w:r w:rsidRPr="00AF01D4">
        <w:rPr>
          <w:sz w:val="24"/>
          <w:szCs w:val="24"/>
          <w:lang w:val="ru-RU"/>
        </w:rPr>
        <w:t>к</w:t>
      </w:r>
      <w:proofErr w:type="gramEnd"/>
      <w:r w:rsidRPr="00AF01D4">
        <w:rPr>
          <w:sz w:val="24"/>
          <w:szCs w:val="24"/>
          <w:lang w:val="ru-RU"/>
        </w:rPr>
        <w:t>аждые 12 часов (2 раза в сутки); курс лечения 5 – 14 суток.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89"/>
          <w:tab w:val="left" w:pos="1590"/>
        </w:tabs>
        <w:spacing w:line="362" w:lineRule="auto"/>
        <w:ind w:left="883" w:right="1603" w:firstLine="0"/>
        <w:rPr>
          <w:sz w:val="24"/>
          <w:szCs w:val="24"/>
        </w:rPr>
      </w:pPr>
      <w:r w:rsidRPr="00AF01D4">
        <w:rPr>
          <w:sz w:val="24"/>
          <w:szCs w:val="24"/>
          <w:lang w:val="ru-RU"/>
        </w:rPr>
        <w:t xml:space="preserve">Производные нитрофурана – противомикробное действие. Фурадонин – БС – </w:t>
      </w:r>
      <w:r w:rsidRPr="00AF01D4">
        <w:rPr>
          <w:spacing w:val="-3"/>
          <w:sz w:val="24"/>
          <w:szCs w:val="24"/>
          <w:lang w:val="ru-RU"/>
        </w:rPr>
        <w:t xml:space="preserve">БЦ. </w:t>
      </w:r>
      <w:r w:rsidRPr="00AF01D4">
        <w:rPr>
          <w:sz w:val="24"/>
          <w:szCs w:val="24"/>
        </w:rPr>
        <w:t>Средняя доза 50-100 мг. 4 раза в</w:t>
      </w:r>
      <w:r w:rsidRPr="00AF01D4">
        <w:rPr>
          <w:spacing w:val="-1"/>
          <w:sz w:val="24"/>
          <w:szCs w:val="24"/>
        </w:rPr>
        <w:t xml:space="preserve"> </w:t>
      </w:r>
      <w:r w:rsidRPr="00AF01D4">
        <w:rPr>
          <w:sz w:val="24"/>
          <w:szCs w:val="24"/>
        </w:rPr>
        <w:t>сутки.</w:t>
      </w:r>
    </w:p>
    <w:p w:rsidR="004B4E60" w:rsidRPr="00AF01D4" w:rsidRDefault="00F84522">
      <w:pPr>
        <w:pStyle w:val="a3"/>
        <w:spacing w:line="360" w:lineRule="auto"/>
        <w:ind w:right="103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Фурагин – БС действие на </w:t>
      </w:r>
      <w:proofErr w:type="gramStart"/>
      <w:r w:rsidRPr="00AF01D4">
        <w:rPr>
          <w:sz w:val="24"/>
          <w:szCs w:val="24"/>
          <w:lang w:val="ru-RU"/>
        </w:rPr>
        <w:t>Г(</w:t>
      </w:r>
      <w:proofErr w:type="gramEnd"/>
      <w:r w:rsidRPr="00AF01D4">
        <w:rPr>
          <w:sz w:val="24"/>
          <w:szCs w:val="24"/>
          <w:lang w:val="ru-RU"/>
        </w:rPr>
        <w:t>+) и Г(-). При</w:t>
      </w:r>
      <w:r w:rsidRPr="00AF01D4">
        <w:rPr>
          <w:sz w:val="24"/>
          <w:szCs w:val="24"/>
          <w:lang w:val="ru-RU"/>
        </w:rPr>
        <w:t>ем внутрь назначают по 100 – 200 мг 2 – 3 раза в сутки, при необходимости курс лечения повторяют через 10-15 суток.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89"/>
          <w:tab w:val="left" w:pos="1590"/>
        </w:tabs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Иммуномодуляторы.</w:t>
      </w:r>
    </w:p>
    <w:p w:rsidR="004B4E60" w:rsidRPr="00AF01D4" w:rsidRDefault="00F84522">
      <w:pPr>
        <w:pStyle w:val="a3"/>
        <w:spacing w:before="150" w:line="362" w:lineRule="auto"/>
        <w:ind w:right="118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Солкоуровак – повышает титр специфических антител в сыворотке, усиливает защитные механизмы, обеспечивает защиту от рециди</w:t>
      </w:r>
      <w:r w:rsidRPr="00AF01D4">
        <w:rPr>
          <w:sz w:val="24"/>
          <w:szCs w:val="24"/>
          <w:lang w:val="ru-RU"/>
        </w:rPr>
        <w:t>вов реинфекций.</w:t>
      </w:r>
    </w:p>
    <w:p w:rsidR="004B4E60" w:rsidRPr="00AF01D4" w:rsidRDefault="00F84522">
      <w:pPr>
        <w:pStyle w:val="a3"/>
        <w:spacing w:line="315" w:lineRule="exact"/>
        <w:ind w:left="883"/>
        <w:rPr>
          <w:sz w:val="24"/>
          <w:szCs w:val="24"/>
        </w:rPr>
      </w:pPr>
      <w:proofErr w:type="gramStart"/>
      <w:r w:rsidRPr="00AF01D4">
        <w:rPr>
          <w:sz w:val="24"/>
          <w:szCs w:val="24"/>
        </w:rPr>
        <w:t>Уроваксол – стимулирует Т-лимфоциты.</w:t>
      </w:r>
      <w:proofErr w:type="gramEnd"/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90"/>
        </w:tabs>
        <w:spacing w:before="163" w:line="362" w:lineRule="auto"/>
        <w:ind w:right="107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При длительном лечении </w:t>
      </w:r>
      <w:r w:rsidRPr="00AF01D4">
        <w:rPr>
          <w:spacing w:val="-3"/>
          <w:sz w:val="24"/>
          <w:szCs w:val="24"/>
          <w:lang w:val="ru-RU"/>
        </w:rPr>
        <w:t xml:space="preserve">АБ </w:t>
      </w:r>
      <w:r w:rsidRPr="00AF01D4">
        <w:rPr>
          <w:sz w:val="24"/>
          <w:szCs w:val="24"/>
          <w:lang w:val="ru-RU"/>
        </w:rPr>
        <w:t>необходимо</w:t>
      </w:r>
      <w:r w:rsidRPr="00AF01D4">
        <w:rPr>
          <w:spacing w:val="70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назначать противогрибковые</w:t>
      </w:r>
      <w:r w:rsidRPr="00AF01D4">
        <w:rPr>
          <w:spacing w:val="1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препараты.</w:t>
      </w:r>
    </w:p>
    <w:p w:rsidR="004B4E60" w:rsidRPr="00AF01D4" w:rsidRDefault="00F84522">
      <w:pPr>
        <w:pStyle w:val="a3"/>
        <w:spacing w:line="360" w:lineRule="auto"/>
        <w:ind w:right="114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Леворин – содержит большое число сопряженных двойных связей, обладающих высокой тропностью к стериновым образованиям цитоплазматической мембраны грибов, связываясь с </w:t>
      </w:r>
      <w:proofErr w:type="gramStart"/>
      <w:r w:rsidRPr="00AF01D4">
        <w:rPr>
          <w:sz w:val="24"/>
          <w:szCs w:val="24"/>
          <w:lang w:val="ru-RU"/>
        </w:rPr>
        <w:t>ними</w:t>
      </w:r>
      <w:proofErr w:type="gramEnd"/>
      <w:r w:rsidRPr="00AF01D4">
        <w:rPr>
          <w:sz w:val="24"/>
          <w:szCs w:val="24"/>
          <w:lang w:val="ru-RU"/>
        </w:rPr>
        <w:t xml:space="preserve"> индуцирует неконтролируемую проницаемость мембраны, обуславливает обмен компонентами </w:t>
      </w:r>
      <w:r w:rsidRPr="00AF01D4">
        <w:rPr>
          <w:sz w:val="24"/>
          <w:szCs w:val="24"/>
          <w:lang w:val="ru-RU"/>
        </w:rPr>
        <w:t xml:space="preserve">цитозоля и внешней среды и приводит к лизису клетки гриба. </w:t>
      </w:r>
      <w:proofErr w:type="gramStart"/>
      <w:r w:rsidRPr="00AF01D4">
        <w:rPr>
          <w:sz w:val="24"/>
          <w:szCs w:val="24"/>
          <w:lang w:val="ru-RU"/>
        </w:rPr>
        <w:t>Активен</w:t>
      </w:r>
      <w:proofErr w:type="gramEnd"/>
      <w:r w:rsidRPr="00AF01D4">
        <w:rPr>
          <w:sz w:val="24"/>
          <w:szCs w:val="24"/>
          <w:lang w:val="ru-RU"/>
        </w:rPr>
        <w:t xml:space="preserve"> в отношении дрожжеподобных грибов, в частности рода </w:t>
      </w:r>
      <w:r w:rsidRPr="00AF01D4">
        <w:rPr>
          <w:sz w:val="24"/>
          <w:szCs w:val="24"/>
        </w:rPr>
        <w:t>Candida</w:t>
      </w:r>
      <w:r w:rsidRPr="00AF01D4">
        <w:rPr>
          <w:sz w:val="24"/>
          <w:szCs w:val="24"/>
          <w:lang w:val="ru-RU"/>
        </w:rPr>
        <w:t>.</w:t>
      </w:r>
    </w:p>
    <w:p w:rsidR="004B4E60" w:rsidRPr="00AF01D4" w:rsidRDefault="00F84522">
      <w:pPr>
        <w:pStyle w:val="a3"/>
        <w:spacing w:line="360" w:lineRule="auto"/>
        <w:ind w:right="108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Нистатин – профилактика и лечение грибковых осложнений антибактериальной терапии. Назначают по 250 000 </w:t>
      </w:r>
      <w:proofErr w:type="gramStart"/>
      <w:r w:rsidRPr="00AF01D4">
        <w:rPr>
          <w:sz w:val="24"/>
          <w:szCs w:val="24"/>
          <w:lang w:val="ru-RU"/>
        </w:rPr>
        <w:t>ЕД</w:t>
      </w:r>
      <w:proofErr w:type="gramEnd"/>
      <w:r w:rsidRPr="00AF01D4">
        <w:rPr>
          <w:sz w:val="24"/>
          <w:szCs w:val="24"/>
          <w:lang w:val="ru-RU"/>
        </w:rPr>
        <w:t xml:space="preserve"> 6 – 8 раз в сутки, сут</w:t>
      </w:r>
      <w:r w:rsidRPr="00AF01D4">
        <w:rPr>
          <w:sz w:val="24"/>
          <w:szCs w:val="24"/>
          <w:lang w:val="ru-RU"/>
        </w:rPr>
        <w:t xml:space="preserve">очная доза 1,5 – 3 мл. </w:t>
      </w:r>
      <w:proofErr w:type="gramStart"/>
      <w:r w:rsidRPr="00AF01D4">
        <w:rPr>
          <w:sz w:val="24"/>
          <w:szCs w:val="24"/>
          <w:lang w:val="ru-RU"/>
        </w:rPr>
        <w:t>ЕД</w:t>
      </w:r>
      <w:proofErr w:type="gramEnd"/>
      <w:r w:rsidRPr="00AF01D4">
        <w:rPr>
          <w:sz w:val="24"/>
          <w:szCs w:val="24"/>
          <w:lang w:val="ru-RU"/>
        </w:rPr>
        <w:t>, в тяжелых случаях до 4 – 6 мл ЕД.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90"/>
        </w:tabs>
        <w:spacing w:line="360" w:lineRule="auto"/>
        <w:ind w:right="113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Производные фторхиналона – противомикробное действие. Способны блокировать синтез ДНК микроорганизмов путем ингибирования бактериального фермента ДНК – геразу, </w:t>
      </w:r>
      <w:proofErr w:type="gramStart"/>
      <w:r w:rsidRPr="00AF01D4">
        <w:rPr>
          <w:sz w:val="24"/>
          <w:szCs w:val="24"/>
          <w:lang w:val="ru-RU"/>
        </w:rPr>
        <w:t>предотвращая</w:t>
      </w:r>
      <w:proofErr w:type="gramEnd"/>
      <w:r w:rsidRPr="00AF01D4">
        <w:rPr>
          <w:sz w:val="24"/>
          <w:szCs w:val="24"/>
          <w:lang w:val="ru-RU"/>
        </w:rPr>
        <w:t xml:space="preserve"> таким образом раскручи</w:t>
      </w:r>
      <w:r w:rsidRPr="00AF01D4">
        <w:rPr>
          <w:sz w:val="24"/>
          <w:szCs w:val="24"/>
          <w:lang w:val="ru-RU"/>
        </w:rPr>
        <w:t>вание суперспирали ДНК, что в конечном итоге ведет к гибели микроорганизмов, т.е. препараты действуют БЦ.</w:t>
      </w:r>
    </w:p>
    <w:p w:rsidR="004B4E60" w:rsidRPr="00AF01D4" w:rsidRDefault="00F84522">
      <w:pPr>
        <w:pStyle w:val="a3"/>
        <w:spacing w:line="362" w:lineRule="auto"/>
        <w:ind w:left="883" w:right="1413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Офлоксацин – 200 – 800 мг, кратность применения 2 раза в сутки. Ломефлоксацин – 400 мг. 1 раз в сутки в течение 3 – 5 дней.</w:t>
      </w:r>
    </w:p>
    <w:p w:rsidR="004B4E60" w:rsidRPr="00AF01D4" w:rsidRDefault="00F84522">
      <w:pPr>
        <w:pStyle w:val="a3"/>
        <w:spacing w:before="67" w:line="360" w:lineRule="auto"/>
        <w:ind w:right="105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Ципрофлоксац</w:t>
      </w:r>
      <w:r w:rsidRPr="00AF01D4">
        <w:rPr>
          <w:sz w:val="24"/>
          <w:szCs w:val="24"/>
          <w:lang w:val="ru-RU"/>
        </w:rPr>
        <w:t>ин – внутрь назначают по 250-500 мг. 2 раза в сутки. В отдельных случаях разовая доза может составлять 750 мг</w:t>
      </w:r>
      <w:proofErr w:type="gramStart"/>
      <w:r w:rsidRPr="00AF01D4">
        <w:rPr>
          <w:sz w:val="24"/>
          <w:szCs w:val="24"/>
          <w:lang w:val="ru-RU"/>
        </w:rPr>
        <w:t xml:space="preserve">., </w:t>
      </w:r>
      <w:proofErr w:type="gramEnd"/>
      <w:r w:rsidRPr="00AF01D4">
        <w:rPr>
          <w:sz w:val="24"/>
          <w:szCs w:val="24"/>
          <w:lang w:val="ru-RU"/>
        </w:rPr>
        <w:t>а кратность применения 3 – 4 раза в сутки. Продолжительность лечения от 7 – 10 сутокдо 4 недель</w:t>
      </w:r>
    </w:p>
    <w:p w:rsidR="004B4E60" w:rsidRPr="00AF01D4" w:rsidRDefault="00F84522">
      <w:pPr>
        <w:pStyle w:val="a3"/>
        <w:spacing w:before="4" w:line="357" w:lineRule="auto"/>
        <w:ind w:right="106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Норфлоксацин – разовая доза препарата для приема</w:t>
      </w:r>
      <w:r w:rsidRPr="00AF01D4">
        <w:rPr>
          <w:sz w:val="24"/>
          <w:szCs w:val="24"/>
          <w:lang w:val="ru-RU"/>
        </w:rPr>
        <w:t xml:space="preserve"> внутрь составляет 400- 800 мг</w:t>
      </w:r>
      <w:proofErr w:type="gramStart"/>
      <w:r w:rsidRPr="00AF01D4">
        <w:rPr>
          <w:sz w:val="24"/>
          <w:szCs w:val="24"/>
          <w:lang w:val="ru-RU"/>
        </w:rPr>
        <w:t xml:space="preserve">., </w:t>
      </w:r>
      <w:proofErr w:type="gramEnd"/>
      <w:r w:rsidRPr="00AF01D4">
        <w:rPr>
          <w:sz w:val="24"/>
          <w:szCs w:val="24"/>
          <w:lang w:val="ru-RU"/>
        </w:rPr>
        <w:t>кратность применения 1-2 раза в сутки.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89"/>
          <w:tab w:val="left" w:pos="1590"/>
        </w:tabs>
        <w:spacing w:before="5"/>
        <w:ind w:firstLine="710"/>
        <w:rPr>
          <w:sz w:val="24"/>
          <w:szCs w:val="24"/>
          <w:lang w:val="ru-RU"/>
        </w:rPr>
      </w:pPr>
      <w:proofErr w:type="gramStart"/>
      <w:r w:rsidRPr="00AF01D4">
        <w:rPr>
          <w:sz w:val="24"/>
          <w:szCs w:val="24"/>
          <w:lang w:val="ru-RU"/>
        </w:rPr>
        <w:t>Пробиотики – регулирующие равновесие кишечной</w:t>
      </w:r>
      <w:r w:rsidRPr="00AF01D4">
        <w:rPr>
          <w:spacing w:val="-6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микрофлоры.</w:t>
      </w:r>
      <w:proofErr w:type="gramEnd"/>
    </w:p>
    <w:p w:rsidR="004B4E60" w:rsidRPr="00AF01D4" w:rsidRDefault="00F84522">
      <w:pPr>
        <w:pStyle w:val="a3"/>
        <w:spacing w:before="163" w:line="360" w:lineRule="auto"/>
        <w:ind w:right="105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Бактисуптил – сохраняет и корригирует физиологическое равновесие кишечной флоры. Споры бактерий, содержащиеся в препарате, устойчивы к действию желудочного сока. Их прорастание в вегетативные формы бактерий происходит в кишечнике. В результате этого </w:t>
      </w:r>
      <w:proofErr w:type="gramStart"/>
      <w:r w:rsidRPr="00AF01D4">
        <w:rPr>
          <w:sz w:val="24"/>
          <w:szCs w:val="24"/>
          <w:lang w:val="ru-RU"/>
        </w:rPr>
        <w:t>образу</w:t>
      </w:r>
      <w:r w:rsidRPr="00AF01D4">
        <w:rPr>
          <w:sz w:val="24"/>
          <w:szCs w:val="24"/>
          <w:lang w:val="ru-RU"/>
        </w:rPr>
        <w:t>ется</w:t>
      </w:r>
      <w:proofErr w:type="gramEnd"/>
      <w:r w:rsidRPr="00AF01D4">
        <w:rPr>
          <w:sz w:val="24"/>
          <w:szCs w:val="24"/>
          <w:lang w:val="ru-RU"/>
        </w:rPr>
        <w:t xml:space="preserve"> кисля сфера, препятствующая процессам гниения. При острых заболеваниях </w:t>
      </w:r>
      <w:r w:rsidRPr="00AF01D4">
        <w:rPr>
          <w:sz w:val="24"/>
          <w:szCs w:val="24"/>
          <w:lang w:val="ru-RU"/>
        </w:rPr>
        <w:lastRenderedPageBreak/>
        <w:t xml:space="preserve">назначают по 1 капсуле 3 – 6 раз в сутки. </w:t>
      </w:r>
      <w:proofErr w:type="gramStart"/>
      <w:r w:rsidRPr="00AF01D4">
        <w:rPr>
          <w:sz w:val="24"/>
          <w:szCs w:val="24"/>
          <w:lang w:val="ru-RU"/>
        </w:rPr>
        <w:t>В тяжелых случаях доза может быть увеличена до ударной – 10 капсул в сутки.</w:t>
      </w:r>
      <w:proofErr w:type="gramEnd"/>
      <w:r w:rsidRPr="00AF01D4">
        <w:rPr>
          <w:sz w:val="24"/>
          <w:szCs w:val="24"/>
          <w:lang w:val="ru-RU"/>
        </w:rPr>
        <w:t xml:space="preserve"> При </w:t>
      </w:r>
      <w:proofErr w:type="gramStart"/>
      <w:r w:rsidRPr="00AF01D4">
        <w:rPr>
          <w:sz w:val="24"/>
          <w:szCs w:val="24"/>
          <w:lang w:val="ru-RU"/>
        </w:rPr>
        <w:t>хронических</w:t>
      </w:r>
      <w:proofErr w:type="gramEnd"/>
      <w:r w:rsidRPr="00AF01D4">
        <w:rPr>
          <w:sz w:val="24"/>
          <w:szCs w:val="24"/>
          <w:lang w:val="ru-RU"/>
        </w:rPr>
        <w:t xml:space="preserve"> заболевания назначают по 1 капсуле 2 – 3 раза </w:t>
      </w:r>
      <w:r w:rsidRPr="00AF01D4">
        <w:rPr>
          <w:sz w:val="24"/>
          <w:szCs w:val="24"/>
          <w:lang w:val="ru-RU"/>
        </w:rPr>
        <w:t>в сутки.</w:t>
      </w:r>
    </w:p>
    <w:p w:rsidR="004B4E60" w:rsidRPr="00AF01D4" w:rsidRDefault="00F84522">
      <w:pPr>
        <w:pStyle w:val="a3"/>
        <w:spacing w:line="360" w:lineRule="auto"/>
        <w:ind w:right="117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Бифиформ – продуцируют уксусную и молочную кислоты, ингибируя тем самым рост и размножение патогенных микроорганизмов, участвуют в синтезе витаминов, расщепление белков, жиров и сложных углеводов. По 2 капсулы в сутки. При необходимости до 4 капсу</w:t>
      </w:r>
      <w:r w:rsidRPr="00AF01D4">
        <w:rPr>
          <w:sz w:val="24"/>
          <w:szCs w:val="24"/>
          <w:lang w:val="ru-RU"/>
        </w:rPr>
        <w:t>л.</w:t>
      </w:r>
    </w:p>
    <w:p w:rsidR="004B4E60" w:rsidRPr="00AF01D4" w:rsidRDefault="00F84522">
      <w:pPr>
        <w:pStyle w:val="a3"/>
        <w:spacing w:line="360" w:lineRule="auto"/>
        <w:ind w:right="111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«Линекс» - комбинированный препарат. Сохраняет и регулирует физиологическое равновесие кишечной флоры. Бактерии, входящие в состав препарата, являются составной частью нормальной микрофлоры кишечника, устойчивы ко многим антибиотикам. Назначают в разово</w:t>
      </w:r>
      <w:r w:rsidRPr="00AF01D4">
        <w:rPr>
          <w:sz w:val="24"/>
          <w:szCs w:val="24"/>
          <w:lang w:val="ru-RU"/>
        </w:rPr>
        <w:t>й дозе 2 капсулы, препарат применяют 3 раза в сутки вместе с жидкостью.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90"/>
        </w:tabs>
        <w:spacing w:line="362" w:lineRule="auto"/>
        <w:ind w:right="115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Спазмолитики миотропные – это лекарственные вещества, которые снижают тонус гладкой мускулатуры, действуя непосредственно на ее</w:t>
      </w:r>
      <w:r w:rsidRPr="00AF01D4">
        <w:rPr>
          <w:spacing w:val="-18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клетки.</w:t>
      </w:r>
    </w:p>
    <w:p w:rsidR="004B4E60" w:rsidRPr="00AF01D4" w:rsidRDefault="00F84522">
      <w:pPr>
        <w:pStyle w:val="a3"/>
        <w:spacing w:line="362" w:lineRule="auto"/>
        <w:ind w:right="107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Папаверин гидрохлорид – снижает тонус гладких мы</w:t>
      </w:r>
      <w:r w:rsidRPr="00AF01D4">
        <w:rPr>
          <w:sz w:val="24"/>
          <w:szCs w:val="24"/>
          <w:lang w:val="ru-RU"/>
        </w:rPr>
        <w:t>шц  внутренних органов и сосудов. Внутрь назначают таблетки 0,04 3 – 4 раз в сутки. При болях внутримышечно 2 % - 2</w:t>
      </w:r>
      <w:r w:rsidRPr="00AF01D4">
        <w:rPr>
          <w:spacing w:val="5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мл.</w:t>
      </w:r>
    </w:p>
    <w:p w:rsidR="004B4E60" w:rsidRPr="00AF01D4" w:rsidRDefault="00F84522">
      <w:pPr>
        <w:pStyle w:val="a3"/>
        <w:spacing w:before="67" w:line="360" w:lineRule="auto"/>
        <w:ind w:right="108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Дротаверин – понижает тонус гладких мышц внутренних органов, снижает их двигательную активность. Назначают по 1 – 2 таблет</w:t>
      </w:r>
      <w:r w:rsidRPr="00AF01D4">
        <w:rPr>
          <w:sz w:val="24"/>
          <w:szCs w:val="24"/>
          <w:lang w:val="ru-RU"/>
        </w:rPr>
        <w:t>ки 3 раза в сутки или 2 – 4 мл. 1 – 3 раза в сутки внутримышечно, можно вводить внутривенно.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90"/>
        </w:tabs>
        <w:spacing w:before="2" w:line="362" w:lineRule="auto"/>
        <w:ind w:right="115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При обструкции верхних мочевых путей, может быть эффективна катетеризация мочеточников для устранения препятствия току</w:t>
      </w:r>
      <w:r w:rsidRPr="00AF01D4">
        <w:rPr>
          <w:spacing w:val="4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мочи.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90"/>
        </w:tabs>
        <w:spacing w:line="362" w:lineRule="auto"/>
        <w:ind w:right="110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В связи с нарушением микроциркуляции и почечного кровотока в фармакотерапии необходимо использовать препараты, коррегирующие нарушения кровообращения в</w:t>
      </w:r>
      <w:r w:rsidRPr="00AF01D4">
        <w:rPr>
          <w:spacing w:val="2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почке.</w:t>
      </w:r>
    </w:p>
    <w:p w:rsidR="004B4E60" w:rsidRPr="00AF01D4" w:rsidRDefault="00F84522">
      <w:pPr>
        <w:pStyle w:val="a3"/>
        <w:ind w:left="883" w:right="8102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Трентал.</w:t>
      </w:r>
    </w:p>
    <w:p w:rsidR="004B4E60" w:rsidRPr="00AF01D4" w:rsidRDefault="00F84522">
      <w:pPr>
        <w:pStyle w:val="a3"/>
        <w:spacing w:before="147"/>
        <w:ind w:left="883" w:right="8102"/>
        <w:rPr>
          <w:sz w:val="24"/>
          <w:szCs w:val="24"/>
          <w:lang w:val="ru-RU"/>
        </w:rPr>
      </w:pPr>
      <w:r w:rsidRPr="00AF01D4">
        <w:rPr>
          <w:w w:val="95"/>
          <w:sz w:val="24"/>
          <w:szCs w:val="24"/>
          <w:lang w:val="ru-RU"/>
        </w:rPr>
        <w:t>Курантил.</w:t>
      </w:r>
    </w:p>
    <w:p w:rsidR="004B4E60" w:rsidRPr="00AF01D4" w:rsidRDefault="00F84522">
      <w:pPr>
        <w:pStyle w:val="a3"/>
        <w:spacing w:before="158"/>
        <w:ind w:left="883" w:right="8102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Гепарин.</w:t>
      </w:r>
    </w:p>
    <w:p w:rsidR="004B4E60" w:rsidRPr="00AF01D4" w:rsidRDefault="00F84522">
      <w:pPr>
        <w:pStyle w:val="a3"/>
        <w:spacing w:before="163"/>
        <w:ind w:left="883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Средства, применяемые при нарушениях гемапоэза.</w:t>
      </w:r>
    </w:p>
    <w:p w:rsidR="004B4E60" w:rsidRPr="00AF01D4" w:rsidRDefault="00F84522">
      <w:pPr>
        <w:pStyle w:val="a3"/>
        <w:spacing w:before="163" w:line="357" w:lineRule="auto"/>
        <w:ind w:right="115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Метилурацил – оказывает противовоспалительное действие, ускоряет процесс клеточное регенерации, повышает реактивность организма.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90"/>
        </w:tabs>
        <w:spacing w:before="6" w:line="360" w:lineRule="auto"/>
        <w:ind w:right="117" w:firstLine="710"/>
        <w:jc w:val="both"/>
        <w:rPr>
          <w:sz w:val="24"/>
          <w:szCs w:val="24"/>
          <w:lang w:val="ru-RU"/>
        </w:rPr>
      </w:pPr>
      <w:proofErr w:type="gramStart"/>
      <w:r w:rsidRPr="00AF01D4">
        <w:rPr>
          <w:sz w:val="24"/>
          <w:szCs w:val="24"/>
          <w:lang w:val="ru-RU"/>
        </w:rPr>
        <w:t>В комплексной терапии применяются и лекарственные растения, обладающие противовоспалительным, мочегонным, антибактериальным дей</w:t>
      </w:r>
      <w:r w:rsidRPr="00AF01D4">
        <w:rPr>
          <w:sz w:val="24"/>
          <w:szCs w:val="24"/>
          <w:lang w:val="ru-RU"/>
        </w:rPr>
        <w:t>ствием: толокнянка, листья брусники, клюква, цветки василька, ромашка.</w:t>
      </w:r>
      <w:proofErr w:type="gramEnd"/>
      <w:r w:rsidRPr="00AF01D4">
        <w:rPr>
          <w:sz w:val="24"/>
          <w:szCs w:val="24"/>
          <w:lang w:val="ru-RU"/>
        </w:rPr>
        <w:t xml:space="preserve"> При гематурии используются: крапива, тысячелистник, омела белая, лист грецкого ореха.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89"/>
          <w:tab w:val="left" w:pos="1590"/>
        </w:tabs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Поливитамины – повышают реактивность организма.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89"/>
          <w:tab w:val="left" w:pos="1590"/>
        </w:tabs>
        <w:spacing w:before="163" w:line="357" w:lineRule="auto"/>
        <w:ind w:left="883" w:right="2698" w:firstLine="0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Адаптогены: повышают реактивность</w:t>
      </w:r>
      <w:r w:rsidRPr="00AF01D4">
        <w:rPr>
          <w:spacing w:val="-29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организма. Элеуте</w:t>
      </w:r>
      <w:r w:rsidRPr="00AF01D4">
        <w:rPr>
          <w:sz w:val="24"/>
          <w:szCs w:val="24"/>
          <w:lang w:val="ru-RU"/>
        </w:rPr>
        <w:t>рококк.</w:t>
      </w:r>
    </w:p>
    <w:p w:rsidR="004B4E60" w:rsidRPr="00AF01D4" w:rsidRDefault="00F84522">
      <w:pPr>
        <w:pStyle w:val="a3"/>
        <w:spacing w:before="5"/>
        <w:ind w:left="883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Настойка женьшеня.</w:t>
      </w:r>
    </w:p>
    <w:p w:rsidR="004B4E60" w:rsidRPr="00AF01D4" w:rsidRDefault="00F84522">
      <w:pPr>
        <w:pStyle w:val="a3"/>
        <w:spacing w:before="158"/>
        <w:ind w:left="883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lastRenderedPageBreak/>
        <w:t>Настойка китайского лимонника.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90"/>
        </w:tabs>
        <w:spacing w:before="164" w:line="360" w:lineRule="auto"/>
        <w:ind w:right="108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Нестероидные противовоспалительные препараты – оказывают противовоспалительное, анальгетическое и жаропонижающее действие, обусловленное угнетением синтеза</w:t>
      </w:r>
      <w:r w:rsidRPr="00AF01D4">
        <w:rPr>
          <w:spacing w:val="15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простагландинов.</w:t>
      </w:r>
    </w:p>
    <w:p w:rsidR="004B4E60" w:rsidRPr="00AF01D4" w:rsidRDefault="00F84522">
      <w:pPr>
        <w:pStyle w:val="a3"/>
        <w:spacing w:before="1"/>
        <w:ind w:left="883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Индометацин – назначают в дозе по 25 мг. 2 – 3 раза в сутки.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89"/>
          <w:tab w:val="left" w:pos="1590"/>
        </w:tabs>
        <w:spacing w:before="163"/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Симптоматическое</w:t>
      </w:r>
      <w:r w:rsidRPr="00AF01D4">
        <w:rPr>
          <w:spacing w:val="1"/>
          <w:sz w:val="24"/>
          <w:szCs w:val="24"/>
        </w:rPr>
        <w:t xml:space="preserve"> </w:t>
      </w:r>
      <w:r w:rsidRPr="00AF01D4">
        <w:rPr>
          <w:sz w:val="24"/>
          <w:szCs w:val="24"/>
        </w:rPr>
        <w:t>лечение.</w:t>
      </w:r>
    </w:p>
    <w:p w:rsidR="004B4E60" w:rsidRPr="00AF01D4" w:rsidRDefault="00F84522">
      <w:pPr>
        <w:pStyle w:val="a4"/>
        <w:numPr>
          <w:ilvl w:val="0"/>
          <w:numId w:val="8"/>
        </w:numPr>
        <w:tabs>
          <w:tab w:val="left" w:pos="1590"/>
        </w:tabs>
        <w:spacing w:before="67" w:line="362" w:lineRule="auto"/>
        <w:ind w:right="114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Основными санаторно-курортными факторами являются минеральные воды: Железноводск, Ессентуки, Боржоми, Березовские Минеральные</w:t>
      </w:r>
      <w:r w:rsidRPr="00AF01D4">
        <w:rPr>
          <w:spacing w:val="-8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воды.</w:t>
      </w:r>
    </w:p>
    <w:p w:rsidR="004B4E60" w:rsidRPr="00AF01D4" w:rsidRDefault="004B4E60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3"/>
        <w:ind w:left="3563"/>
        <w:rPr>
          <w:sz w:val="24"/>
          <w:szCs w:val="24"/>
          <w:lang w:val="ru-RU"/>
        </w:rPr>
      </w:pPr>
      <w:bookmarkStart w:id="17" w:name="8._Гломерулониефрит._Его_виды"/>
      <w:bookmarkStart w:id="18" w:name="_bookmark9"/>
      <w:bookmarkEnd w:id="17"/>
      <w:bookmarkEnd w:id="18"/>
      <w:r w:rsidRPr="00AF01D4">
        <w:rPr>
          <w:sz w:val="24"/>
          <w:szCs w:val="24"/>
          <w:lang w:val="ru-RU"/>
        </w:rPr>
        <w:t>8. Гломерулониефрит. Е</w:t>
      </w:r>
      <w:r w:rsidRPr="00AF01D4">
        <w:rPr>
          <w:sz w:val="24"/>
          <w:szCs w:val="24"/>
          <w:lang w:val="ru-RU"/>
        </w:rPr>
        <w:t>го виды</w:t>
      </w:r>
    </w:p>
    <w:p w:rsidR="004B4E60" w:rsidRPr="00AF01D4" w:rsidRDefault="004B4E60">
      <w:pPr>
        <w:pStyle w:val="a3"/>
        <w:ind w:left="0"/>
        <w:rPr>
          <w:sz w:val="24"/>
          <w:szCs w:val="24"/>
          <w:lang w:val="ru-RU"/>
        </w:rPr>
      </w:pPr>
    </w:p>
    <w:p w:rsidR="004B4E60" w:rsidRPr="00AF01D4" w:rsidRDefault="004B4E60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3"/>
        <w:spacing w:line="362" w:lineRule="auto"/>
        <w:ind w:right="107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Это иммуновоспалительное заболевание с преимущественным поражением клубочкового аппарата почек и вовлечение в процесс почечных канальцев, интерстициальной ткани и сосудов.</w:t>
      </w:r>
    </w:p>
    <w:p w:rsidR="004B4E60" w:rsidRPr="00AF01D4" w:rsidRDefault="00F84522">
      <w:pPr>
        <w:pStyle w:val="a3"/>
        <w:spacing w:line="360" w:lineRule="auto"/>
        <w:ind w:right="111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Острый диффузный гломерулониефрит. Этилогическим фактором признают нефрито</w:t>
      </w:r>
      <w:r w:rsidRPr="00AF01D4">
        <w:rPr>
          <w:sz w:val="24"/>
          <w:szCs w:val="24"/>
          <w:lang w:val="ru-RU"/>
        </w:rPr>
        <w:t xml:space="preserve">генные штаммы </w:t>
      </w:r>
      <w:proofErr w:type="gramStart"/>
      <w:r w:rsidRPr="00AF01D4">
        <w:rPr>
          <w:sz w:val="24"/>
          <w:szCs w:val="24"/>
        </w:rPr>
        <w:t>β</w:t>
      </w:r>
      <w:r w:rsidRPr="00AF01D4">
        <w:rPr>
          <w:sz w:val="24"/>
          <w:szCs w:val="24"/>
          <w:lang w:val="ru-RU"/>
        </w:rPr>
        <w:t>-</w:t>
      </w:r>
      <w:proofErr w:type="gramEnd"/>
      <w:r w:rsidRPr="00AF01D4">
        <w:rPr>
          <w:sz w:val="24"/>
          <w:szCs w:val="24"/>
          <w:lang w:val="ru-RU"/>
        </w:rPr>
        <w:t>гемолитический стрептококк группы А. Заболевание обычно развивается через 6-20 дней после перенесенной стрептококковой инфекции (ангина, тонзиллит, фарингит, отит, синуид, скарлатина, рожистое воспаление, фурункулез).</w:t>
      </w:r>
    </w:p>
    <w:p w:rsidR="004B4E60" w:rsidRPr="00AF01D4" w:rsidRDefault="00F84522">
      <w:pPr>
        <w:pStyle w:val="a3"/>
        <w:spacing w:line="360" w:lineRule="auto"/>
        <w:ind w:right="106" w:firstLine="710"/>
        <w:jc w:val="both"/>
        <w:rPr>
          <w:sz w:val="24"/>
          <w:szCs w:val="24"/>
        </w:rPr>
      </w:pPr>
      <w:r w:rsidRPr="00AF01D4">
        <w:rPr>
          <w:sz w:val="24"/>
          <w:szCs w:val="24"/>
          <w:lang w:val="ru-RU"/>
        </w:rPr>
        <w:t xml:space="preserve">Патогенез: Токсины стрептококка и др. инфекционных агентов, </w:t>
      </w:r>
      <w:proofErr w:type="gramStart"/>
      <w:r w:rsidRPr="00AF01D4">
        <w:rPr>
          <w:sz w:val="24"/>
          <w:szCs w:val="24"/>
          <w:lang w:val="ru-RU"/>
        </w:rPr>
        <w:t>повреждая структуру базальной мембраны капилляров клубочков вызывают появление в</w:t>
      </w:r>
      <w:proofErr w:type="gramEnd"/>
      <w:r w:rsidRPr="00AF01D4">
        <w:rPr>
          <w:sz w:val="24"/>
          <w:szCs w:val="24"/>
          <w:lang w:val="ru-RU"/>
        </w:rPr>
        <w:t xml:space="preserve"> организме специфических аутоантигенов, в ответ на которых образуются противопочечные антитела. Под действием неспец</w:t>
      </w:r>
      <w:r w:rsidRPr="00AF01D4">
        <w:rPr>
          <w:sz w:val="24"/>
          <w:szCs w:val="24"/>
          <w:lang w:val="ru-RU"/>
        </w:rPr>
        <w:t>ифического разрешающего фактора, чаще всего охлаждение, нового обострения инфекции, происходит бурная аллергическая реакция, соединение антигена с антителом, образование иммунных комплексов. Иммунные комплексы осаждаются на  базальной мембране клубочков по</w:t>
      </w:r>
      <w:r w:rsidRPr="00AF01D4">
        <w:rPr>
          <w:sz w:val="24"/>
          <w:szCs w:val="24"/>
          <w:lang w:val="ru-RU"/>
        </w:rPr>
        <w:t>чки, повреждая ее. Происходит выделение медиаторов воспаления, повышение сосудистой проницаемости, активация свертывающей системы, нарушение микроциркуляции, в результате чего развивается иммунное воспаление почечных клубочков. Клинические проявления разде</w:t>
      </w:r>
      <w:r w:rsidRPr="00AF01D4">
        <w:rPr>
          <w:sz w:val="24"/>
          <w:szCs w:val="24"/>
          <w:lang w:val="ru-RU"/>
        </w:rPr>
        <w:t xml:space="preserve">лены </w:t>
      </w:r>
      <w:proofErr w:type="gramStart"/>
      <w:r w:rsidRPr="00AF01D4">
        <w:rPr>
          <w:sz w:val="24"/>
          <w:szCs w:val="24"/>
          <w:lang w:val="ru-RU"/>
        </w:rPr>
        <w:t>на</w:t>
      </w:r>
      <w:proofErr w:type="gramEnd"/>
      <w:r w:rsidRPr="00AF01D4">
        <w:rPr>
          <w:sz w:val="24"/>
          <w:szCs w:val="24"/>
          <w:lang w:val="ru-RU"/>
        </w:rPr>
        <w:t xml:space="preserve"> почечные и внепочечные. Существует триада симптома: артериальная гипертензия, мочевой синдром, отеки. </w:t>
      </w:r>
      <w:r w:rsidRPr="00AF01D4">
        <w:rPr>
          <w:sz w:val="24"/>
          <w:szCs w:val="24"/>
        </w:rPr>
        <w:t xml:space="preserve">При выраженных острых формах </w:t>
      </w:r>
      <w:r w:rsidRPr="00AF01D4">
        <w:rPr>
          <w:spacing w:val="3"/>
          <w:sz w:val="24"/>
          <w:szCs w:val="24"/>
        </w:rPr>
        <w:t xml:space="preserve">ГН </w:t>
      </w:r>
      <w:r w:rsidRPr="00AF01D4">
        <w:rPr>
          <w:sz w:val="24"/>
          <w:szCs w:val="24"/>
        </w:rPr>
        <w:t>симптомы разделены на 4</w:t>
      </w:r>
      <w:r w:rsidRPr="00AF01D4">
        <w:rPr>
          <w:spacing w:val="7"/>
          <w:sz w:val="24"/>
          <w:szCs w:val="24"/>
        </w:rPr>
        <w:t xml:space="preserve"> </w:t>
      </w:r>
      <w:r w:rsidRPr="00AF01D4">
        <w:rPr>
          <w:sz w:val="24"/>
          <w:szCs w:val="24"/>
        </w:rPr>
        <w:t>группы:</w:t>
      </w:r>
    </w:p>
    <w:p w:rsidR="004B4E60" w:rsidRPr="00AF01D4" w:rsidRDefault="00F84522">
      <w:pPr>
        <w:pStyle w:val="a4"/>
        <w:numPr>
          <w:ilvl w:val="0"/>
          <w:numId w:val="6"/>
        </w:numPr>
        <w:tabs>
          <w:tab w:val="left" w:pos="1221"/>
        </w:tabs>
        <w:spacing w:line="360" w:lineRule="auto"/>
        <w:ind w:right="109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Синдром острого воспаления почечных клубочков. Боли в поясничной области с обеих с</w:t>
      </w:r>
      <w:r w:rsidRPr="00AF01D4">
        <w:rPr>
          <w:sz w:val="24"/>
          <w:szCs w:val="24"/>
          <w:lang w:val="ru-RU"/>
        </w:rPr>
        <w:t>торон, увеличена температура, олигурия, затем анурия, протеинурия, макр</w:t>
      </w:r>
      <w:proofErr w:type="gramStart"/>
      <w:r w:rsidRPr="00AF01D4">
        <w:rPr>
          <w:sz w:val="24"/>
          <w:szCs w:val="24"/>
          <w:lang w:val="ru-RU"/>
        </w:rPr>
        <w:t>о-</w:t>
      </w:r>
      <w:proofErr w:type="gramEnd"/>
      <w:r w:rsidRPr="00AF01D4">
        <w:rPr>
          <w:sz w:val="24"/>
          <w:szCs w:val="24"/>
          <w:lang w:val="ru-RU"/>
        </w:rPr>
        <w:t xml:space="preserve"> и</w:t>
      </w:r>
      <w:r w:rsidRPr="00AF01D4">
        <w:rPr>
          <w:spacing w:val="3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микрогематурия.</w:t>
      </w:r>
    </w:p>
    <w:p w:rsidR="004B4E60" w:rsidRPr="00AF01D4" w:rsidRDefault="004B4E60">
      <w:pPr>
        <w:spacing w:line="360" w:lineRule="auto"/>
        <w:jc w:val="both"/>
        <w:rPr>
          <w:sz w:val="24"/>
          <w:szCs w:val="24"/>
          <w:lang w:val="ru-RU"/>
        </w:rPr>
        <w:sectPr w:rsidR="004B4E60" w:rsidRPr="00AF01D4">
          <w:pgSz w:w="11910" w:h="16840"/>
          <w:pgMar w:top="1040" w:right="740" w:bottom="280" w:left="960" w:header="720" w:footer="720" w:gutter="0"/>
          <w:cols w:space="720"/>
        </w:sectPr>
      </w:pPr>
    </w:p>
    <w:p w:rsidR="004B4E60" w:rsidRPr="00AF01D4" w:rsidRDefault="00F84522">
      <w:pPr>
        <w:pStyle w:val="a4"/>
        <w:numPr>
          <w:ilvl w:val="0"/>
          <w:numId w:val="6"/>
        </w:numPr>
        <w:tabs>
          <w:tab w:val="left" w:pos="1167"/>
        </w:tabs>
        <w:spacing w:before="67"/>
        <w:ind w:left="1166" w:hanging="283"/>
        <w:rPr>
          <w:sz w:val="24"/>
          <w:szCs w:val="24"/>
        </w:rPr>
      </w:pPr>
      <w:r w:rsidRPr="00AF01D4">
        <w:rPr>
          <w:sz w:val="24"/>
          <w:szCs w:val="24"/>
        </w:rPr>
        <w:lastRenderedPageBreak/>
        <w:t>Сердечно-сосудистый синдром.</w:t>
      </w:r>
    </w:p>
    <w:p w:rsidR="004B4E60" w:rsidRPr="00AF01D4" w:rsidRDefault="00F84522">
      <w:pPr>
        <w:pStyle w:val="a4"/>
        <w:numPr>
          <w:ilvl w:val="0"/>
          <w:numId w:val="6"/>
        </w:numPr>
        <w:tabs>
          <w:tab w:val="left" w:pos="1172"/>
        </w:tabs>
        <w:spacing w:before="163" w:line="357" w:lineRule="auto"/>
        <w:ind w:right="106" w:firstLine="710"/>
        <w:rPr>
          <w:sz w:val="24"/>
          <w:szCs w:val="24"/>
        </w:rPr>
      </w:pPr>
      <w:r w:rsidRPr="00AF01D4">
        <w:rPr>
          <w:sz w:val="24"/>
          <w:szCs w:val="24"/>
          <w:lang w:val="ru-RU"/>
        </w:rPr>
        <w:t xml:space="preserve">Отечный синдром: отеки, которые локализуются на лице и вокруг глаз, на туловище и конечностях. </w:t>
      </w:r>
      <w:r w:rsidRPr="00AF01D4">
        <w:rPr>
          <w:sz w:val="24"/>
          <w:szCs w:val="24"/>
        </w:rPr>
        <w:t>Бледность кожных</w:t>
      </w:r>
      <w:r w:rsidRPr="00AF01D4">
        <w:rPr>
          <w:spacing w:val="-1"/>
          <w:sz w:val="24"/>
          <w:szCs w:val="24"/>
        </w:rPr>
        <w:t xml:space="preserve"> </w:t>
      </w:r>
      <w:r w:rsidRPr="00AF01D4">
        <w:rPr>
          <w:sz w:val="24"/>
          <w:szCs w:val="24"/>
        </w:rPr>
        <w:t>покровов.</w:t>
      </w:r>
    </w:p>
    <w:p w:rsidR="004B4E60" w:rsidRPr="00AF01D4" w:rsidRDefault="00F84522">
      <w:pPr>
        <w:pStyle w:val="a4"/>
        <w:numPr>
          <w:ilvl w:val="0"/>
          <w:numId w:val="6"/>
        </w:numPr>
        <w:tabs>
          <w:tab w:val="left" w:pos="1277"/>
        </w:tabs>
        <w:spacing w:before="6" w:line="362" w:lineRule="auto"/>
        <w:ind w:right="118" w:firstLine="710"/>
        <w:rPr>
          <w:sz w:val="24"/>
          <w:szCs w:val="24"/>
          <w:lang w:val="ru-RU"/>
        </w:rPr>
      </w:pPr>
      <w:proofErr w:type="gramStart"/>
      <w:r w:rsidRPr="00AF01D4">
        <w:rPr>
          <w:sz w:val="24"/>
          <w:szCs w:val="24"/>
          <w:lang w:val="ru-RU"/>
        </w:rPr>
        <w:t>Церебральный синдром: головные боли, снижение зрения, тошнота, рвота, двигательное беспокойство,</w:t>
      </w:r>
      <w:r w:rsidRPr="00AF01D4">
        <w:rPr>
          <w:spacing w:val="8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бессонница.</w:t>
      </w:r>
      <w:proofErr w:type="gramEnd"/>
    </w:p>
    <w:p w:rsidR="004B4E60" w:rsidRPr="00AF01D4" w:rsidRDefault="00F84522">
      <w:pPr>
        <w:pStyle w:val="a3"/>
        <w:spacing w:line="362" w:lineRule="auto"/>
        <w:ind w:right="108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Хронический гломерулонефрит. Это хроническое и постоянно прогрессирующее воспаление клубочков, с возможным развитием почечной недостаточности.</w:t>
      </w:r>
    </w:p>
    <w:p w:rsidR="004B4E60" w:rsidRPr="00AF01D4" w:rsidRDefault="00F84522">
      <w:pPr>
        <w:pStyle w:val="a3"/>
        <w:spacing w:line="360" w:lineRule="auto"/>
        <w:ind w:right="103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Пат</w:t>
      </w:r>
      <w:r w:rsidRPr="00AF01D4">
        <w:rPr>
          <w:sz w:val="24"/>
          <w:szCs w:val="24"/>
          <w:lang w:val="ru-RU"/>
        </w:rPr>
        <w:t xml:space="preserve">огенез. </w:t>
      </w:r>
      <w:proofErr w:type="gramStart"/>
      <w:r w:rsidRPr="00AF01D4">
        <w:rPr>
          <w:sz w:val="24"/>
          <w:szCs w:val="24"/>
          <w:lang w:val="ru-RU"/>
        </w:rPr>
        <w:t>Связан</w:t>
      </w:r>
      <w:proofErr w:type="gramEnd"/>
      <w:r w:rsidRPr="00AF01D4">
        <w:rPr>
          <w:sz w:val="24"/>
          <w:szCs w:val="24"/>
          <w:lang w:val="ru-RU"/>
        </w:rPr>
        <w:t>, в первую очередь, с иммунным механизмом. Все известные этиологические факторы действуют через образующиеся в сыворотке крови или местно в клубочках иммунные комплексы, содержащие антиген, антитела к нему и комплемент. Очень редко повреждающ</w:t>
      </w:r>
      <w:r w:rsidRPr="00AF01D4">
        <w:rPr>
          <w:sz w:val="24"/>
          <w:szCs w:val="24"/>
          <w:lang w:val="ru-RU"/>
        </w:rPr>
        <w:t xml:space="preserve">ий агент приводит к образованию антител в базальной мембране капилляров. </w:t>
      </w:r>
      <w:proofErr w:type="gramStart"/>
      <w:r w:rsidRPr="00AF01D4">
        <w:rPr>
          <w:sz w:val="24"/>
          <w:szCs w:val="24"/>
          <w:lang w:val="ru-RU"/>
        </w:rPr>
        <w:t>Отложение иммунных комплексов служит пусковым моментов для цепи воспалительных реакций – активации комплемента, привлечение нейтрофилов с высвобождением повреждающих тканей лизосомаль</w:t>
      </w:r>
      <w:r w:rsidRPr="00AF01D4">
        <w:rPr>
          <w:sz w:val="24"/>
          <w:szCs w:val="24"/>
          <w:lang w:val="ru-RU"/>
        </w:rPr>
        <w:t>ных ферментов, местные активации кининовой и простогландиновой систем, процессов внутрисосудистой коагуляции и вторичного фибринолиза с отложением фибрина в стенки клубочков капилляров.</w:t>
      </w:r>
      <w:proofErr w:type="gramEnd"/>
    </w:p>
    <w:p w:rsidR="004B4E60" w:rsidRPr="00AF01D4" w:rsidRDefault="004B4E60">
      <w:pPr>
        <w:pStyle w:val="a3"/>
        <w:spacing w:before="9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3"/>
        <w:spacing w:before="1"/>
        <w:ind w:left="2852"/>
        <w:rPr>
          <w:sz w:val="24"/>
          <w:szCs w:val="24"/>
          <w:lang w:val="ru-RU"/>
        </w:rPr>
      </w:pPr>
      <w:bookmarkStart w:id="19" w:name="9._Цели_фармакотерапии_гломерулонефрита"/>
      <w:bookmarkStart w:id="20" w:name="_bookmark10"/>
      <w:bookmarkEnd w:id="19"/>
      <w:bookmarkEnd w:id="20"/>
      <w:r w:rsidRPr="00AF01D4">
        <w:rPr>
          <w:sz w:val="24"/>
          <w:szCs w:val="24"/>
          <w:lang w:val="ru-RU"/>
        </w:rPr>
        <w:t>9. Цели фармакотерапии гломерулонефрита</w:t>
      </w:r>
    </w:p>
    <w:p w:rsidR="004B4E60" w:rsidRPr="00AF01D4" w:rsidRDefault="004B4E60">
      <w:pPr>
        <w:pStyle w:val="a3"/>
        <w:ind w:left="0"/>
        <w:rPr>
          <w:sz w:val="24"/>
          <w:szCs w:val="24"/>
          <w:lang w:val="ru-RU"/>
        </w:rPr>
      </w:pPr>
    </w:p>
    <w:p w:rsidR="004B4E60" w:rsidRPr="00AF01D4" w:rsidRDefault="004B4E60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3"/>
        <w:spacing w:before="1"/>
        <w:ind w:left="883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Цели фармакотерапии </w:t>
      </w:r>
      <w:proofErr w:type="gramStart"/>
      <w:r w:rsidRPr="00AF01D4">
        <w:rPr>
          <w:sz w:val="24"/>
          <w:szCs w:val="24"/>
          <w:lang w:val="ru-RU"/>
        </w:rPr>
        <w:t>острого</w:t>
      </w:r>
      <w:proofErr w:type="gramEnd"/>
      <w:r w:rsidRPr="00AF01D4">
        <w:rPr>
          <w:sz w:val="24"/>
          <w:szCs w:val="24"/>
          <w:lang w:val="ru-RU"/>
        </w:rPr>
        <w:t xml:space="preserve"> гломерулонефрита:</w:t>
      </w:r>
    </w:p>
    <w:p w:rsidR="004B4E60" w:rsidRPr="00AF01D4" w:rsidRDefault="00F84522">
      <w:pPr>
        <w:pStyle w:val="a4"/>
        <w:numPr>
          <w:ilvl w:val="0"/>
          <w:numId w:val="5"/>
        </w:numPr>
        <w:tabs>
          <w:tab w:val="left" w:pos="1167"/>
        </w:tabs>
        <w:spacing w:before="162"/>
        <w:rPr>
          <w:sz w:val="24"/>
          <w:szCs w:val="24"/>
        </w:rPr>
      </w:pPr>
      <w:r w:rsidRPr="00AF01D4">
        <w:rPr>
          <w:sz w:val="24"/>
          <w:szCs w:val="24"/>
        </w:rPr>
        <w:t>Устранение причин, вызывающих</w:t>
      </w:r>
      <w:r w:rsidRPr="00AF01D4">
        <w:rPr>
          <w:spacing w:val="-1"/>
          <w:sz w:val="24"/>
          <w:szCs w:val="24"/>
        </w:rPr>
        <w:t xml:space="preserve"> </w:t>
      </w:r>
      <w:r w:rsidRPr="00AF01D4">
        <w:rPr>
          <w:sz w:val="24"/>
          <w:szCs w:val="24"/>
        </w:rPr>
        <w:t>заболевание.</w:t>
      </w:r>
    </w:p>
    <w:p w:rsidR="004B4E60" w:rsidRPr="00AF01D4" w:rsidRDefault="00F84522">
      <w:pPr>
        <w:pStyle w:val="a4"/>
        <w:numPr>
          <w:ilvl w:val="0"/>
          <w:numId w:val="5"/>
        </w:numPr>
        <w:tabs>
          <w:tab w:val="left" w:pos="1167"/>
        </w:tabs>
        <w:spacing w:before="158"/>
        <w:rPr>
          <w:sz w:val="24"/>
          <w:szCs w:val="24"/>
        </w:rPr>
      </w:pPr>
      <w:r w:rsidRPr="00AF01D4">
        <w:rPr>
          <w:sz w:val="24"/>
          <w:szCs w:val="24"/>
        </w:rPr>
        <w:t>Устранение</w:t>
      </w:r>
      <w:r w:rsidRPr="00AF01D4">
        <w:rPr>
          <w:spacing w:val="1"/>
          <w:sz w:val="24"/>
          <w:szCs w:val="24"/>
        </w:rPr>
        <w:t xml:space="preserve"> </w:t>
      </w:r>
      <w:r w:rsidRPr="00AF01D4">
        <w:rPr>
          <w:sz w:val="24"/>
          <w:szCs w:val="24"/>
        </w:rPr>
        <w:t>отеков.</w:t>
      </w:r>
    </w:p>
    <w:p w:rsidR="004B4E60" w:rsidRPr="00AF01D4" w:rsidRDefault="00F84522">
      <w:pPr>
        <w:pStyle w:val="a4"/>
        <w:numPr>
          <w:ilvl w:val="0"/>
          <w:numId w:val="5"/>
        </w:numPr>
        <w:tabs>
          <w:tab w:val="left" w:pos="1167"/>
        </w:tabs>
        <w:spacing w:before="164"/>
        <w:rPr>
          <w:sz w:val="24"/>
          <w:szCs w:val="24"/>
        </w:rPr>
      </w:pPr>
      <w:r w:rsidRPr="00AF01D4">
        <w:rPr>
          <w:sz w:val="24"/>
          <w:szCs w:val="24"/>
        </w:rPr>
        <w:t>Устранение артериальной</w:t>
      </w:r>
      <w:r w:rsidRPr="00AF01D4">
        <w:rPr>
          <w:spacing w:val="1"/>
          <w:sz w:val="24"/>
          <w:szCs w:val="24"/>
        </w:rPr>
        <w:t xml:space="preserve"> </w:t>
      </w:r>
      <w:r w:rsidRPr="00AF01D4">
        <w:rPr>
          <w:sz w:val="24"/>
          <w:szCs w:val="24"/>
        </w:rPr>
        <w:t>гипертензии.</w:t>
      </w:r>
    </w:p>
    <w:p w:rsidR="004B4E60" w:rsidRPr="00AF01D4" w:rsidRDefault="00F84522">
      <w:pPr>
        <w:pStyle w:val="a4"/>
        <w:numPr>
          <w:ilvl w:val="0"/>
          <w:numId w:val="5"/>
        </w:numPr>
        <w:tabs>
          <w:tab w:val="left" w:pos="1167"/>
        </w:tabs>
        <w:spacing w:before="162"/>
        <w:rPr>
          <w:sz w:val="24"/>
          <w:szCs w:val="24"/>
        </w:rPr>
      </w:pPr>
      <w:r w:rsidRPr="00AF01D4">
        <w:rPr>
          <w:sz w:val="24"/>
          <w:szCs w:val="24"/>
        </w:rPr>
        <w:t>Подавление аутоиммунной</w:t>
      </w:r>
      <w:r w:rsidRPr="00AF01D4">
        <w:rPr>
          <w:spacing w:val="2"/>
          <w:sz w:val="24"/>
          <w:szCs w:val="24"/>
        </w:rPr>
        <w:t xml:space="preserve"> </w:t>
      </w:r>
      <w:r w:rsidRPr="00AF01D4">
        <w:rPr>
          <w:sz w:val="24"/>
          <w:szCs w:val="24"/>
        </w:rPr>
        <w:t>агрессия.</w:t>
      </w:r>
    </w:p>
    <w:p w:rsidR="004B4E60" w:rsidRPr="00AF01D4" w:rsidRDefault="00F84522">
      <w:pPr>
        <w:pStyle w:val="a4"/>
        <w:numPr>
          <w:ilvl w:val="0"/>
          <w:numId w:val="5"/>
        </w:numPr>
        <w:tabs>
          <w:tab w:val="left" w:pos="1167"/>
        </w:tabs>
        <w:spacing w:before="159"/>
        <w:rPr>
          <w:sz w:val="24"/>
          <w:szCs w:val="24"/>
        </w:rPr>
      </w:pPr>
      <w:r w:rsidRPr="00AF01D4">
        <w:rPr>
          <w:sz w:val="24"/>
          <w:szCs w:val="24"/>
        </w:rPr>
        <w:t>Нормализация</w:t>
      </w:r>
      <w:r w:rsidRPr="00AF01D4">
        <w:rPr>
          <w:spacing w:val="1"/>
          <w:sz w:val="24"/>
          <w:szCs w:val="24"/>
        </w:rPr>
        <w:t xml:space="preserve"> </w:t>
      </w:r>
      <w:r w:rsidRPr="00AF01D4">
        <w:rPr>
          <w:sz w:val="24"/>
          <w:szCs w:val="24"/>
        </w:rPr>
        <w:t>гемостаза.</w:t>
      </w:r>
    </w:p>
    <w:p w:rsidR="004B4E60" w:rsidRPr="00AF01D4" w:rsidRDefault="00F84522">
      <w:pPr>
        <w:pStyle w:val="a3"/>
        <w:spacing w:before="163"/>
        <w:ind w:left="883"/>
        <w:rPr>
          <w:sz w:val="24"/>
          <w:szCs w:val="24"/>
        </w:rPr>
      </w:pPr>
      <w:r w:rsidRPr="00AF01D4">
        <w:rPr>
          <w:sz w:val="24"/>
          <w:szCs w:val="24"/>
        </w:rPr>
        <w:t>Цели фармакотерапии хронического гломелуронифрита:</w:t>
      </w:r>
    </w:p>
    <w:p w:rsidR="004B4E60" w:rsidRPr="00AF01D4" w:rsidRDefault="00F84522">
      <w:pPr>
        <w:pStyle w:val="a4"/>
        <w:numPr>
          <w:ilvl w:val="0"/>
          <w:numId w:val="4"/>
        </w:numPr>
        <w:tabs>
          <w:tab w:val="left" w:pos="1167"/>
        </w:tabs>
        <w:spacing w:before="163"/>
        <w:rPr>
          <w:sz w:val="24"/>
          <w:szCs w:val="24"/>
        </w:rPr>
      </w:pPr>
      <w:r w:rsidRPr="00AF01D4">
        <w:rPr>
          <w:sz w:val="24"/>
          <w:szCs w:val="24"/>
        </w:rPr>
        <w:t>Ус</w:t>
      </w:r>
      <w:r w:rsidRPr="00AF01D4">
        <w:rPr>
          <w:sz w:val="24"/>
          <w:szCs w:val="24"/>
        </w:rPr>
        <w:t>транение причин, вызывающих</w:t>
      </w:r>
      <w:r w:rsidRPr="00AF01D4">
        <w:rPr>
          <w:spacing w:val="-1"/>
          <w:sz w:val="24"/>
          <w:szCs w:val="24"/>
        </w:rPr>
        <w:t xml:space="preserve"> </w:t>
      </w:r>
      <w:r w:rsidRPr="00AF01D4">
        <w:rPr>
          <w:sz w:val="24"/>
          <w:szCs w:val="24"/>
        </w:rPr>
        <w:t>заболевание.</w:t>
      </w:r>
    </w:p>
    <w:p w:rsidR="004B4E60" w:rsidRPr="00AF01D4" w:rsidRDefault="00F84522">
      <w:pPr>
        <w:pStyle w:val="a4"/>
        <w:numPr>
          <w:ilvl w:val="0"/>
          <w:numId w:val="4"/>
        </w:numPr>
        <w:tabs>
          <w:tab w:val="left" w:pos="1167"/>
        </w:tabs>
        <w:spacing w:before="158"/>
        <w:rPr>
          <w:sz w:val="24"/>
          <w:szCs w:val="24"/>
        </w:rPr>
      </w:pPr>
      <w:r w:rsidRPr="00AF01D4">
        <w:rPr>
          <w:sz w:val="24"/>
          <w:szCs w:val="24"/>
        </w:rPr>
        <w:t>Устранение аутоиммунной</w:t>
      </w:r>
      <w:r w:rsidRPr="00AF01D4">
        <w:rPr>
          <w:spacing w:val="2"/>
          <w:sz w:val="24"/>
          <w:szCs w:val="24"/>
        </w:rPr>
        <w:t xml:space="preserve"> </w:t>
      </w:r>
      <w:r w:rsidRPr="00AF01D4">
        <w:rPr>
          <w:sz w:val="24"/>
          <w:szCs w:val="24"/>
        </w:rPr>
        <w:t>агрессии.</w:t>
      </w:r>
    </w:p>
    <w:p w:rsidR="004B4E60" w:rsidRPr="00AF01D4" w:rsidRDefault="00F84522">
      <w:pPr>
        <w:pStyle w:val="a4"/>
        <w:numPr>
          <w:ilvl w:val="0"/>
          <w:numId w:val="4"/>
        </w:numPr>
        <w:tabs>
          <w:tab w:val="left" w:pos="1167"/>
        </w:tabs>
        <w:spacing w:before="67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Устранение нарушений микроциркуляции и</w:t>
      </w:r>
      <w:r w:rsidRPr="00AF01D4">
        <w:rPr>
          <w:spacing w:val="-3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гиперкоагуляции.</w:t>
      </w:r>
    </w:p>
    <w:p w:rsidR="004B4E60" w:rsidRPr="00AF01D4" w:rsidRDefault="00F84522">
      <w:pPr>
        <w:pStyle w:val="a4"/>
        <w:numPr>
          <w:ilvl w:val="0"/>
          <w:numId w:val="4"/>
        </w:numPr>
        <w:tabs>
          <w:tab w:val="left" w:pos="1167"/>
        </w:tabs>
        <w:spacing w:before="163"/>
        <w:rPr>
          <w:sz w:val="24"/>
          <w:szCs w:val="24"/>
        </w:rPr>
      </w:pPr>
      <w:r w:rsidRPr="00AF01D4">
        <w:rPr>
          <w:sz w:val="24"/>
          <w:szCs w:val="24"/>
        </w:rPr>
        <w:t>Устранение</w:t>
      </w:r>
      <w:r w:rsidRPr="00AF01D4">
        <w:rPr>
          <w:spacing w:val="1"/>
          <w:sz w:val="24"/>
          <w:szCs w:val="24"/>
        </w:rPr>
        <w:t xml:space="preserve"> </w:t>
      </w:r>
      <w:r w:rsidRPr="00AF01D4">
        <w:rPr>
          <w:sz w:val="24"/>
          <w:szCs w:val="24"/>
        </w:rPr>
        <w:t>отеков.</w:t>
      </w:r>
    </w:p>
    <w:p w:rsidR="004B4E60" w:rsidRPr="00AF01D4" w:rsidRDefault="00F84522">
      <w:pPr>
        <w:pStyle w:val="a4"/>
        <w:numPr>
          <w:ilvl w:val="0"/>
          <w:numId w:val="4"/>
        </w:numPr>
        <w:tabs>
          <w:tab w:val="left" w:pos="1167"/>
        </w:tabs>
        <w:spacing w:before="158"/>
        <w:rPr>
          <w:sz w:val="24"/>
          <w:szCs w:val="24"/>
        </w:rPr>
      </w:pPr>
      <w:r w:rsidRPr="00AF01D4">
        <w:rPr>
          <w:sz w:val="24"/>
          <w:szCs w:val="24"/>
        </w:rPr>
        <w:t>Понижение артериального</w:t>
      </w:r>
      <w:r w:rsidRPr="00AF01D4">
        <w:rPr>
          <w:spacing w:val="4"/>
          <w:sz w:val="24"/>
          <w:szCs w:val="24"/>
        </w:rPr>
        <w:t xml:space="preserve"> </w:t>
      </w:r>
      <w:r w:rsidRPr="00AF01D4">
        <w:rPr>
          <w:sz w:val="24"/>
          <w:szCs w:val="24"/>
        </w:rPr>
        <w:t>давления.</w:t>
      </w:r>
    </w:p>
    <w:p w:rsidR="004B4E60" w:rsidRPr="00AF01D4" w:rsidRDefault="00F84522">
      <w:pPr>
        <w:pStyle w:val="a4"/>
        <w:numPr>
          <w:ilvl w:val="0"/>
          <w:numId w:val="4"/>
        </w:numPr>
        <w:tabs>
          <w:tab w:val="left" w:pos="1167"/>
        </w:tabs>
        <w:spacing w:before="164"/>
        <w:rPr>
          <w:sz w:val="24"/>
          <w:szCs w:val="24"/>
        </w:rPr>
      </w:pPr>
      <w:r w:rsidRPr="00AF01D4">
        <w:rPr>
          <w:sz w:val="24"/>
          <w:szCs w:val="24"/>
        </w:rPr>
        <w:t>Коррекция</w:t>
      </w:r>
      <w:r w:rsidRPr="00AF01D4">
        <w:rPr>
          <w:spacing w:val="1"/>
          <w:sz w:val="24"/>
          <w:szCs w:val="24"/>
        </w:rPr>
        <w:t xml:space="preserve"> </w:t>
      </w:r>
      <w:r w:rsidRPr="00AF01D4">
        <w:rPr>
          <w:sz w:val="24"/>
          <w:szCs w:val="24"/>
        </w:rPr>
        <w:t>гиперлипидимии.</w:t>
      </w:r>
    </w:p>
    <w:p w:rsidR="004B4E60" w:rsidRPr="00AF01D4" w:rsidRDefault="004B4E60">
      <w:pPr>
        <w:pStyle w:val="a3"/>
        <w:ind w:left="0"/>
        <w:rPr>
          <w:sz w:val="24"/>
          <w:szCs w:val="24"/>
        </w:rPr>
      </w:pPr>
    </w:p>
    <w:p w:rsidR="004B4E60" w:rsidRPr="00AF01D4" w:rsidRDefault="004B4E60">
      <w:pPr>
        <w:pStyle w:val="a3"/>
        <w:spacing w:before="10"/>
        <w:ind w:left="0"/>
        <w:rPr>
          <w:sz w:val="24"/>
          <w:szCs w:val="24"/>
        </w:rPr>
      </w:pPr>
    </w:p>
    <w:p w:rsidR="004B4E60" w:rsidRPr="00AF01D4" w:rsidRDefault="00F84522">
      <w:pPr>
        <w:pStyle w:val="a3"/>
        <w:ind w:left="2627"/>
        <w:rPr>
          <w:sz w:val="24"/>
          <w:szCs w:val="24"/>
        </w:rPr>
      </w:pPr>
      <w:bookmarkStart w:id="21" w:name="10._Фармакотерапия_острого_гломерулонефр"/>
      <w:bookmarkStart w:id="22" w:name="_bookmark11"/>
      <w:bookmarkEnd w:id="21"/>
      <w:bookmarkEnd w:id="22"/>
      <w:r w:rsidRPr="00AF01D4">
        <w:rPr>
          <w:sz w:val="24"/>
          <w:szCs w:val="24"/>
        </w:rPr>
        <w:t>10. Фармакотерапия острого гломерулонефрита</w:t>
      </w:r>
    </w:p>
    <w:p w:rsidR="004B4E60" w:rsidRPr="00AF01D4" w:rsidRDefault="004B4E60">
      <w:pPr>
        <w:pStyle w:val="a3"/>
        <w:ind w:left="0"/>
        <w:rPr>
          <w:sz w:val="24"/>
          <w:szCs w:val="24"/>
        </w:rPr>
      </w:pPr>
    </w:p>
    <w:p w:rsidR="004B4E60" w:rsidRPr="00AF01D4" w:rsidRDefault="004B4E60">
      <w:pPr>
        <w:pStyle w:val="a3"/>
        <w:spacing w:before="4"/>
        <w:ind w:left="0"/>
        <w:rPr>
          <w:sz w:val="24"/>
          <w:szCs w:val="24"/>
        </w:rPr>
      </w:pPr>
    </w:p>
    <w:p w:rsidR="004B4E60" w:rsidRPr="00AF01D4" w:rsidRDefault="00F84522">
      <w:pPr>
        <w:pStyle w:val="a4"/>
        <w:numPr>
          <w:ilvl w:val="0"/>
          <w:numId w:val="3"/>
        </w:numPr>
        <w:tabs>
          <w:tab w:val="left" w:pos="1167"/>
        </w:tabs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Антибиотики: группы биосинтетических</w:t>
      </w:r>
      <w:r w:rsidRPr="00AF01D4">
        <w:rPr>
          <w:spacing w:val="-10"/>
          <w:sz w:val="24"/>
          <w:szCs w:val="24"/>
        </w:rPr>
        <w:t xml:space="preserve"> </w:t>
      </w:r>
      <w:r w:rsidRPr="00AF01D4">
        <w:rPr>
          <w:sz w:val="24"/>
          <w:szCs w:val="24"/>
        </w:rPr>
        <w:t>пинициллинов.</w:t>
      </w:r>
    </w:p>
    <w:p w:rsidR="004B4E60" w:rsidRPr="00AF01D4" w:rsidRDefault="00F84522">
      <w:pPr>
        <w:pStyle w:val="a4"/>
        <w:numPr>
          <w:ilvl w:val="0"/>
          <w:numId w:val="3"/>
        </w:numPr>
        <w:tabs>
          <w:tab w:val="left" w:pos="1210"/>
        </w:tabs>
        <w:spacing w:before="158" w:line="360" w:lineRule="auto"/>
        <w:ind w:right="114" w:firstLine="710"/>
        <w:jc w:val="both"/>
        <w:rPr>
          <w:sz w:val="24"/>
          <w:szCs w:val="24"/>
        </w:rPr>
      </w:pPr>
      <w:r w:rsidRPr="00AF01D4">
        <w:rPr>
          <w:sz w:val="24"/>
          <w:szCs w:val="24"/>
          <w:lang w:val="ru-RU"/>
        </w:rPr>
        <w:lastRenderedPageBreak/>
        <w:t xml:space="preserve">Цефалоспорины: группы антибиотиков, действуют бактерицидно ШСД. Активен в отношении </w:t>
      </w:r>
      <w:proofErr w:type="gramStart"/>
      <w:r w:rsidRPr="00AF01D4">
        <w:rPr>
          <w:sz w:val="24"/>
          <w:szCs w:val="24"/>
          <w:lang w:val="ru-RU"/>
        </w:rPr>
        <w:t>Г(</w:t>
      </w:r>
      <w:proofErr w:type="gramEnd"/>
      <w:r w:rsidRPr="00AF01D4">
        <w:rPr>
          <w:sz w:val="24"/>
          <w:szCs w:val="24"/>
          <w:lang w:val="ru-RU"/>
        </w:rPr>
        <w:t xml:space="preserve">+) и Г(-). </w:t>
      </w:r>
      <w:r w:rsidRPr="00AF01D4">
        <w:rPr>
          <w:sz w:val="24"/>
          <w:szCs w:val="24"/>
        </w:rPr>
        <w:t>Неэффективен в отношении синегнойной палочки.</w:t>
      </w:r>
    </w:p>
    <w:p w:rsidR="004B4E60" w:rsidRPr="00AF01D4" w:rsidRDefault="00F84522">
      <w:pPr>
        <w:pStyle w:val="a4"/>
        <w:numPr>
          <w:ilvl w:val="0"/>
          <w:numId w:val="3"/>
        </w:numPr>
        <w:tabs>
          <w:tab w:val="left" w:pos="1273"/>
        </w:tabs>
        <w:spacing w:before="2" w:line="360" w:lineRule="auto"/>
        <w:ind w:right="109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При аллергии к пенициллинам показаны макролиды – антибиотики широкого спектра действия, БЦ, чувствительны к </w:t>
      </w:r>
      <w:proofErr w:type="gramStart"/>
      <w:r w:rsidRPr="00AF01D4">
        <w:rPr>
          <w:spacing w:val="3"/>
          <w:sz w:val="24"/>
          <w:szCs w:val="24"/>
          <w:lang w:val="ru-RU"/>
        </w:rPr>
        <w:t>Г(</w:t>
      </w:r>
      <w:proofErr w:type="gramEnd"/>
      <w:r w:rsidRPr="00AF01D4">
        <w:rPr>
          <w:spacing w:val="3"/>
          <w:sz w:val="24"/>
          <w:szCs w:val="24"/>
          <w:lang w:val="ru-RU"/>
        </w:rPr>
        <w:t xml:space="preserve">-) </w:t>
      </w:r>
      <w:r w:rsidRPr="00AF01D4">
        <w:rPr>
          <w:sz w:val="24"/>
          <w:szCs w:val="24"/>
          <w:lang w:val="ru-RU"/>
        </w:rPr>
        <w:t>и некоторым анаэробным микроорганизмам.</w:t>
      </w:r>
    </w:p>
    <w:p w:rsidR="004B4E60" w:rsidRPr="00AF01D4" w:rsidRDefault="00F84522">
      <w:pPr>
        <w:pStyle w:val="a3"/>
        <w:spacing w:before="1"/>
        <w:ind w:left="883"/>
        <w:rPr>
          <w:sz w:val="24"/>
          <w:szCs w:val="24"/>
        </w:rPr>
      </w:pPr>
      <w:r w:rsidRPr="00AF01D4">
        <w:rPr>
          <w:sz w:val="24"/>
          <w:szCs w:val="24"/>
        </w:rPr>
        <w:t>Клоритромицин</w:t>
      </w:r>
    </w:p>
    <w:p w:rsidR="004B4E60" w:rsidRPr="00AF01D4" w:rsidRDefault="00F84522">
      <w:pPr>
        <w:pStyle w:val="a3"/>
        <w:spacing w:before="158"/>
        <w:ind w:left="883"/>
        <w:rPr>
          <w:sz w:val="24"/>
          <w:szCs w:val="24"/>
        </w:rPr>
      </w:pPr>
      <w:r w:rsidRPr="00AF01D4">
        <w:rPr>
          <w:sz w:val="24"/>
          <w:szCs w:val="24"/>
        </w:rPr>
        <w:t>Симптоматическая фармакотерапия:</w:t>
      </w:r>
    </w:p>
    <w:p w:rsidR="004B4E60" w:rsidRPr="00AF01D4" w:rsidRDefault="00F84522">
      <w:pPr>
        <w:pStyle w:val="a4"/>
        <w:numPr>
          <w:ilvl w:val="0"/>
          <w:numId w:val="2"/>
        </w:numPr>
        <w:tabs>
          <w:tab w:val="left" w:pos="1167"/>
        </w:tabs>
        <w:spacing w:before="163"/>
        <w:rPr>
          <w:sz w:val="24"/>
          <w:szCs w:val="24"/>
        </w:rPr>
      </w:pPr>
      <w:r w:rsidRPr="00AF01D4">
        <w:rPr>
          <w:sz w:val="24"/>
          <w:szCs w:val="24"/>
        </w:rPr>
        <w:t xml:space="preserve">При </w:t>
      </w:r>
      <w:r w:rsidRPr="00AF01D4">
        <w:rPr>
          <w:spacing w:val="-3"/>
          <w:sz w:val="24"/>
          <w:szCs w:val="24"/>
        </w:rPr>
        <w:t>АГ</w:t>
      </w:r>
      <w:r w:rsidRPr="00AF01D4">
        <w:rPr>
          <w:spacing w:val="10"/>
          <w:sz w:val="24"/>
          <w:szCs w:val="24"/>
        </w:rPr>
        <w:t xml:space="preserve"> </w:t>
      </w:r>
      <w:r w:rsidRPr="00AF01D4">
        <w:rPr>
          <w:sz w:val="24"/>
          <w:szCs w:val="24"/>
        </w:rPr>
        <w:t>применяются:</w:t>
      </w: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90"/>
        </w:tabs>
        <w:spacing w:before="163" w:line="360" w:lineRule="auto"/>
        <w:ind w:right="113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ингибиторы АПФ – снижают АД, снижают нагрузку на сердце, снижают симпатическую активность, увеличивают выведение натрия, воды, увеличивают</w:t>
      </w:r>
      <w:r w:rsidRPr="00AF01D4">
        <w:rPr>
          <w:spacing w:val="-1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диурез.</w:t>
      </w:r>
    </w:p>
    <w:p w:rsidR="004B4E60" w:rsidRPr="00AF01D4" w:rsidRDefault="004B4E60">
      <w:pPr>
        <w:pStyle w:val="a3"/>
        <w:spacing w:before="9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90"/>
        </w:tabs>
        <w:spacing w:before="1" w:line="360" w:lineRule="auto"/>
        <w:ind w:right="113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Блокаторы кальциевых каналов: оказывают антиангенальное и гипотензивное действие, расслабляет гладкие мышцы </w:t>
      </w:r>
      <w:r w:rsidRPr="00AF01D4">
        <w:rPr>
          <w:sz w:val="24"/>
          <w:szCs w:val="24"/>
          <w:lang w:val="ru-RU"/>
        </w:rPr>
        <w:t>сосудов, купирует спазм, и расширяет коронарные и периферические артерии, снижают ОПСС,</w:t>
      </w:r>
      <w:r w:rsidRPr="00AF01D4">
        <w:rPr>
          <w:spacing w:val="-3"/>
          <w:sz w:val="24"/>
          <w:szCs w:val="24"/>
          <w:lang w:val="ru-RU"/>
        </w:rPr>
        <w:t xml:space="preserve"> </w:t>
      </w:r>
      <w:r w:rsidRPr="00AF01D4">
        <w:rPr>
          <w:spacing w:val="3"/>
          <w:sz w:val="24"/>
          <w:szCs w:val="24"/>
          <w:lang w:val="ru-RU"/>
        </w:rPr>
        <w:t>АД</w:t>
      </w:r>
      <w:proofErr w:type="gramStart"/>
      <w:r w:rsidRPr="00AF01D4">
        <w:rPr>
          <w:spacing w:val="3"/>
          <w:sz w:val="24"/>
          <w:szCs w:val="24"/>
          <w:lang w:val="ru-RU"/>
        </w:rPr>
        <w:t>,.</w:t>
      </w:r>
      <w:proofErr w:type="gramEnd"/>
    </w:p>
    <w:p w:rsidR="004B4E60" w:rsidRPr="00AF01D4" w:rsidRDefault="00F84522">
      <w:pPr>
        <w:pStyle w:val="a3"/>
        <w:spacing w:before="1"/>
        <w:ind w:left="883"/>
        <w:rPr>
          <w:sz w:val="24"/>
          <w:szCs w:val="24"/>
        </w:rPr>
      </w:pPr>
      <w:proofErr w:type="gramStart"/>
      <w:r w:rsidRPr="00AF01D4">
        <w:rPr>
          <w:sz w:val="24"/>
          <w:szCs w:val="24"/>
        </w:rPr>
        <w:t>Амлодипин.</w:t>
      </w:r>
      <w:proofErr w:type="gramEnd"/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90"/>
        </w:tabs>
        <w:spacing w:before="163" w:line="360" w:lineRule="auto"/>
        <w:ind w:right="111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Осматический диуретик – дает диуретический эффект, при </w:t>
      </w:r>
      <w:proofErr w:type="gramStart"/>
      <w:r w:rsidRPr="00AF01D4">
        <w:rPr>
          <w:sz w:val="24"/>
          <w:szCs w:val="24"/>
          <w:lang w:val="ru-RU"/>
        </w:rPr>
        <w:t>которых</w:t>
      </w:r>
      <w:proofErr w:type="gramEnd"/>
      <w:r w:rsidRPr="00AF01D4">
        <w:rPr>
          <w:sz w:val="24"/>
          <w:szCs w:val="24"/>
          <w:lang w:val="ru-RU"/>
        </w:rPr>
        <w:t xml:space="preserve"> наблюдается выделение большого количества осматический свободной воды. Повышает также выв</w:t>
      </w:r>
      <w:r w:rsidRPr="00AF01D4">
        <w:rPr>
          <w:sz w:val="24"/>
          <w:szCs w:val="24"/>
          <w:lang w:val="ru-RU"/>
        </w:rPr>
        <w:t>едение натрия, не оказывая существенного влияния на выведения</w:t>
      </w:r>
      <w:r w:rsidRPr="00AF01D4">
        <w:rPr>
          <w:spacing w:val="1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калия.</w:t>
      </w:r>
    </w:p>
    <w:p w:rsidR="004B4E60" w:rsidRPr="00AF01D4" w:rsidRDefault="00F84522">
      <w:pPr>
        <w:pStyle w:val="a3"/>
        <w:spacing w:line="320" w:lineRule="exact"/>
        <w:ind w:left="883"/>
        <w:rPr>
          <w:sz w:val="24"/>
          <w:szCs w:val="24"/>
        </w:rPr>
      </w:pPr>
      <w:proofErr w:type="gramStart"/>
      <w:r w:rsidRPr="00AF01D4">
        <w:rPr>
          <w:sz w:val="24"/>
          <w:szCs w:val="24"/>
        </w:rPr>
        <w:t>Манитол.</w:t>
      </w:r>
      <w:proofErr w:type="gramEnd"/>
    </w:p>
    <w:p w:rsidR="004B4E60" w:rsidRPr="00AF01D4" w:rsidRDefault="00F84522">
      <w:pPr>
        <w:pStyle w:val="a4"/>
        <w:numPr>
          <w:ilvl w:val="0"/>
          <w:numId w:val="2"/>
        </w:numPr>
        <w:tabs>
          <w:tab w:val="left" w:pos="1167"/>
        </w:tabs>
        <w:spacing w:before="67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При отеках и левожелудочковой недостаточности</w:t>
      </w:r>
      <w:r w:rsidRPr="00AF01D4">
        <w:rPr>
          <w:spacing w:val="-6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используют:</w:t>
      </w: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90"/>
        </w:tabs>
        <w:spacing w:before="163" w:line="360" w:lineRule="auto"/>
        <w:ind w:right="109" w:firstLine="710"/>
        <w:jc w:val="both"/>
        <w:rPr>
          <w:sz w:val="24"/>
          <w:szCs w:val="24"/>
        </w:rPr>
      </w:pPr>
      <w:r w:rsidRPr="00AF01D4">
        <w:rPr>
          <w:sz w:val="24"/>
          <w:szCs w:val="24"/>
          <w:lang w:val="ru-RU"/>
        </w:rPr>
        <w:t>Тиозиды – нарушает реабсорбцию ионов натрия и хлора в картикальном сигменте петли нефрона, увеличивает выв</w:t>
      </w:r>
      <w:r w:rsidRPr="00AF01D4">
        <w:rPr>
          <w:sz w:val="24"/>
          <w:szCs w:val="24"/>
          <w:lang w:val="ru-RU"/>
        </w:rPr>
        <w:t xml:space="preserve">едения ионов калия, магния. </w:t>
      </w:r>
      <w:r w:rsidRPr="00AF01D4">
        <w:rPr>
          <w:sz w:val="24"/>
          <w:szCs w:val="24"/>
        </w:rPr>
        <w:t>Оказывает антигипертензивное</w:t>
      </w:r>
      <w:r w:rsidRPr="00AF01D4">
        <w:rPr>
          <w:spacing w:val="8"/>
          <w:sz w:val="24"/>
          <w:szCs w:val="24"/>
        </w:rPr>
        <w:t xml:space="preserve"> </w:t>
      </w:r>
      <w:r w:rsidRPr="00AF01D4">
        <w:rPr>
          <w:sz w:val="24"/>
          <w:szCs w:val="24"/>
        </w:rPr>
        <w:t>действие.</w:t>
      </w:r>
    </w:p>
    <w:p w:rsidR="004B4E60" w:rsidRPr="00AF01D4" w:rsidRDefault="00F84522">
      <w:pPr>
        <w:pStyle w:val="a3"/>
        <w:spacing w:before="2"/>
        <w:ind w:left="883"/>
        <w:rPr>
          <w:sz w:val="24"/>
          <w:szCs w:val="24"/>
        </w:rPr>
      </w:pPr>
      <w:proofErr w:type="gramStart"/>
      <w:r w:rsidRPr="00AF01D4">
        <w:rPr>
          <w:sz w:val="24"/>
          <w:szCs w:val="24"/>
        </w:rPr>
        <w:t>Клопамид.</w:t>
      </w:r>
      <w:proofErr w:type="gramEnd"/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89"/>
          <w:tab w:val="left" w:pos="1590"/>
        </w:tabs>
        <w:spacing w:before="158" w:line="362" w:lineRule="auto"/>
        <w:ind w:left="883" w:right="6055" w:firstLine="0"/>
        <w:rPr>
          <w:sz w:val="24"/>
          <w:szCs w:val="24"/>
        </w:rPr>
      </w:pPr>
      <w:r w:rsidRPr="00AF01D4">
        <w:rPr>
          <w:sz w:val="24"/>
          <w:szCs w:val="24"/>
        </w:rPr>
        <w:t>Петлевые диуретики: Буметонид</w:t>
      </w: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90"/>
        </w:tabs>
        <w:spacing w:line="360" w:lineRule="auto"/>
        <w:ind w:right="115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Антогонисты альдестерона – калий и </w:t>
      </w:r>
      <w:proofErr w:type="gramStart"/>
      <w:r w:rsidRPr="00AF01D4">
        <w:rPr>
          <w:sz w:val="24"/>
          <w:szCs w:val="24"/>
          <w:lang w:val="ru-RU"/>
        </w:rPr>
        <w:t>магний</w:t>
      </w:r>
      <w:proofErr w:type="gramEnd"/>
      <w:r w:rsidRPr="00AF01D4">
        <w:rPr>
          <w:sz w:val="24"/>
          <w:szCs w:val="24"/>
          <w:lang w:val="ru-RU"/>
        </w:rPr>
        <w:t xml:space="preserve"> сберегающий диуретик действует в дистальных отделах нейрона, повышает выведение ионов натрия и уменьшает выведение ионов калия и магния, понижает кислотность</w:t>
      </w:r>
      <w:r w:rsidRPr="00AF01D4">
        <w:rPr>
          <w:spacing w:val="-15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мочи..</w:t>
      </w:r>
    </w:p>
    <w:p w:rsidR="004B4E60" w:rsidRPr="00AF01D4" w:rsidRDefault="00F84522">
      <w:pPr>
        <w:pStyle w:val="a3"/>
        <w:spacing w:line="318" w:lineRule="exact"/>
        <w:ind w:left="883"/>
        <w:rPr>
          <w:sz w:val="24"/>
          <w:szCs w:val="24"/>
        </w:rPr>
      </w:pPr>
      <w:proofErr w:type="gramStart"/>
      <w:r w:rsidRPr="00AF01D4">
        <w:rPr>
          <w:sz w:val="24"/>
          <w:szCs w:val="24"/>
        </w:rPr>
        <w:t>Верошпирон.</w:t>
      </w:r>
      <w:proofErr w:type="gramEnd"/>
    </w:p>
    <w:p w:rsidR="004B4E60" w:rsidRPr="00AF01D4" w:rsidRDefault="004B4E60">
      <w:pPr>
        <w:pStyle w:val="a3"/>
        <w:ind w:left="0"/>
        <w:rPr>
          <w:sz w:val="24"/>
          <w:szCs w:val="24"/>
        </w:rPr>
      </w:pPr>
    </w:p>
    <w:p w:rsidR="004B4E60" w:rsidRPr="00AF01D4" w:rsidRDefault="004B4E60">
      <w:pPr>
        <w:pStyle w:val="a3"/>
        <w:spacing w:before="1"/>
        <w:ind w:left="0"/>
        <w:rPr>
          <w:sz w:val="24"/>
          <w:szCs w:val="24"/>
        </w:rPr>
      </w:pPr>
    </w:p>
    <w:p w:rsidR="004B4E60" w:rsidRPr="00AF01D4" w:rsidRDefault="00F84522">
      <w:pPr>
        <w:pStyle w:val="a3"/>
        <w:ind w:left="2267"/>
        <w:rPr>
          <w:sz w:val="24"/>
          <w:szCs w:val="24"/>
        </w:rPr>
      </w:pPr>
      <w:bookmarkStart w:id="23" w:name="11._Фармакотерапия_хронического_гломерул"/>
      <w:bookmarkStart w:id="24" w:name="_bookmark12"/>
      <w:bookmarkEnd w:id="23"/>
      <w:bookmarkEnd w:id="24"/>
      <w:r w:rsidRPr="00AF01D4">
        <w:rPr>
          <w:sz w:val="24"/>
          <w:szCs w:val="24"/>
        </w:rPr>
        <w:t>11. Фармакотерапия хронического гло</w:t>
      </w:r>
      <w:r w:rsidRPr="00AF01D4">
        <w:rPr>
          <w:sz w:val="24"/>
          <w:szCs w:val="24"/>
        </w:rPr>
        <w:t>мерулонефрита</w:t>
      </w:r>
    </w:p>
    <w:p w:rsidR="004B4E60" w:rsidRPr="00AF01D4" w:rsidRDefault="004B4E60">
      <w:pPr>
        <w:pStyle w:val="a3"/>
        <w:ind w:left="0"/>
        <w:rPr>
          <w:sz w:val="24"/>
          <w:szCs w:val="24"/>
        </w:rPr>
      </w:pPr>
    </w:p>
    <w:p w:rsidR="004B4E60" w:rsidRPr="00AF01D4" w:rsidRDefault="004B4E60">
      <w:pPr>
        <w:pStyle w:val="a3"/>
        <w:spacing w:before="11"/>
        <w:ind w:left="0"/>
        <w:rPr>
          <w:sz w:val="24"/>
          <w:szCs w:val="24"/>
        </w:rPr>
      </w:pPr>
    </w:p>
    <w:p w:rsidR="004B4E60" w:rsidRPr="00AF01D4" w:rsidRDefault="00F84522">
      <w:pPr>
        <w:pStyle w:val="a3"/>
        <w:ind w:left="883"/>
        <w:rPr>
          <w:sz w:val="24"/>
          <w:szCs w:val="24"/>
        </w:rPr>
      </w:pPr>
      <w:r w:rsidRPr="00AF01D4">
        <w:rPr>
          <w:sz w:val="24"/>
          <w:szCs w:val="24"/>
        </w:rPr>
        <w:t>1. Иммуннодепресанты</w:t>
      </w: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90"/>
        </w:tabs>
        <w:spacing w:before="158" w:line="360" w:lineRule="auto"/>
        <w:ind w:right="106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Глюкокортикоиды – катаболически влияют на лимфоидную ткань. Это проявляется в виде уменьшения содержания в кровенном русле малых лимфоцитов и образования Т-лейкоцитов, снижает способность к ассимиляции антигена лейкоцит</w:t>
      </w:r>
      <w:r w:rsidRPr="00AF01D4">
        <w:rPr>
          <w:sz w:val="24"/>
          <w:szCs w:val="24"/>
          <w:lang w:val="ru-RU"/>
        </w:rPr>
        <w:t xml:space="preserve">ами, </w:t>
      </w:r>
      <w:r w:rsidRPr="00AF01D4">
        <w:rPr>
          <w:sz w:val="24"/>
          <w:szCs w:val="24"/>
          <w:lang w:val="ru-RU"/>
        </w:rPr>
        <w:lastRenderedPageBreak/>
        <w:t>уменьшается возможность образования иммунных комплексов и их осеменение на территорию гломерул. Стимулирует стероидные рецепторы. Продуцирует образования липокортинов, которые обладают диуретической активностью.</w:t>
      </w: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90"/>
        </w:tabs>
        <w:spacing w:before="4" w:line="357" w:lineRule="auto"/>
        <w:ind w:right="116" w:firstLine="710"/>
        <w:jc w:val="both"/>
        <w:rPr>
          <w:sz w:val="24"/>
          <w:szCs w:val="24"/>
        </w:rPr>
      </w:pPr>
      <w:r w:rsidRPr="00AF01D4">
        <w:rPr>
          <w:sz w:val="24"/>
          <w:szCs w:val="24"/>
          <w:lang w:val="ru-RU"/>
        </w:rPr>
        <w:t>Цитостатики. Нарушают биосинтез нуклиот</w:t>
      </w:r>
      <w:r w:rsidRPr="00AF01D4">
        <w:rPr>
          <w:sz w:val="24"/>
          <w:szCs w:val="24"/>
          <w:lang w:val="ru-RU"/>
        </w:rPr>
        <w:t xml:space="preserve">идов и подавляют пролиферацию тканей. </w:t>
      </w:r>
      <w:r w:rsidRPr="00AF01D4">
        <w:rPr>
          <w:sz w:val="24"/>
          <w:szCs w:val="24"/>
        </w:rPr>
        <w:t>После приема внутрь всасываются</w:t>
      </w:r>
      <w:r w:rsidRPr="00AF01D4">
        <w:rPr>
          <w:spacing w:val="1"/>
          <w:sz w:val="24"/>
          <w:szCs w:val="24"/>
        </w:rPr>
        <w:t xml:space="preserve"> </w:t>
      </w:r>
      <w:r w:rsidRPr="00AF01D4">
        <w:rPr>
          <w:sz w:val="24"/>
          <w:szCs w:val="24"/>
        </w:rPr>
        <w:t>полностью</w:t>
      </w:r>
    </w:p>
    <w:p w:rsidR="004B4E60" w:rsidRPr="00AF01D4" w:rsidRDefault="00F84522">
      <w:pPr>
        <w:pStyle w:val="a3"/>
        <w:spacing w:before="6"/>
        <w:ind w:left="883"/>
        <w:rPr>
          <w:sz w:val="24"/>
          <w:szCs w:val="24"/>
        </w:rPr>
      </w:pPr>
      <w:r w:rsidRPr="00AF01D4">
        <w:rPr>
          <w:sz w:val="24"/>
          <w:szCs w:val="24"/>
        </w:rPr>
        <w:t>Азатиоприн</w:t>
      </w: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89"/>
          <w:tab w:val="left" w:pos="1590"/>
        </w:tabs>
        <w:spacing w:before="163"/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Антикоагулянты: гепарин,</w:t>
      </w:r>
      <w:r w:rsidRPr="00AF01D4">
        <w:rPr>
          <w:spacing w:val="-2"/>
          <w:sz w:val="24"/>
          <w:szCs w:val="24"/>
        </w:rPr>
        <w:t xml:space="preserve"> </w:t>
      </w:r>
      <w:r w:rsidRPr="00AF01D4">
        <w:rPr>
          <w:sz w:val="24"/>
          <w:szCs w:val="24"/>
        </w:rPr>
        <w:t>фенилин.</w:t>
      </w: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90"/>
          <w:tab w:val="left" w:pos="4135"/>
          <w:tab w:val="left" w:pos="8328"/>
        </w:tabs>
        <w:spacing w:before="158" w:line="362" w:lineRule="auto"/>
        <w:ind w:right="116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Антиагреганты: улучшают микроциркуляцию в клубочках, антитромбоцитарное,</w:t>
      </w:r>
      <w:r w:rsidRPr="00AF01D4">
        <w:rPr>
          <w:sz w:val="24"/>
          <w:szCs w:val="24"/>
          <w:lang w:val="ru-RU"/>
        </w:rPr>
        <w:tab/>
        <w:t>антипротеинурическое,</w:t>
      </w:r>
      <w:r w:rsidRPr="00AF01D4">
        <w:rPr>
          <w:sz w:val="24"/>
          <w:szCs w:val="24"/>
          <w:lang w:val="ru-RU"/>
        </w:rPr>
        <w:tab/>
        <w:t>гипотензивное действие</w:t>
      </w:r>
      <w:proofErr w:type="gramStart"/>
      <w:r w:rsidRPr="00AF01D4">
        <w:rPr>
          <w:sz w:val="24"/>
          <w:szCs w:val="24"/>
          <w:lang w:val="ru-RU"/>
        </w:rPr>
        <w:t>.(</w:t>
      </w:r>
      <w:proofErr w:type="gramEnd"/>
      <w:r w:rsidRPr="00AF01D4">
        <w:rPr>
          <w:sz w:val="24"/>
          <w:szCs w:val="24"/>
          <w:lang w:val="ru-RU"/>
        </w:rPr>
        <w:t>Депиридомол,</w:t>
      </w:r>
      <w:r w:rsidRPr="00AF01D4">
        <w:rPr>
          <w:spacing w:val="3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Клопидогрел).</w:t>
      </w:r>
    </w:p>
    <w:p w:rsidR="004B4E60" w:rsidRPr="00AF01D4" w:rsidRDefault="00F84522">
      <w:pPr>
        <w:pStyle w:val="a3"/>
        <w:tabs>
          <w:tab w:val="left" w:pos="3520"/>
          <w:tab w:val="left" w:pos="5845"/>
          <w:tab w:val="left" w:pos="7841"/>
        </w:tabs>
        <w:spacing w:before="67" w:line="362" w:lineRule="auto"/>
        <w:ind w:right="121" w:firstLine="710"/>
        <w:rPr>
          <w:sz w:val="24"/>
          <w:szCs w:val="24"/>
          <w:lang w:val="ru-RU"/>
        </w:rPr>
      </w:pPr>
      <w:bookmarkStart w:id="25" w:name="_bookmark13"/>
      <w:bookmarkEnd w:id="25"/>
      <w:r w:rsidRPr="00AF01D4">
        <w:rPr>
          <w:sz w:val="24"/>
          <w:szCs w:val="24"/>
          <w:lang w:val="ru-RU"/>
        </w:rPr>
        <w:t>Симптоматическая</w:t>
      </w:r>
      <w:r w:rsidRPr="00AF01D4">
        <w:rPr>
          <w:sz w:val="24"/>
          <w:szCs w:val="24"/>
          <w:lang w:val="ru-RU"/>
        </w:rPr>
        <w:tab/>
        <w:t>фармакотерапия</w:t>
      </w:r>
      <w:r w:rsidRPr="00AF01D4">
        <w:rPr>
          <w:sz w:val="24"/>
          <w:szCs w:val="24"/>
          <w:lang w:val="ru-RU"/>
        </w:rPr>
        <w:tab/>
      </w:r>
      <w:proofErr w:type="gramStart"/>
      <w:r w:rsidRPr="00AF01D4">
        <w:rPr>
          <w:sz w:val="24"/>
          <w:szCs w:val="24"/>
          <w:lang w:val="ru-RU"/>
        </w:rPr>
        <w:t>хронического</w:t>
      </w:r>
      <w:proofErr w:type="gramEnd"/>
      <w:r w:rsidRPr="00AF01D4">
        <w:rPr>
          <w:sz w:val="24"/>
          <w:szCs w:val="24"/>
          <w:lang w:val="ru-RU"/>
        </w:rPr>
        <w:tab/>
      </w:r>
      <w:r w:rsidRPr="00AF01D4">
        <w:rPr>
          <w:w w:val="95"/>
          <w:sz w:val="24"/>
          <w:szCs w:val="24"/>
          <w:lang w:val="ru-RU"/>
        </w:rPr>
        <w:t xml:space="preserve">гломерулонефрита </w:t>
      </w:r>
      <w:r w:rsidRPr="00AF01D4">
        <w:rPr>
          <w:sz w:val="24"/>
          <w:szCs w:val="24"/>
          <w:lang w:val="ru-RU"/>
        </w:rPr>
        <w:t>предусматривает</w:t>
      </w:r>
      <w:r w:rsidRPr="00AF01D4">
        <w:rPr>
          <w:spacing w:val="-1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применение:</w:t>
      </w: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90"/>
        </w:tabs>
        <w:spacing w:line="360" w:lineRule="auto"/>
        <w:ind w:right="106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Антигипертензивных средств (ингибиторы АПФ – каптоприл, эналаприл, рамиприл); блокаторы рецепторов ангиотензина </w:t>
      </w:r>
      <w:r w:rsidRPr="00AF01D4">
        <w:rPr>
          <w:sz w:val="24"/>
          <w:szCs w:val="24"/>
        </w:rPr>
        <w:t>II</w:t>
      </w:r>
      <w:r w:rsidRPr="00AF01D4">
        <w:rPr>
          <w:sz w:val="24"/>
          <w:szCs w:val="24"/>
          <w:lang w:val="ru-RU"/>
        </w:rPr>
        <w:t xml:space="preserve"> – лозартан, вальсартан</w:t>
      </w:r>
      <w:r w:rsidRPr="00AF01D4">
        <w:rPr>
          <w:sz w:val="24"/>
          <w:szCs w:val="24"/>
          <w:lang w:val="ru-RU"/>
        </w:rPr>
        <w:t xml:space="preserve">; блокаторы кальциевых каналов – нифедипин, дилтиазем; </w:t>
      </w:r>
      <w:r w:rsidRPr="00AF01D4">
        <w:rPr>
          <w:spacing w:val="3"/>
          <w:sz w:val="24"/>
          <w:szCs w:val="24"/>
        </w:rPr>
        <w:t>β</w:t>
      </w:r>
      <w:r w:rsidRPr="00AF01D4">
        <w:rPr>
          <w:spacing w:val="3"/>
          <w:sz w:val="24"/>
          <w:szCs w:val="24"/>
          <w:lang w:val="ru-RU"/>
        </w:rPr>
        <w:t xml:space="preserve">- </w:t>
      </w:r>
      <w:r w:rsidRPr="00AF01D4">
        <w:rPr>
          <w:sz w:val="24"/>
          <w:szCs w:val="24"/>
          <w:lang w:val="ru-RU"/>
        </w:rPr>
        <w:t>адреноблокаторы – атенолол,</w:t>
      </w:r>
      <w:r w:rsidRPr="00AF01D4">
        <w:rPr>
          <w:spacing w:val="8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пропранолол;</w:t>
      </w: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89"/>
          <w:tab w:val="left" w:pos="1590"/>
        </w:tabs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Антиоксидантов –</w:t>
      </w:r>
      <w:r w:rsidRPr="00AF01D4">
        <w:rPr>
          <w:spacing w:val="3"/>
          <w:sz w:val="24"/>
          <w:szCs w:val="24"/>
        </w:rPr>
        <w:t xml:space="preserve"> </w:t>
      </w:r>
      <w:r w:rsidRPr="00AF01D4">
        <w:rPr>
          <w:sz w:val="24"/>
          <w:szCs w:val="24"/>
        </w:rPr>
        <w:t>токоферол;</w:t>
      </w:r>
    </w:p>
    <w:p w:rsidR="004B4E60" w:rsidRPr="00AF01D4" w:rsidRDefault="00F84522">
      <w:pPr>
        <w:pStyle w:val="a4"/>
        <w:numPr>
          <w:ilvl w:val="1"/>
          <w:numId w:val="11"/>
        </w:numPr>
        <w:tabs>
          <w:tab w:val="left" w:pos="1589"/>
          <w:tab w:val="left" w:pos="1590"/>
        </w:tabs>
        <w:spacing w:before="159"/>
        <w:ind w:firstLine="710"/>
        <w:rPr>
          <w:sz w:val="24"/>
          <w:szCs w:val="24"/>
        </w:rPr>
      </w:pPr>
      <w:r w:rsidRPr="00AF01D4">
        <w:rPr>
          <w:sz w:val="24"/>
          <w:szCs w:val="24"/>
        </w:rPr>
        <w:t>Антигиперлипидемических средств –</w:t>
      </w:r>
      <w:r w:rsidRPr="00AF01D4">
        <w:rPr>
          <w:spacing w:val="2"/>
          <w:sz w:val="24"/>
          <w:szCs w:val="24"/>
        </w:rPr>
        <w:t xml:space="preserve"> </w:t>
      </w:r>
      <w:r w:rsidRPr="00AF01D4">
        <w:rPr>
          <w:sz w:val="24"/>
          <w:szCs w:val="24"/>
        </w:rPr>
        <w:t>ловастатин.</w:t>
      </w:r>
    </w:p>
    <w:p w:rsidR="004B4E60" w:rsidRPr="00AF01D4" w:rsidRDefault="00F84522">
      <w:pPr>
        <w:pStyle w:val="a3"/>
        <w:spacing w:before="158" w:line="362" w:lineRule="auto"/>
        <w:ind w:firstLine="710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Применяется санаторно-курортное лечение: Железноводск, Минеральные Воды, Ессентуки.</w:t>
      </w:r>
    </w:p>
    <w:p w:rsidR="004B4E60" w:rsidRPr="00AF01D4" w:rsidRDefault="00F84522">
      <w:pPr>
        <w:pStyle w:val="a3"/>
        <w:spacing w:before="67"/>
        <w:ind w:left="4768"/>
        <w:rPr>
          <w:sz w:val="24"/>
          <w:szCs w:val="24"/>
          <w:lang w:val="ru-RU"/>
        </w:rPr>
      </w:pPr>
      <w:bookmarkStart w:id="26" w:name="_bookmark14"/>
      <w:bookmarkStart w:id="27" w:name="Заключение"/>
      <w:bookmarkEnd w:id="26"/>
      <w:bookmarkEnd w:id="27"/>
      <w:r w:rsidRPr="00AF01D4">
        <w:rPr>
          <w:sz w:val="24"/>
          <w:szCs w:val="24"/>
          <w:lang w:val="ru-RU"/>
        </w:rPr>
        <w:t>Заключение</w:t>
      </w:r>
    </w:p>
    <w:p w:rsidR="004B4E60" w:rsidRPr="00AF01D4" w:rsidRDefault="004B4E60">
      <w:pPr>
        <w:pStyle w:val="a3"/>
        <w:ind w:left="0"/>
        <w:rPr>
          <w:sz w:val="24"/>
          <w:szCs w:val="24"/>
          <w:lang w:val="ru-RU"/>
        </w:rPr>
      </w:pPr>
    </w:p>
    <w:p w:rsidR="004B4E60" w:rsidRPr="00AF01D4" w:rsidRDefault="004B4E60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4B4E60" w:rsidRPr="00AF01D4" w:rsidRDefault="00F84522">
      <w:pPr>
        <w:pStyle w:val="a3"/>
        <w:spacing w:line="360" w:lineRule="auto"/>
        <w:ind w:right="113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Изучив материалы по теме «Фармакотерапия заболеваний мочевыводящих путей» мы пришли к выводу, что болезнь почек и мочевого пузыря требует серьезного подхода к грамотному подбору лекарственных препаратов, соответствующих заболеванию. Вопрос о лечение приобр</w:t>
      </w:r>
      <w:r w:rsidRPr="00AF01D4">
        <w:rPr>
          <w:sz w:val="24"/>
          <w:szCs w:val="24"/>
          <w:lang w:val="ru-RU"/>
        </w:rPr>
        <w:t>ел в ходе рассмотрения данной темы первостепенное медицинское значение.</w:t>
      </w:r>
    </w:p>
    <w:p w:rsidR="004B4E60" w:rsidRPr="00AF01D4" w:rsidRDefault="00F84522">
      <w:pPr>
        <w:pStyle w:val="a3"/>
        <w:spacing w:before="5" w:line="357" w:lineRule="auto"/>
        <w:ind w:right="114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Цель фармакотерапии заключается в своевременном лечении и профилактики заболеваний.</w:t>
      </w:r>
    </w:p>
    <w:p w:rsidR="004B4E60" w:rsidRPr="00AF01D4" w:rsidRDefault="00F84522">
      <w:pPr>
        <w:pStyle w:val="a3"/>
        <w:spacing w:before="6" w:line="360" w:lineRule="auto"/>
        <w:ind w:right="120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Как раздел медицинской науки фармакотерапия в наше время очень важна, очень важно также использовать</w:t>
      </w:r>
      <w:r w:rsidRPr="00AF01D4">
        <w:rPr>
          <w:sz w:val="24"/>
          <w:szCs w:val="24"/>
          <w:lang w:val="ru-RU"/>
        </w:rPr>
        <w:t xml:space="preserve"> препараты, которые эффективны для данного заболевания.</w:t>
      </w:r>
    </w:p>
    <w:p w:rsidR="004B4E60" w:rsidRPr="00AF01D4" w:rsidRDefault="004B4E60">
      <w:pPr>
        <w:spacing w:line="360" w:lineRule="auto"/>
        <w:jc w:val="both"/>
        <w:rPr>
          <w:sz w:val="24"/>
          <w:szCs w:val="24"/>
          <w:lang w:val="ru-RU"/>
        </w:rPr>
        <w:sectPr w:rsidR="004B4E60" w:rsidRPr="00AF01D4">
          <w:pgSz w:w="11910" w:h="16840"/>
          <w:pgMar w:top="1040" w:right="740" w:bottom="280" w:left="960" w:header="720" w:footer="720" w:gutter="0"/>
          <w:cols w:space="720"/>
        </w:sectPr>
      </w:pPr>
    </w:p>
    <w:p w:rsidR="004B4E60" w:rsidRPr="00AF01D4" w:rsidRDefault="00F84522">
      <w:pPr>
        <w:pStyle w:val="a3"/>
        <w:spacing w:before="67"/>
        <w:ind w:left="3318"/>
        <w:rPr>
          <w:sz w:val="24"/>
          <w:szCs w:val="24"/>
        </w:rPr>
      </w:pPr>
      <w:bookmarkStart w:id="28" w:name="Список_использованной_литературы"/>
      <w:bookmarkEnd w:id="28"/>
      <w:r w:rsidRPr="00AF01D4">
        <w:rPr>
          <w:sz w:val="24"/>
          <w:szCs w:val="24"/>
        </w:rPr>
        <w:lastRenderedPageBreak/>
        <w:t>Список использованной литературы</w:t>
      </w:r>
    </w:p>
    <w:p w:rsidR="004B4E60" w:rsidRPr="00AF01D4" w:rsidRDefault="004B4E60">
      <w:pPr>
        <w:pStyle w:val="a3"/>
        <w:spacing w:before="2"/>
        <w:ind w:left="0"/>
        <w:rPr>
          <w:sz w:val="24"/>
          <w:szCs w:val="24"/>
        </w:rPr>
      </w:pPr>
    </w:p>
    <w:p w:rsidR="004B4E60" w:rsidRPr="00AF01D4" w:rsidRDefault="00F84522">
      <w:pPr>
        <w:pStyle w:val="a4"/>
        <w:numPr>
          <w:ilvl w:val="0"/>
          <w:numId w:val="1"/>
        </w:numPr>
        <w:tabs>
          <w:tab w:val="left" w:pos="1590"/>
        </w:tabs>
        <w:spacing w:line="362" w:lineRule="auto"/>
        <w:ind w:right="120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А.Т. Бурбелло. А.Т. Шабров. П.П. Денисенко. Современные лекарственные</w:t>
      </w:r>
      <w:r w:rsidRPr="00AF01D4">
        <w:rPr>
          <w:spacing w:val="1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средства.</w:t>
      </w:r>
    </w:p>
    <w:p w:rsidR="004B4E60" w:rsidRPr="00AF01D4" w:rsidRDefault="00F84522">
      <w:pPr>
        <w:pStyle w:val="a4"/>
        <w:numPr>
          <w:ilvl w:val="0"/>
          <w:numId w:val="1"/>
        </w:numPr>
        <w:tabs>
          <w:tab w:val="left" w:pos="1590"/>
        </w:tabs>
        <w:spacing w:line="362" w:lineRule="auto"/>
        <w:ind w:right="118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Крыжановский С.А. Клиническая фармакология: Учеб</w:t>
      </w:r>
      <w:proofErr w:type="gramStart"/>
      <w:r w:rsidRPr="00AF01D4">
        <w:rPr>
          <w:sz w:val="24"/>
          <w:szCs w:val="24"/>
          <w:lang w:val="ru-RU"/>
        </w:rPr>
        <w:t>.</w:t>
      </w:r>
      <w:proofErr w:type="gramEnd"/>
      <w:r w:rsidRPr="00AF01D4">
        <w:rPr>
          <w:sz w:val="24"/>
          <w:szCs w:val="24"/>
          <w:lang w:val="ru-RU"/>
        </w:rPr>
        <w:t xml:space="preserve"> </w:t>
      </w:r>
      <w:proofErr w:type="gramStart"/>
      <w:r w:rsidRPr="00AF01D4">
        <w:rPr>
          <w:sz w:val="24"/>
          <w:szCs w:val="24"/>
          <w:lang w:val="ru-RU"/>
        </w:rPr>
        <w:t>д</w:t>
      </w:r>
      <w:proofErr w:type="gramEnd"/>
      <w:r w:rsidRPr="00AF01D4">
        <w:rPr>
          <w:sz w:val="24"/>
          <w:szCs w:val="24"/>
          <w:lang w:val="ru-RU"/>
        </w:rPr>
        <w:t>ля студ. сред. мед. у</w:t>
      </w:r>
      <w:r w:rsidRPr="00AF01D4">
        <w:rPr>
          <w:sz w:val="24"/>
          <w:szCs w:val="24"/>
          <w:lang w:val="ru-RU"/>
        </w:rPr>
        <w:t>чеб. заведений. – М.: Мастерство, 2001. – 400</w:t>
      </w:r>
      <w:r w:rsidRPr="00AF01D4">
        <w:rPr>
          <w:spacing w:val="17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с.</w:t>
      </w:r>
    </w:p>
    <w:p w:rsidR="004B4E60" w:rsidRPr="00AF01D4" w:rsidRDefault="00F84522">
      <w:pPr>
        <w:pStyle w:val="a4"/>
        <w:numPr>
          <w:ilvl w:val="0"/>
          <w:numId w:val="1"/>
        </w:numPr>
        <w:tabs>
          <w:tab w:val="left" w:pos="1590"/>
        </w:tabs>
        <w:spacing w:line="360" w:lineRule="auto"/>
        <w:ind w:right="106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 xml:space="preserve">Ожегов С.И., Шведова Н.Ю. Толковый словарь русского языка: 80 000 слов и фразеологических выражений/Российская академия наук. Институт русского языка им. В.В. Виноградова. – 4-е изд., </w:t>
      </w:r>
      <w:proofErr w:type="gramStart"/>
      <w:r w:rsidRPr="00AF01D4">
        <w:rPr>
          <w:sz w:val="24"/>
          <w:szCs w:val="24"/>
          <w:lang w:val="ru-RU"/>
        </w:rPr>
        <w:t>дополненное</w:t>
      </w:r>
      <w:proofErr w:type="gramEnd"/>
      <w:r w:rsidRPr="00AF01D4">
        <w:rPr>
          <w:sz w:val="24"/>
          <w:szCs w:val="24"/>
          <w:lang w:val="ru-RU"/>
        </w:rPr>
        <w:t>. – М.: ООО «ИТИ ТЕХНОЛОГИИ», 2003. – 944</w:t>
      </w:r>
      <w:r w:rsidRPr="00AF01D4">
        <w:rPr>
          <w:spacing w:val="12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с.</w:t>
      </w:r>
    </w:p>
    <w:p w:rsidR="004B4E60" w:rsidRPr="00AF01D4" w:rsidRDefault="00F84522">
      <w:pPr>
        <w:pStyle w:val="a4"/>
        <w:numPr>
          <w:ilvl w:val="0"/>
          <w:numId w:val="1"/>
        </w:numPr>
        <w:tabs>
          <w:tab w:val="left" w:pos="1590"/>
        </w:tabs>
        <w:spacing w:line="357" w:lineRule="auto"/>
        <w:ind w:right="108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Рябов С.И. Болез</w:t>
      </w:r>
      <w:r w:rsidRPr="00AF01D4">
        <w:rPr>
          <w:sz w:val="24"/>
          <w:szCs w:val="24"/>
          <w:lang w:val="ru-RU"/>
        </w:rPr>
        <w:t>ни почек: (Руководство для врачей). – Л.: Медицина, 1982. – 432 с.,</w:t>
      </w:r>
      <w:r w:rsidRPr="00AF01D4">
        <w:rPr>
          <w:spacing w:val="5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ил.</w:t>
      </w:r>
    </w:p>
    <w:p w:rsidR="004B4E60" w:rsidRPr="00AF01D4" w:rsidRDefault="00F84522">
      <w:pPr>
        <w:pStyle w:val="a4"/>
        <w:numPr>
          <w:ilvl w:val="0"/>
          <w:numId w:val="1"/>
        </w:numPr>
        <w:tabs>
          <w:tab w:val="left" w:pos="1590"/>
        </w:tabs>
        <w:spacing w:line="362" w:lineRule="auto"/>
        <w:ind w:right="112" w:firstLine="710"/>
        <w:jc w:val="both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Самусев Р.П. Атлас анатомии человека: Учеб</w:t>
      </w:r>
      <w:proofErr w:type="gramStart"/>
      <w:r w:rsidRPr="00AF01D4">
        <w:rPr>
          <w:sz w:val="24"/>
          <w:szCs w:val="24"/>
          <w:lang w:val="ru-RU"/>
        </w:rPr>
        <w:t>.</w:t>
      </w:r>
      <w:proofErr w:type="gramEnd"/>
      <w:r w:rsidRPr="00AF01D4">
        <w:rPr>
          <w:sz w:val="24"/>
          <w:szCs w:val="24"/>
          <w:lang w:val="ru-RU"/>
        </w:rPr>
        <w:t xml:space="preserve"> </w:t>
      </w:r>
      <w:proofErr w:type="gramStart"/>
      <w:r w:rsidRPr="00AF01D4">
        <w:rPr>
          <w:sz w:val="24"/>
          <w:szCs w:val="24"/>
          <w:lang w:val="ru-RU"/>
        </w:rPr>
        <w:t>п</w:t>
      </w:r>
      <w:proofErr w:type="gramEnd"/>
      <w:r w:rsidRPr="00AF01D4">
        <w:rPr>
          <w:sz w:val="24"/>
          <w:szCs w:val="24"/>
          <w:lang w:val="ru-RU"/>
        </w:rPr>
        <w:t>особие для студентов сред. мед. учеб. заведений/Р.П. Самусев, В.Я. Липченко. – 5-е изд., перераб. и</w:t>
      </w:r>
      <w:r w:rsidRPr="00AF01D4">
        <w:rPr>
          <w:spacing w:val="-24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доп.</w:t>
      </w:r>
    </w:p>
    <w:p w:rsidR="004B4E60" w:rsidRPr="00AF01D4" w:rsidRDefault="00F84522">
      <w:pPr>
        <w:pStyle w:val="a4"/>
        <w:numPr>
          <w:ilvl w:val="0"/>
          <w:numId w:val="11"/>
        </w:numPr>
        <w:tabs>
          <w:tab w:val="left" w:pos="447"/>
        </w:tabs>
        <w:spacing w:line="362" w:lineRule="auto"/>
        <w:ind w:right="119" w:firstLine="0"/>
        <w:rPr>
          <w:sz w:val="24"/>
          <w:szCs w:val="24"/>
          <w:lang w:val="ru-RU"/>
        </w:rPr>
      </w:pPr>
      <w:r w:rsidRPr="00AF01D4">
        <w:rPr>
          <w:sz w:val="24"/>
          <w:szCs w:val="24"/>
          <w:lang w:val="ru-RU"/>
        </w:rPr>
        <w:t>М.:ООО «Издательский дом «ОНИКС 21</w:t>
      </w:r>
      <w:r w:rsidRPr="00AF01D4">
        <w:rPr>
          <w:sz w:val="24"/>
          <w:szCs w:val="24"/>
          <w:lang w:val="ru-RU"/>
        </w:rPr>
        <w:t xml:space="preserve"> век»: ООО «Издательство «Мир и Образование», 2004. – 544 с.:</w:t>
      </w:r>
      <w:r w:rsidRPr="00AF01D4">
        <w:rPr>
          <w:spacing w:val="8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ил.</w:t>
      </w:r>
    </w:p>
    <w:p w:rsidR="004B4E60" w:rsidRPr="00F84522" w:rsidRDefault="00F84522" w:rsidP="00F84522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right="477" w:firstLine="168"/>
        <w:jc w:val="left"/>
        <w:rPr>
          <w:sz w:val="24"/>
          <w:szCs w:val="24"/>
          <w:lang w:val="ru-RU"/>
        </w:rPr>
        <w:sectPr w:rsidR="004B4E60" w:rsidRPr="00F84522">
          <w:pgSz w:w="11910" w:h="16840"/>
          <w:pgMar w:top="1040" w:right="740" w:bottom="280" w:left="960" w:header="720" w:footer="720" w:gutter="0"/>
          <w:cols w:space="720"/>
        </w:sectPr>
      </w:pPr>
      <w:r w:rsidRPr="00AF01D4">
        <w:rPr>
          <w:sz w:val="24"/>
          <w:szCs w:val="24"/>
          <w:lang w:val="ru-RU"/>
        </w:rPr>
        <w:t xml:space="preserve">“Руководство по урологии” под редакцией </w:t>
      </w:r>
      <w:r w:rsidRPr="00AF01D4">
        <w:rPr>
          <w:spacing w:val="-3"/>
          <w:sz w:val="24"/>
          <w:szCs w:val="24"/>
          <w:lang w:val="ru-RU"/>
        </w:rPr>
        <w:t xml:space="preserve">Н. А. </w:t>
      </w:r>
      <w:r w:rsidRPr="00AF01D4">
        <w:rPr>
          <w:sz w:val="24"/>
          <w:szCs w:val="24"/>
          <w:lang w:val="ru-RU"/>
        </w:rPr>
        <w:t>Лопаткина, издательство “Медицина”, Москва, 1998</w:t>
      </w:r>
      <w:r w:rsidRPr="00AF01D4">
        <w:rPr>
          <w:spacing w:val="8"/>
          <w:sz w:val="24"/>
          <w:szCs w:val="24"/>
          <w:lang w:val="ru-RU"/>
        </w:rPr>
        <w:t xml:space="preserve"> </w:t>
      </w:r>
      <w:r w:rsidRPr="00AF01D4">
        <w:rPr>
          <w:sz w:val="24"/>
          <w:szCs w:val="24"/>
          <w:lang w:val="ru-RU"/>
        </w:rPr>
        <w:t>г.</w:t>
      </w:r>
    </w:p>
    <w:p w:rsidR="004B4E60" w:rsidRPr="00F84522" w:rsidRDefault="004B4E60" w:rsidP="00F84522">
      <w:pPr>
        <w:rPr>
          <w:sz w:val="24"/>
          <w:szCs w:val="24"/>
          <w:lang w:val="ru-RU"/>
        </w:rPr>
      </w:pPr>
    </w:p>
    <w:sectPr w:rsidR="004B4E60" w:rsidRPr="00F84522">
      <w:pgSz w:w="11910" w:h="16840"/>
      <w:pgMar w:top="104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7BB"/>
    <w:multiLevelType w:val="hybridMultilevel"/>
    <w:tmpl w:val="5550732E"/>
    <w:lvl w:ilvl="0" w:tplc="27625346">
      <w:start w:val="1"/>
      <w:numFmt w:val="decimal"/>
      <w:lvlText w:val="%1."/>
      <w:lvlJc w:val="left"/>
      <w:pPr>
        <w:ind w:left="173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704637E">
      <w:start w:val="1"/>
      <w:numFmt w:val="decimal"/>
      <w:lvlText w:val="%2."/>
      <w:lvlJc w:val="left"/>
      <w:pPr>
        <w:ind w:left="17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79589D34">
      <w:start w:val="1"/>
      <w:numFmt w:val="decimal"/>
      <w:lvlText w:val="%3."/>
      <w:lvlJc w:val="left"/>
      <w:pPr>
        <w:ind w:left="482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 w:tplc="445E4352">
      <w:numFmt w:val="bullet"/>
      <w:lvlText w:val="•"/>
      <w:lvlJc w:val="left"/>
      <w:pPr>
        <w:ind w:left="6016" w:hanging="283"/>
      </w:pPr>
      <w:rPr>
        <w:rFonts w:hint="default"/>
        <w:lang w:val="en-US" w:eastAsia="en-US" w:bidi="en-US"/>
      </w:rPr>
    </w:lvl>
    <w:lvl w:ilvl="4" w:tplc="0DE69332">
      <w:numFmt w:val="bullet"/>
      <w:lvlText w:val="•"/>
      <w:lvlJc w:val="left"/>
      <w:pPr>
        <w:ind w:left="6614" w:hanging="283"/>
      </w:pPr>
      <w:rPr>
        <w:rFonts w:hint="default"/>
        <w:lang w:val="en-US" w:eastAsia="en-US" w:bidi="en-US"/>
      </w:rPr>
    </w:lvl>
    <w:lvl w:ilvl="5" w:tplc="5E9CFBF2">
      <w:numFmt w:val="bullet"/>
      <w:lvlText w:val="•"/>
      <w:lvlJc w:val="left"/>
      <w:pPr>
        <w:ind w:left="7212" w:hanging="283"/>
      </w:pPr>
      <w:rPr>
        <w:rFonts w:hint="default"/>
        <w:lang w:val="en-US" w:eastAsia="en-US" w:bidi="en-US"/>
      </w:rPr>
    </w:lvl>
    <w:lvl w:ilvl="6" w:tplc="37DE929C">
      <w:numFmt w:val="bullet"/>
      <w:lvlText w:val="•"/>
      <w:lvlJc w:val="left"/>
      <w:pPr>
        <w:ind w:left="7811" w:hanging="283"/>
      </w:pPr>
      <w:rPr>
        <w:rFonts w:hint="default"/>
        <w:lang w:val="en-US" w:eastAsia="en-US" w:bidi="en-US"/>
      </w:rPr>
    </w:lvl>
    <w:lvl w:ilvl="7" w:tplc="D1D46932">
      <w:numFmt w:val="bullet"/>
      <w:lvlText w:val="•"/>
      <w:lvlJc w:val="left"/>
      <w:pPr>
        <w:ind w:left="8409" w:hanging="283"/>
      </w:pPr>
      <w:rPr>
        <w:rFonts w:hint="default"/>
        <w:lang w:val="en-US" w:eastAsia="en-US" w:bidi="en-US"/>
      </w:rPr>
    </w:lvl>
    <w:lvl w:ilvl="8" w:tplc="175EF96C">
      <w:numFmt w:val="bullet"/>
      <w:lvlText w:val="•"/>
      <w:lvlJc w:val="left"/>
      <w:pPr>
        <w:ind w:left="9007" w:hanging="283"/>
      </w:pPr>
      <w:rPr>
        <w:rFonts w:hint="default"/>
        <w:lang w:val="en-US" w:eastAsia="en-US" w:bidi="en-US"/>
      </w:rPr>
    </w:lvl>
  </w:abstractNum>
  <w:abstractNum w:abstractNumId="1">
    <w:nsid w:val="1F8A3576"/>
    <w:multiLevelType w:val="hybridMultilevel"/>
    <w:tmpl w:val="6428B93A"/>
    <w:lvl w:ilvl="0" w:tplc="627ED58C">
      <w:start w:val="1"/>
      <w:numFmt w:val="decimal"/>
      <w:lvlText w:val="%1."/>
      <w:lvlJc w:val="left"/>
      <w:pPr>
        <w:ind w:left="17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B8E0A1C">
      <w:start w:val="4"/>
      <w:numFmt w:val="decimal"/>
      <w:lvlText w:val="%2."/>
      <w:lvlJc w:val="left"/>
      <w:pPr>
        <w:ind w:left="5195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53D46F54">
      <w:numFmt w:val="bullet"/>
      <w:lvlText w:val="•"/>
      <w:lvlJc w:val="left"/>
      <w:pPr>
        <w:ind w:left="5756" w:hanging="283"/>
      </w:pPr>
      <w:rPr>
        <w:rFonts w:hint="default"/>
        <w:lang w:val="en-US" w:eastAsia="en-US" w:bidi="en-US"/>
      </w:rPr>
    </w:lvl>
    <w:lvl w:ilvl="3" w:tplc="4FF28462">
      <w:numFmt w:val="bullet"/>
      <w:lvlText w:val="•"/>
      <w:lvlJc w:val="left"/>
      <w:pPr>
        <w:ind w:left="6312" w:hanging="283"/>
      </w:pPr>
      <w:rPr>
        <w:rFonts w:hint="default"/>
        <w:lang w:val="en-US" w:eastAsia="en-US" w:bidi="en-US"/>
      </w:rPr>
    </w:lvl>
    <w:lvl w:ilvl="4" w:tplc="445E3C4C">
      <w:numFmt w:val="bullet"/>
      <w:lvlText w:val="•"/>
      <w:lvlJc w:val="left"/>
      <w:pPr>
        <w:ind w:left="6868" w:hanging="283"/>
      </w:pPr>
      <w:rPr>
        <w:rFonts w:hint="default"/>
        <w:lang w:val="en-US" w:eastAsia="en-US" w:bidi="en-US"/>
      </w:rPr>
    </w:lvl>
    <w:lvl w:ilvl="5" w:tplc="9F16B41A">
      <w:numFmt w:val="bullet"/>
      <w:lvlText w:val="•"/>
      <w:lvlJc w:val="left"/>
      <w:pPr>
        <w:ind w:left="7424" w:hanging="283"/>
      </w:pPr>
      <w:rPr>
        <w:rFonts w:hint="default"/>
        <w:lang w:val="en-US" w:eastAsia="en-US" w:bidi="en-US"/>
      </w:rPr>
    </w:lvl>
    <w:lvl w:ilvl="6" w:tplc="FE944070">
      <w:numFmt w:val="bullet"/>
      <w:lvlText w:val="•"/>
      <w:lvlJc w:val="left"/>
      <w:pPr>
        <w:ind w:left="7980" w:hanging="283"/>
      </w:pPr>
      <w:rPr>
        <w:rFonts w:hint="default"/>
        <w:lang w:val="en-US" w:eastAsia="en-US" w:bidi="en-US"/>
      </w:rPr>
    </w:lvl>
    <w:lvl w:ilvl="7" w:tplc="685AD684">
      <w:numFmt w:val="bullet"/>
      <w:lvlText w:val="•"/>
      <w:lvlJc w:val="left"/>
      <w:pPr>
        <w:ind w:left="8536" w:hanging="283"/>
      </w:pPr>
      <w:rPr>
        <w:rFonts w:hint="default"/>
        <w:lang w:val="en-US" w:eastAsia="en-US" w:bidi="en-US"/>
      </w:rPr>
    </w:lvl>
    <w:lvl w:ilvl="8" w:tplc="42A638B0">
      <w:numFmt w:val="bullet"/>
      <w:lvlText w:val="•"/>
      <w:lvlJc w:val="left"/>
      <w:pPr>
        <w:ind w:left="9092" w:hanging="283"/>
      </w:pPr>
      <w:rPr>
        <w:rFonts w:hint="default"/>
        <w:lang w:val="en-US" w:eastAsia="en-US" w:bidi="en-US"/>
      </w:rPr>
    </w:lvl>
  </w:abstractNum>
  <w:abstractNum w:abstractNumId="2">
    <w:nsid w:val="32FC3253"/>
    <w:multiLevelType w:val="hybridMultilevel"/>
    <w:tmpl w:val="CE24FA48"/>
    <w:lvl w:ilvl="0" w:tplc="4CCEE00E">
      <w:start w:val="1"/>
      <w:numFmt w:val="decimal"/>
      <w:lvlText w:val="%1."/>
      <w:lvlJc w:val="left"/>
      <w:pPr>
        <w:ind w:left="17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F9ABB8E">
      <w:numFmt w:val="bullet"/>
      <w:lvlText w:val="•"/>
      <w:lvlJc w:val="left"/>
      <w:pPr>
        <w:ind w:left="1182" w:hanging="283"/>
      </w:pPr>
      <w:rPr>
        <w:rFonts w:hint="default"/>
        <w:lang w:val="en-US" w:eastAsia="en-US" w:bidi="en-US"/>
      </w:rPr>
    </w:lvl>
    <w:lvl w:ilvl="2" w:tplc="AD8E9452">
      <w:numFmt w:val="bullet"/>
      <w:lvlText w:val="•"/>
      <w:lvlJc w:val="left"/>
      <w:pPr>
        <w:ind w:left="2184" w:hanging="283"/>
      </w:pPr>
      <w:rPr>
        <w:rFonts w:hint="default"/>
        <w:lang w:val="en-US" w:eastAsia="en-US" w:bidi="en-US"/>
      </w:rPr>
    </w:lvl>
    <w:lvl w:ilvl="3" w:tplc="B03A27A0">
      <w:numFmt w:val="bullet"/>
      <w:lvlText w:val="•"/>
      <w:lvlJc w:val="left"/>
      <w:pPr>
        <w:ind w:left="3187" w:hanging="283"/>
      </w:pPr>
      <w:rPr>
        <w:rFonts w:hint="default"/>
        <w:lang w:val="en-US" w:eastAsia="en-US" w:bidi="en-US"/>
      </w:rPr>
    </w:lvl>
    <w:lvl w:ilvl="4" w:tplc="7250DA0C">
      <w:numFmt w:val="bullet"/>
      <w:lvlText w:val="•"/>
      <w:lvlJc w:val="left"/>
      <w:pPr>
        <w:ind w:left="4189" w:hanging="283"/>
      </w:pPr>
      <w:rPr>
        <w:rFonts w:hint="default"/>
        <w:lang w:val="en-US" w:eastAsia="en-US" w:bidi="en-US"/>
      </w:rPr>
    </w:lvl>
    <w:lvl w:ilvl="5" w:tplc="AB86B6B8">
      <w:numFmt w:val="bullet"/>
      <w:lvlText w:val="•"/>
      <w:lvlJc w:val="left"/>
      <w:pPr>
        <w:ind w:left="5192" w:hanging="283"/>
      </w:pPr>
      <w:rPr>
        <w:rFonts w:hint="default"/>
        <w:lang w:val="en-US" w:eastAsia="en-US" w:bidi="en-US"/>
      </w:rPr>
    </w:lvl>
    <w:lvl w:ilvl="6" w:tplc="3A728E0A">
      <w:numFmt w:val="bullet"/>
      <w:lvlText w:val="•"/>
      <w:lvlJc w:val="left"/>
      <w:pPr>
        <w:ind w:left="6194" w:hanging="283"/>
      </w:pPr>
      <w:rPr>
        <w:rFonts w:hint="default"/>
        <w:lang w:val="en-US" w:eastAsia="en-US" w:bidi="en-US"/>
      </w:rPr>
    </w:lvl>
    <w:lvl w:ilvl="7" w:tplc="A86CE9AC">
      <w:numFmt w:val="bullet"/>
      <w:lvlText w:val="•"/>
      <w:lvlJc w:val="left"/>
      <w:pPr>
        <w:ind w:left="7196" w:hanging="283"/>
      </w:pPr>
      <w:rPr>
        <w:rFonts w:hint="default"/>
        <w:lang w:val="en-US" w:eastAsia="en-US" w:bidi="en-US"/>
      </w:rPr>
    </w:lvl>
    <w:lvl w:ilvl="8" w:tplc="134E0DD2">
      <w:numFmt w:val="bullet"/>
      <w:lvlText w:val="•"/>
      <w:lvlJc w:val="left"/>
      <w:pPr>
        <w:ind w:left="8199" w:hanging="283"/>
      </w:pPr>
      <w:rPr>
        <w:rFonts w:hint="default"/>
        <w:lang w:val="en-US" w:eastAsia="en-US" w:bidi="en-US"/>
      </w:rPr>
    </w:lvl>
  </w:abstractNum>
  <w:abstractNum w:abstractNumId="3">
    <w:nsid w:val="3B740C46"/>
    <w:multiLevelType w:val="hybridMultilevel"/>
    <w:tmpl w:val="0CD81390"/>
    <w:lvl w:ilvl="0" w:tplc="C1127AD4">
      <w:start w:val="1"/>
      <w:numFmt w:val="decimal"/>
      <w:lvlText w:val="%1."/>
      <w:lvlJc w:val="left"/>
      <w:pPr>
        <w:ind w:left="11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35AA6DA">
      <w:numFmt w:val="bullet"/>
      <w:lvlText w:val="•"/>
      <w:lvlJc w:val="left"/>
      <w:pPr>
        <w:ind w:left="3040" w:hanging="283"/>
      </w:pPr>
      <w:rPr>
        <w:rFonts w:hint="default"/>
        <w:lang w:val="en-US" w:eastAsia="en-US" w:bidi="en-US"/>
      </w:rPr>
    </w:lvl>
    <w:lvl w:ilvl="2" w:tplc="7EB2F534">
      <w:numFmt w:val="bullet"/>
      <w:lvlText w:val="•"/>
      <w:lvlJc w:val="left"/>
      <w:pPr>
        <w:ind w:left="3836" w:hanging="283"/>
      </w:pPr>
      <w:rPr>
        <w:rFonts w:hint="default"/>
        <w:lang w:val="en-US" w:eastAsia="en-US" w:bidi="en-US"/>
      </w:rPr>
    </w:lvl>
    <w:lvl w:ilvl="3" w:tplc="868C17F2">
      <w:numFmt w:val="bullet"/>
      <w:lvlText w:val="•"/>
      <w:lvlJc w:val="left"/>
      <w:pPr>
        <w:ind w:left="4632" w:hanging="283"/>
      </w:pPr>
      <w:rPr>
        <w:rFonts w:hint="default"/>
        <w:lang w:val="en-US" w:eastAsia="en-US" w:bidi="en-US"/>
      </w:rPr>
    </w:lvl>
    <w:lvl w:ilvl="4" w:tplc="E7AEBD1A">
      <w:numFmt w:val="bullet"/>
      <w:lvlText w:val="•"/>
      <w:lvlJc w:val="left"/>
      <w:pPr>
        <w:ind w:left="5428" w:hanging="283"/>
      </w:pPr>
      <w:rPr>
        <w:rFonts w:hint="default"/>
        <w:lang w:val="en-US" w:eastAsia="en-US" w:bidi="en-US"/>
      </w:rPr>
    </w:lvl>
    <w:lvl w:ilvl="5" w:tplc="FEAE0A50">
      <w:numFmt w:val="bullet"/>
      <w:lvlText w:val="•"/>
      <w:lvlJc w:val="left"/>
      <w:pPr>
        <w:ind w:left="6224" w:hanging="283"/>
      </w:pPr>
      <w:rPr>
        <w:rFonts w:hint="default"/>
        <w:lang w:val="en-US" w:eastAsia="en-US" w:bidi="en-US"/>
      </w:rPr>
    </w:lvl>
    <w:lvl w:ilvl="6" w:tplc="1F2C4AD4">
      <w:numFmt w:val="bullet"/>
      <w:lvlText w:val="•"/>
      <w:lvlJc w:val="left"/>
      <w:pPr>
        <w:ind w:left="7020" w:hanging="283"/>
      </w:pPr>
      <w:rPr>
        <w:rFonts w:hint="default"/>
        <w:lang w:val="en-US" w:eastAsia="en-US" w:bidi="en-US"/>
      </w:rPr>
    </w:lvl>
    <w:lvl w:ilvl="7" w:tplc="26C8363E">
      <w:numFmt w:val="bullet"/>
      <w:lvlText w:val="•"/>
      <w:lvlJc w:val="left"/>
      <w:pPr>
        <w:ind w:left="7816" w:hanging="283"/>
      </w:pPr>
      <w:rPr>
        <w:rFonts w:hint="default"/>
        <w:lang w:val="en-US" w:eastAsia="en-US" w:bidi="en-US"/>
      </w:rPr>
    </w:lvl>
    <w:lvl w:ilvl="8" w:tplc="513E3878">
      <w:numFmt w:val="bullet"/>
      <w:lvlText w:val="•"/>
      <w:lvlJc w:val="left"/>
      <w:pPr>
        <w:ind w:left="8612" w:hanging="283"/>
      </w:pPr>
      <w:rPr>
        <w:rFonts w:hint="default"/>
        <w:lang w:val="en-US" w:eastAsia="en-US" w:bidi="en-US"/>
      </w:rPr>
    </w:lvl>
  </w:abstractNum>
  <w:abstractNum w:abstractNumId="4">
    <w:nsid w:val="3FD6369F"/>
    <w:multiLevelType w:val="hybridMultilevel"/>
    <w:tmpl w:val="3CAE498A"/>
    <w:lvl w:ilvl="0" w:tplc="A474791A">
      <w:numFmt w:val="bullet"/>
      <w:lvlText w:val="–"/>
      <w:lvlJc w:val="left"/>
      <w:pPr>
        <w:ind w:left="17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0E0BA16">
      <w:numFmt w:val="bullet"/>
      <w:lvlText w:val=""/>
      <w:lvlJc w:val="left"/>
      <w:pPr>
        <w:ind w:left="173" w:hanging="70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2" w:tplc="64906764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en-US"/>
      </w:rPr>
    </w:lvl>
    <w:lvl w:ilvl="3" w:tplc="04928CB4">
      <w:numFmt w:val="bullet"/>
      <w:lvlText w:val="•"/>
      <w:lvlJc w:val="left"/>
      <w:pPr>
        <w:ind w:left="3187" w:hanging="707"/>
      </w:pPr>
      <w:rPr>
        <w:rFonts w:hint="default"/>
        <w:lang w:val="en-US" w:eastAsia="en-US" w:bidi="en-US"/>
      </w:rPr>
    </w:lvl>
    <w:lvl w:ilvl="4" w:tplc="4DA8A31E">
      <w:numFmt w:val="bullet"/>
      <w:lvlText w:val="•"/>
      <w:lvlJc w:val="left"/>
      <w:pPr>
        <w:ind w:left="4189" w:hanging="707"/>
      </w:pPr>
      <w:rPr>
        <w:rFonts w:hint="default"/>
        <w:lang w:val="en-US" w:eastAsia="en-US" w:bidi="en-US"/>
      </w:rPr>
    </w:lvl>
    <w:lvl w:ilvl="5" w:tplc="4DEEF796">
      <w:numFmt w:val="bullet"/>
      <w:lvlText w:val="•"/>
      <w:lvlJc w:val="left"/>
      <w:pPr>
        <w:ind w:left="5192" w:hanging="707"/>
      </w:pPr>
      <w:rPr>
        <w:rFonts w:hint="default"/>
        <w:lang w:val="en-US" w:eastAsia="en-US" w:bidi="en-US"/>
      </w:rPr>
    </w:lvl>
    <w:lvl w:ilvl="6" w:tplc="BEEA8F5A">
      <w:numFmt w:val="bullet"/>
      <w:lvlText w:val="•"/>
      <w:lvlJc w:val="left"/>
      <w:pPr>
        <w:ind w:left="6194" w:hanging="707"/>
      </w:pPr>
      <w:rPr>
        <w:rFonts w:hint="default"/>
        <w:lang w:val="en-US" w:eastAsia="en-US" w:bidi="en-US"/>
      </w:rPr>
    </w:lvl>
    <w:lvl w:ilvl="7" w:tplc="D6589B78">
      <w:numFmt w:val="bullet"/>
      <w:lvlText w:val="•"/>
      <w:lvlJc w:val="left"/>
      <w:pPr>
        <w:ind w:left="7196" w:hanging="707"/>
      </w:pPr>
      <w:rPr>
        <w:rFonts w:hint="default"/>
        <w:lang w:val="en-US" w:eastAsia="en-US" w:bidi="en-US"/>
      </w:rPr>
    </w:lvl>
    <w:lvl w:ilvl="8" w:tplc="CAE07AA2">
      <w:numFmt w:val="bullet"/>
      <w:lvlText w:val="•"/>
      <w:lvlJc w:val="left"/>
      <w:pPr>
        <w:ind w:left="8199" w:hanging="707"/>
      </w:pPr>
      <w:rPr>
        <w:rFonts w:hint="default"/>
        <w:lang w:val="en-US" w:eastAsia="en-US" w:bidi="en-US"/>
      </w:rPr>
    </w:lvl>
  </w:abstractNum>
  <w:abstractNum w:abstractNumId="5">
    <w:nsid w:val="45BB67B0"/>
    <w:multiLevelType w:val="hybridMultilevel"/>
    <w:tmpl w:val="13121510"/>
    <w:lvl w:ilvl="0" w:tplc="62CA70E2">
      <w:start w:val="1"/>
      <w:numFmt w:val="decimal"/>
      <w:lvlText w:val="%1."/>
      <w:lvlJc w:val="left"/>
      <w:pPr>
        <w:ind w:left="17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87A0144">
      <w:numFmt w:val="bullet"/>
      <w:lvlText w:val="•"/>
      <w:lvlJc w:val="left"/>
      <w:pPr>
        <w:ind w:left="1182" w:hanging="707"/>
      </w:pPr>
      <w:rPr>
        <w:rFonts w:hint="default"/>
        <w:lang w:val="en-US" w:eastAsia="en-US" w:bidi="en-US"/>
      </w:rPr>
    </w:lvl>
    <w:lvl w:ilvl="2" w:tplc="C988E15E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en-US"/>
      </w:rPr>
    </w:lvl>
    <w:lvl w:ilvl="3" w:tplc="4F0025C6">
      <w:numFmt w:val="bullet"/>
      <w:lvlText w:val="•"/>
      <w:lvlJc w:val="left"/>
      <w:pPr>
        <w:ind w:left="3187" w:hanging="707"/>
      </w:pPr>
      <w:rPr>
        <w:rFonts w:hint="default"/>
        <w:lang w:val="en-US" w:eastAsia="en-US" w:bidi="en-US"/>
      </w:rPr>
    </w:lvl>
    <w:lvl w:ilvl="4" w:tplc="61683F56">
      <w:numFmt w:val="bullet"/>
      <w:lvlText w:val="•"/>
      <w:lvlJc w:val="left"/>
      <w:pPr>
        <w:ind w:left="4189" w:hanging="707"/>
      </w:pPr>
      <w:rPr>
        <w:rFonts w:hint="default"/>
        <w:lang w:val="en-US" w:eastAsia="en-US" w:bidi="en-US"/>
      </w:rPr>
    </w:lvl>
    <w:lvl w:ilvl="5" w:tplc="30A0C688">
      <w:numFmt w:val="bullet"/>
      <w:lvlText w:val="•"/>
      <w:lvlJc w:val="left"/>
      <w:pPr>
        <w:ind w:left="5192" w:hanging="707"/>
      </w:pPr>
      <w:rPr>
        <w:rFonts w:hint="default"/>
        <w:lang w:val="en-US" w:eastAsia="en-US" w:bidi="en-US"/>
      </w:rPr>
    </w:lvl>
    <w:lvl w:ilvl="6" w:tplc="E69481A4">
      <w:numFmt w:val="bullet"/>
      <w:lvlText w:val="•"/>
      <w:lvlJc w:val="left"/>
      <w:pPr>
        <w:ind w:left="6194" w:hanging="707"/>
      </w:pPr>
      <w:rPr>
        <w:rFonts w:hint="default"/>
        <w:lang w:val="en-US" w:eastAsia="en-US" w:bidi="en-US"/>
      </w:rPr>
    </w:lvl>
    <w:lvl w:ilvl="7" w:tplc="CDF0F218">
      <w:numFmt w:val="bullet"/>
      <w:lvlText w:val="•"/>
      <w:lvlJc w:val="left"/>
      <w:pPr>
        <w:ind w:left="7196" w:hanging="707"/>
      </w:pPr>
      <w:rPr>
        <w:rFonts w:hint="default"/>
        <w:lang w:val="en-US" w:eastAsia="en-US" w:bidi="en-US"/>
      </w:rPr>
    </w:lvl>
    <w:lvl w:ilvl="8" w:tplc="07EC3BAC">
      <w:numFmt w:val="bullet"/>
      <w:lvlText w:val="•"/>
      <w:lvlJc w:val="left"/>
      <w:pPr>
        <w:ind w:left="8199" w:hanging="707"/>
      </w:pPr>
      <w:rPr>
        <w:rFonts w:hint="default"/>
        <w:lang w:val="en-US" w:eastAsia="en-US" w:bidi="en-US"/>
      </w:rPr>
    </w:lvl>
  </w:abstractNum>
  <w:abstractNum w:abstractNumId="6">
    <w:nsid w:val="4AF31C79"/>
    <w:multiLevelType w:val="hybridMultilevel"/>
    <w:tmpl w:val="EDF0C832"/>
    <w:lvl w:ilvl="0" w:tplc="A7B2C2CE">
      <w:start w:val="1"/>
      <w:numFmt w:val="decimal"/>
      <w:lvlText w:val="%1."/>
      <w:lvlJc w:val="left"/>
      <w:pPr>
        <w:ind w:left="173" w:hanging="7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D02DD52">
      <w:numFmt w:val="bullet"/>
      <w:lvlText w:val="•"/>
      <w:lvlJc w:val="left"/>
      <w:pPr>
        <w:ind w:left="1182" w:hanging="707"/>
      </w:pPr>
      <w:rPr>
        <w:rFonts w:hint="default"/>
        <w:lang w:val="en-US" w:eastAsia="en-US" w:bidi="en-US"/>
      </w:rPr>
    </w:lvl>
    <w:lvl w:ilvl="2" w:tplc="500A0BD2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en-US"/>
      </w:rPr>
    </w:lvl>
    <w:lvl w:ilvl="3" w:tplc="FD7053D0">
      <w:numFmt w:val="bullet"/>
      <w:lvlText w:val="•"/>
      <w:lvlJc w:val="left"/>
      <w:pPr>
        <w:ind w:left="3187" w:hanging="707"/>
      </w:pPr>
      <w:rPr>
        <w:rFonts w:hint="default"/>
        <w:lang w:val="en-US" w:eastAsia="en-US" w:bidi="en-US"/>
      </w:rPr>
    </w:lvl>
    <w:lvl w:ilvl="4" w:tplc="C2F25136">
      <w:numFmt w:val="bullet"/>
      <w:lvlText w:val="•"/>
      <w:lvlJc w:val="left"/>
      <w:pPr>
        <w:ind w:left="4189" w:hanging="707"/>
      </w:pPr>
      <w:rPr>
        <w:rFonts w:hint="default"/>
        <w:lang w:val="en-US" w:eastAsia="en-US" w:bidi="en-US"/>
      </w:rPr>
    </w:lvl>
    <w:lvl w:ilvl="5" w:tplc="D4E6FE6C">
      <w:numFmt w:val="bullet"/>
      <w:lvlText w:val="•"/>
      <w:lvlJc w:val="left"/>
      <w:pPr>
        <w:ind w:left="5192" w:hanging="707"/>
      </w:pPr>
      <w:rPr>
        <w:rFonts w:hint="default"/>
        <w:lang w:val="en-US" w:eastAsia="en-US" w:bidi="en-US"/>
      </w:rPr>
    </w:lvl>
    <w:lvl w:ilvl="6" w:tplc="24367F8A">
      <w:numFmt w:val="bullet"/>
      <w:lvlText w:val="•"/>
      <w:lvlJc w:val="left"/>
      <w:pPr>
        <w:ind w:left="6194" w:hanging="707"/>
      </w:pPr>
      <w:rPr>
        <w:rFonts w:hint="default"/>
        <w:lang w:val="en-US" w:eastAsia="en-US" w:bidi="en-US"/>
      </w:rPr>
    </w:lvl>
    <w:lvl w:ilvl="7" w:tplc="34B670C4">
      <w:numFmt w:val="bullet"/>
      <w:lvlText w:val="•"/>
      <w:lvlJc w:val="left"/>
      <w:pPr>
        <w:ind w:left="7196" w:hanging="707"/>
      </w:pPr>
      <w:rPr>
        <w:rFonts w:hint="default"/>
        <w:lang w:val="en-US" w:eastAsia="en-US" w:bidi="en-US"/>
      </w:rPr>
    </w:lvl>
    <w:lvl w:ilvl="8" w:tplc="7316B666">
      <w:numFmt w:val="bullet"/>
      <w:lvlText w:val="•"/>
      <w:lvlJc w:val="left"/>
      <w:pPr>
        <w:ind w:left="8199" w:hanging="707"/>
      </w:pPr>
      <w:rPr>
        <w:rFonts w:hint="default"/>
        <w:lang w:val="en-US" w:eastAsia="en-US" w:bidi="en-US"/>
      </w:rPr>
    </w:lvl>
  </w:abstractNum>
  <w:abstractNum w:abstractNumId="7">
    <w:nsid w:val="54725A00"/>
    <w:multiLevelType w:val="hybridMultilevel"/>
    <w:tmpl w:val="DAFECA00"/>
    <w:lvl w:ilvl="0" w:tplc="FAA2E45A">
      <w:start w:val="1"/>
      <w:numFmt w:val="decimal"/>
      <w:lvlText w:val="%1."/>
      <w:lvlJc w:val="left"/>
      <w:pPr>
        <w:ind w:left="173" w:hanging="3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69EC7B6">
      <w:numFmt w:val="bullet"/>
      <w:lvlText w:val="•"/>
      <w:lvlJc w:val="left"/>
      <w:pPr>
        <w:ind w:left="3140" w:hanging="337"/>
      </w:pPr>
      <w:rPr>
        <w:rFonts w:hint="default"/>
        <w:lang w:val="en-US" w:eastAsia="en-US" w:bidi="en-US"/>
      </w:rPr>
    </w:lvl>
    <w:lvl w:ilvl="2" w:tplc="2E1C400C">
      <w:numFmt w:val="bullet"/>
      <w:lvlText w:val="•"/>
      <w:lvlJc w:val="left"/>
      <w:pPr>
        <w:ind w:left="3924" w:hanging="337"/>
      </w:pPr>
      <w:rPr>
        <w:rFonts w:hint="default"/>
        <w:lang w:val="en-US" w:eastAsia="en-US" w:bidi="en-US"/>
      </w:rPr>
    </w:lvl>
    <w:lvl w:ilvl="3" w:tplc="686A2622">
      <w:numFmt w:val="bullet"/>
      <w:lvlText w:val="•"/>
      <w:lvlJc w:val="left"/>
      <w:pPr>
        <w:ind w:left="4709" w:hanging="337"/>
      </w:pPr>
      <w:rPr>
        <w:rFonts w:hint="default"/>
        <w:lang w:val="en-US" w:eastAsia="en-US" w:bidi="en-US"/>
      </w:rPr>
    </w:lvl>
    <w:lvl w:ilvl="4" w:tplc="628AB9FC">
      <w:numFmt w:val="bullet"/>
      <w:lvlText w:val="•"/>
      <w:lvlJc w:val="left"/>
      <w:pPr>
        <w:ind w:left="5494" w:hanging="337"/>
      </w:pPr>
      <w:rPr>
        <w:rFonts w:hint="default"/>
        <w:lang w:val="en-US" w:eastAsia="en-US" w:bidi="en-US"/>
      </w:rPr>
    </w:lvl>
    <w:lvl w:ilvl="5" w:tplc="70FCE994">
      <w:numFmt w:val="bullet"/>
      <w:lvlText w:val="•"/>
      <w:lvlJc w:val="left"/>
      <w:pPr>
        <w:ind w:left="6279" w:hanging="337"/>
      </w:pPr>
      <w:rPr>
        <w:rFonts w:hint="default"/>
        <w:lang w:val="en-US" w:eastAsia="en-US" w:bidi="en-US"/>
      </w:rPr>
    </w:lvl>
    <w:lvl w:ilvl="6" w:tplc="55760E7A">
      <w:numFmt w:val="bullet"/>
      <w:lvlText w:val="•"/>
      <w:lvlJc w:val="left"/>
      <w:pPr>
        <w:ind w:left="7064" w:hanging="337"/>
      </w:pPr>
      <w:rPr>
        <w:rFonts w:hint="default"/>
        <w:lang w:val="en-US" w:eastAsia="en-US" w:bidi="en-US"/>
      </w:rPr>
    </w:lvl>
    <w:lvl w:ilvl="7" w:tplc="AD44B9E2">
      <w:numFmt w:val="bullet"/>
      <w:lvlText w:val="•"/>
      <w:lvlJc w:val="left"/>
      <w:pPr>
        <w:ind w:left="7849" w:hanging="337"/>
      </w:pPr>
      <w:rPr>
        <w:rFonts w:hint="default"/>
        <w:lang w:val="en-US" w:eastAsia="en-US" w:bidi="en-US"/>
      </w:rPr>
    </w:lvl>
    <w:lvl w:ilvl="8" w:tplc="AEF6A34A">
      <w:numFmt w:val="bullet"/>
      <w:lvlText w:val="•"/>
      <w:lvlJc w:val="left"/>
      <w:pPr>
        <w:ind w:left="8634" w:hanging="337"/>
      </w:pPr>
      <w:rPr>
        <w:rFonts w:hint="default"/>
        <w:lang w:val="en-US" w:eastAsia="en-US" w:bidi="en-US"/>
      </w:rPr>
    </w:lvl>
  </w:abstractNum>
  <w:abstractNum w:abstractNumId="8">
    <w:nsid w:val="5FE81B4E"/>
    <w:multiLevelType w:val="hybridMultilevel"/>
    <w:tmpl w:val="4E163A08"/>
    <w:lvl w:ilvl="0" w:tplc="D5E66442">
      <w:start w:val="1"/>
      <w:numFmt w:val="decimal"/>
      <w:lvlText w:val="%1."/>
      <w:lvlJc w:val="left"/>
      <w:pPr>
        <w:ind w:left="11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AB884F0">
      <w:numFmt w:val="bullet"/>
      <w:lvlText w:val="•"/>
      <w:lvlJc w:val="left"/>
      <w:pPr>
        <w:ind w:left="2064" w:hanging="283"/>
      </w:pPr>
      <w:rPr>
        <w:rFonts w:hint="default"/>
        <w:lang w:val="en-US" w:eastAsia="en-US" w:bidi="en-US"/>
      </w:rPr>
    </w:lvl>
    <w:lvl w:ilvl="2" w:tplc="801ADDE4">
      <w:numFmt w:val="bullet"/>
      <w:lvlText w:val="•"/>
      <w:lvlJc w:val="left"/>
      <w:pPr>
        <w:ind w:left="2968" w:hanging="283"/>
      </w:pPr>
      <w:rPr>
        <w:rFonts w:hint="default"/>
        <w:lang w:val="en-US" w:eastAsia="en-US" w:bidi="en-US"/>
      </w:rPr>
    </w:lvl>
    <w:lvl w:ilvl="3" w:tplc="2BACBB92">
      <w:numFmt w:val="bullet"/>
      <w:lvlText w:val="•"/>
      <w:lvlJc w:val="left"/>
      <w:pPr>
        <w:ind w:left="3873" w:hanging="283"/>
      </w:pPr>
      <w:rPr>
        <w:rFonts w:hint="default"/>
        <w:lang w:val="en-US" w:eastAsia="en-US" w:bidi="en-US"/>
      </w:rPr>
    </w:lvl>
    <w:lvl w:ilvl="4" w:tplc="690EA70A">
      <w:numFmt w:val="bullet"/>
      <w:lvlText w:val="•"/>
      <w:lvlJc w:val="left"/>
      <w:pPr>
        <w:ind w:left="4777" w:hanging="283"/>
      </w:pPr>
      <w:rPr>
        <w:rFonts w:hint="default"/>
        <w:lang w:val="en-US" w:eastAsia="en-US" w:bidi="en-US"/>
      </w:rPr>
    </w:lvl>
    <w:lvl w:ilvl="5" w:tplc="9B964F06">
      <w:numFmt w:val="bullet"/>
      <w:lvlText w:val="•"/>
      <w:lvlJc w:val="left"/>
      <w:pPr>
        <w:ind w:left="5682" w:hanging="283"/>
      </w:pPr>
      <w:rPr>
        <w:rFonts w:hint="default"/>
        <w:lang w:val="en-US" w:eastAsia="en-US" w:bidi="en-US"/>
      </w:rPr>
    </w:lvl>
    <w:lvl w:ilvl="6" w:tplc="0AFEEE24">
      <w:numFmt w:val="bullet"/>
      <w:lvlText w:val="•"/>
      <w:lvlJc w:val="left"/>
      <w:pPr>
        <w:ind w:left="6586" w:hanging="283"/>
      </w:pPr>
      <w:rPr>
        <w:rFonts w:hint="default"/>
        <w:lang w:val="en-US" w:eastAsia="en-US" w:bidi="en-US"/>
      </w:rPr>
    </w:lvl>
    <w:lvl w:ilvl="7" w:tplc="76E4A1E8">
      <w:numFmt w:val="bullet"/>
      <w:lvlText w:val="•"/>
      <w:lvlJc w:val="left"/>
      <w:pPr>
        <w:ind w:left="7490" w:hanging="283"/>
      </w:pPr>
      <w:rPr>
        <w:rFonts w:hint="default"/>
        <w:lang w:val="en-US" w:eastAsia="en-US" w:bidi="en-US"/>
      </w:rPr>
    </w:lvl>
    <w:lvl w:ilvl="8" w:tplc="C6428AC8">
      <w:numFmt w:val="bullet"/>
      <w:lvlText w:val="•"/>
      <w:lvlJc w:val="left"/>
      <w:pPr>
        <w:ind w:left="8395" w:hanging="283"/>
      </w:pPr>
      <w:rPr>
        <w:rFonts w:hint="default"/>
        <w:lang w:val="en-US" w:eastAsia="en-US" w:bidi="en-US"/>
      </w:rPr>
    </w:lvl>
  </w:abstractNum>
  <w:abstractNum w:abstractNumId="9">
    <w:nsid w:val="6A4B7E2D"/>
    <w:multiLevelType w:val="hybridMultilevel"/>
    <w:tmpl w:val="BBCCF358"/>
    <w:lvl w:ilvl="0" w:tplc="09E61BFA">
      <w:start w:val="1"/>
      <w:numFmt w:val="decimal"/>
      <w:lvlText w:val="%1."/>
      <w:lvlJc w:val="left"/>
      <w:pPr>
        <w:ind w:left="17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B203702">
      <w:numFmt w:val="bullet"/>
      <w:lvlText w:val="•"/>
      <w:lvlJc w:val="left"/>
      <w:pPr>
        <w:ind w:left="3140" w:hanging="707"/>
      </w:pPr>
      <w:rPr>
        <w:rFonts w:hint="default"/>
        <w:lang w:val="en-US" w:eastAsia="en-US" w:bidi="en-US"/>
      </w:rPr>
    </w:lvl>
    <w:lvl w:ilvl="2" w:tplc="C5AAC190">
      <w:numFmt w:val="bullet"/>
      <w:lvlText w:val="•"/>
      <w:lvlJc w:val="left"/>
      <w:pPr>
        <w:ind w:left="3924" w:hanging="707"/>
      </w:pPr>
      <w:rPr>
        <w:rFonts w:hint="default"/>
        <w:lang w:val="en-US" w:eastAsia="en-US" w:bidi="en-US"/>
      </w:rPr>
    </w:lvl>
    <w:lvl w:ilvl="3" w:tplc="392A6E20">
      <w:numFmt w:val="bullet"/>
      <w:lvlText w:val="•"/>
      <w:lvlJc w:val="left"/>
      <w:pPr>
        <w:ind w:left="4709" w:hanging="707"/>
      </w:pPr>
      <w:rPr>
        <w:rFonts w:hint="default"/>
        <w:lang w:val="en-US" w:eastAsia="en-US" w:bidi="en-US"/>
      </w:rPr>
    </w:lvl>
    <w:lvl w:ilvl="4" w:tplc="515A7B3E">
      <w:numFmt w:val="bullet"/>
      <w:lvlText w:val="•"/>
      <w:lvlJc w:val="left"/>
      <w:pPr>
        <w:ind w:left="5494" w:hanging="707"/>
      </w:pPr>
      <w:rPr>
        <w:rFonts w:hint="default"/>
        <w:lang w:val="en-US" w:eastAsia="en-US" w:bidi="en-US"/>
      </w:rPr>
    </w:lvl>
    <w:lvl w:ilvl="5" w:tplc="944EFCBA">
      <w:numFmt w:val="bullet"/>
      <w:lvlText w:val="•"/>
      <w:lvlJc w:val="left"/>
      <w:pPr>
        <w:ind w:left="6279" w:hanging="707"/>
      </w:pPr>
      <w:rPr>
        <w:rFonts w:hint="default"/>
        <w:lang w:val="en-US" w:eastAsia="en-US" w:bidi="en-US"/>
      </w:rPr>
    </w:lvl>
    <w:lvl w:ilvl="6" w:tplc="39F4A448">
      <w:numFmt w:val="bullet"/>
      <w:lvlText w:val="•"/>
      <w:lvlJc w:val="left"/>
      <w:pPr>
        <w:ind w:left="7064" w:hanging="707"/>
      </w:pPr>
      <w:rPr>
        <w:rFonts w:hint="default"/>
        <w:lang w:val="en-US" w:eastAsia="en-US" w:bidi="en-US"/>
      </w:rPr>
    </w:lvl>
    <w:lvl w:ilvl="7" w:tplc="056C79A6">
      <w:numFmt w:val="bullet"/>
      <w:lvlText w:val="•"/>
      <w:lvlJc w:val="left"/>
      <w:pPr>
        <w:ind w:left="7849" w:hanging="707"/>
      </w:pPr>
      <w:rPr>
        <w:rFonts w:hint="default"/>
        <w:lang w:val="en-US" w:eastAsia="en-US" w:bidi="en-US"/>
      </w:rPr>
    </w:lvl>
    <w:lvl w:ilvl="8" w:tplc="3FAE79E4">
      <w:numFmt w:val="bullet"/>
      <w:lvlText w:val="•"/>
      <w:lvlJc w:val="left"/>
      <w:pPr>
        <w:ind w:left="8634" w:hanging="707"/>
      </w:pPr>
      <w:rPr>
        <w:rFonts w:hint="default"/>
        <w:lang w:val="en-US" w:eastAsia="en-US" w:bidi="en-US"/>
      </w:rPr>
    </w:lvl>
  </w:abstractNum>
  <w:abstractNum w:abstractNumId="10">
    <w:nsid w:val="72E05C97"/>
    <w:multiLevelType w:val="hybridMultilevel"/>
    <w:tmpl w:val="B9E04178"/>
    <w:lvl w:ilvl="0" w:tplc="F1169178">
      <w:start w:val="1"/>
      <w:numFmt w:val="decimal"/>
      <w:lvlText w:val="%1."/>
      <w:lvlJc w:val="left"/>
      <w:pPr>
        <w:ind w:left="11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2F8E4E2">
      <w:numFmt w:val="bullet"/>
      <w:lvlText w:val="•"/>
      <w:lvlJc w:val="left"/>
      <w:pPr>
        <w:ind w:left="2680" w:hanging="283"/>
      </w:pPr>
      <w:rPr>
        <w:rFonts w:hint="default"/>
        <w:lang w:val="en-US" w:eastAsia="en-US" w:bidi="en-US"/>
      </w:rPr>
    </w:lvl>
    <w:lvl w:ilvl="2" w:tplc="48F671C0">
      <w:numFmt w:val="bullet"/>
      <w:lvlText w:val="•"/>
      <w:lvlJc w:val="left"/>
      <w:pPr>
        <w:ind w:left="3516" w:hanging="283"/>
      </w:pPr>
      <w:rPr>
        <w:rFonts w:hint="default"/>
        <w:lang w:val="en-US" w:eastAsia="en-US" w:bidi="en-US"/>
      </w:rPr>
    </w:lvl>
    <w:lvl w:ilvl="3" w:tplc="3DCAC780">
      <w:numFmt w:val="bullet"/>
      <w:lvlText w:val="•"/>
      <w:lvlJc w:val="left"/>
      <w:pPr>
        <w:ind w:left="4352" w:hanging="283"/>
      </w:pPr>
      <w:rPr>
        <w:rFonts w:hint="default"/>
        <w:lang w:val="en-US" w:eastAsia="en-US" w:bidi="en-US"/>
      </w:rPr>
    </w:lvl>
    <w:lvl w:ilvl="4" w:tplc="179E5A44">
      <w:numFmt w:val="bullet"/>
      <w:lvlText w:val="•"/>
      <w:lvlJc w:val="left"/>
      <w:pPr>
        <w:ind w:left="5188" w:hanging="283"/>
      </w:pPr>
      <w:rPr>
        <w:rFonts w:hint="default"/>
        <w:lang w:val="en-US" w:eastAsia="en-US" w:bidi="en-US"/>
      </w:rPr>
    </w:lvl>
    <w:lvl w:ilvl="5" w:tplc="4F642E1E">
      <w:numFmt w:val="bullet"/>
      <w:lvlText w:val="•"/>
      <w:lvlJc w:val="left"/>
      <w:pPr>
        <w:ind w:left="6024" w:hanging="283"/>
      </w:pPr>
      <w:rPr>
        <w:rFonts w:hint="default"/>
        <w:lang w:val="en-US" w:eastAsia="en-US" w:bidi="en-US"/>
      </w:rPr>
    </w:lvl>
    <w:lvl w:ilvl="6" w:tplc="AA2A927C">
      <w:numFmt w:val="bullet"/>
      <w:lvlText w:val="•"/>
      <w:lvlJc w:val="left"/>
      <w:pPr>
        <w:ind w:left="6860" w:hanging="283"/>
      </w:pPr>
      <w:rPr>
        <w:rFonts w:hint="default"/>
        <w:lang w:val="en-US" w:eastAsia="en-US" w:bidi="en-US"/>
      </w:rPr>
    </w:lvl>
    <w:lvl w:ilvl="7" w:tplc="37C86454">
      <w:numFmt w:val="bullet"/>
      <w:lvlText w:val="•"/>
      <w:lvlJc w:val="left"/>
      <w:pPr>
        <w:ind w:left="7696" w:hanging="283"/>
      </w:pPr>
      <w:rPr>
        <w:rFonts w:hint="default"/>
        <w:lang w:val="en-US" w:eastAsia="en-US" w:bidi="en-US"/>
      </w:rPr>
    </w:lvl>
    <w:lvl w:ilvl="8" w:tplc="4564900A">
      <w:numFmt w:val="bullet"/>
      <w:lvlText w:val="•"/>
      <w:lvlJc w:val="left"/>
      <w:pPr>
        <w:ind w:left="8532" w:hanging="283"/>
      </w:pPr>
      <w:rPr>
        <w:rFonts w:hint="default"/>
        <w:lang w:val="en-US" w:eastAsia="en-US" w:bidi="en-US"/>
      </w:rPr>
    </w:lvl>
  </w:abstractNum>
  <w:abstractNum w:abstractNumId="11">
    <w:nsid w:val="73C34C4D"/>
    <w:multiLevelType w:val="hybridMultilevel"/>
    <w:tmpl w:val="B7641AA4"/>
    <w:lvl w:ilvl="0" w:tplc="8D00A654">
      <w:start w:val="1"/>
      <w:numFmt w:val="decimal"/>
      <w:lvlText w:val="%1."/>
      <w:lvlJc w:val="left"/>
      <w:pPr>
        <w:ind w:left="17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960CAFC">
      <w:numFmt w:val="bullet"/>
      <w:lvlText w:val="•"/>
      <w:lvlJc w:val="left"/>
      <w:pPr>
        <w:ind w:left="3840" w:hanging="707"/>
      </w:pPr>
      <w:rPr>
        <w:rFonts w:hint="default"/>
        <w:lang w:val="en-US" w:eastAsia="en-US" w:bidi="en-US"/>
      </w:rPr>
    </w:lvl>
    <w:lvl w:ilvl="2" w:tplc="B358DDA8">
      <w:numFmt w:val="bullet"/>
      <w:lvlText w:val="•"/>
      <w:lvlJc w:val="left"/>
      <w:pPr>
        <w:ind w:left="4547" w:hanging="707"/>
      </w:pPr>
      <w:rPr>
        <w:rFonts w:hint="default"/>
        <w:lang w:val="en-US" w:eastAsia="en-US" w:bidi="en-US"/>
      </w:rPr>
    </w:lvl>
    <w:lvl w:ilvl="3" w:tplc="FB5A4C38">
      <w:numFmt w:val="bullet"/>
      <w:lvlText w:val="•"/>
      <w:lvlJc w:val="left"/>
      <w:pPr>
        <w:ind w:left="5254" w:hanging="707"/>
      </w:pPr>
      <w:rPr>
        <w:rFonts w:hint="default"/>
        <w:lang w:val="en-US" w:eastAsia="en-US" w:bidi="en-US"/>
      </w:rPr>
    </w:lvl>
    <w:lvl w:ilvl="4" w:tplc="66843438">
      <w:numFmt w:val="bullet"/>
      <w:lvlText w:val="•"/>
      <w:lvlJc w:val="left"/>
      <w:pPr>
        <w:ind w:left="5961" w:hanging="707"/>
      </w:pPr>
      <w:rPr>
        <w:rFonts w:hint="default"/>
        <w:lang w:val="en-US" w:eastAsia="en-US" w:bidi="en-US"/>
      </w:rPr>
    </w:lvl>
    <w:lvl w:ilvl="5" w:tplc="B1160926">
      <w:numFmt w:val="bullet"/>
      <w:lvlText w:val="•"/>
      <w:lvlJc w:val="left"/>
      <w:pPr>
        <w:ind w:left="6668" w:hanging="707"/>
      </w:pPr>
      <w:rPr>
        <w:rFonts w:hint="default"/>
        <w:lang w:val="en-US" w:eastAsia="en-US" w:bidi="en-US"/>
      </w:rPr>
    </w:lvl>
    <w:lvl w:ilvl="6" w:tplc="38D0FAC6">
      <w:numFmt w:val="bullet"/>
      <w:lvlText w:val="•"/>
      <w:lvlJc w:val="left"/>
      <w:pPr>
        <w:ind w:left="7375" w:hanging="707"/>
      </w:pPr>
      <w:rPr>
        <w:rFonts w:hint="default"/>
        <w:lang w:val="en-US" w:eastAsia="en-US" w:bidi="en-US"/>
      </w:rPr>
    </w:lvl>
    <w:lvl w:ilvl="7" w:tplc="127EAEC0">
      <w:numFmt w:val="bullet"/>
      <w:lvlText w:val="•"/>
      <w:lvlJc w:val="left"/>
      <w:pPr>
        <w:ind w:left="8082" w:hanging="707"/>
      </w:pPr>
      <w:rPr>
        <w:rFonts w:hint="default"/>
        <w:lang w:val="en-US" w:eastAsia="en-US" w:bidi="en-US"/>
      </w:rPr>
    </w:lvl>
    <w:lvl w:ilvl="8" w:tplc="A9D60AB2">
      <w:numFmt w:val="bullet"/>
      <w:lvlText w:val="•"/>
      <w:lvlJc w:val="left"/>
      <w:pPr>
        <w:ind w:left="8789" w:hanging="707"/>
      </w:pPr>
      <w:rPr>
        <w:rFonts w:hint="default"/>
        <w:lang w:val="en-US" w:eastAsia="en-US" w:bidi="en-US"/>
      </w:rPr>
    </w:lvl>
  </w:abstractNum>
  <w:abstractNum w:abstractNumId="12">
    <w:nsid w:val="76DB02DA"/>
    <w:multiLevelType w:val="hybridMultilevel"/>
    <w:tmpl w:val="3ED86D6A"/>
    <w:lvl w:ilvl="0" w:tplc="F1528E8C">
      <w:numFmt w:val="bullet"/>
      <w:lvlText w:val="‒"/>
      <w:lvlJc w:val="left"/>
      <w:pPr>
        <w:ind w:left="173" w:hanging="707"/>
      </w:pPr>
      <w:rPr>
        <w:rFonts w:ascii="DejaVu Sans" w:eastAsia="DejaVu Sans" w:hAnsi="DejaVu Sans" w:cs="DejaVu Sans" w:hint="default"/>
        <w:w w:val="78"/>
        <w:sz w:val="28"/>
        <w:szCs w:val="28"/>
        <w:lang w:val="en-US" w:eastAsia="en-US" w:bidi="en-US"/>
      </w:rPr>
    </w:lvl>
    <w:lvl w:ilvl="1" w:tplc="0696F6A4">
      <w:numFmt w:val="bullet"/>
      <w:lvlText w:val="•"/>
      <w:lvlJc w:val="left"/>
      <w:pPr>
        <w:ind w:left="1182" w:hanging="707"/>
      </w:pPr>
      <w:rPr>
        <w:rFonts w:hint="default"/>
        <w:lang w:val="en-US" w:eastAsia="en-US" w:bidi="en-US"/>
      </w:rPr>
    </w:lvl>
    <w:lvl w:ilvl="2" w:tplc="B2FE292C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en-US"/>
      </w:rPr>
    </w:lvl>
    <w:lvl w:ilvl="3" w:tplc="D7A43594">
      <w:numFmt w:val="bullet"/>
      <w:lvlText w:val="•"/>
      <w:lvlJc w:val="left"/>
      <w:pPr>
        <w:ind w:left="3187" w:hanging="707"/>
      </w:pPr>
      <w:rPr>
        <w:rFonts w:hint="default"/>
        <w:lang w:val="en-US" w:eastAsia="en-US" w:bidi="en-US"/>
      </w:rPr>
    </w:lvl>
    <w:lvl w:ilvl="4" w:tplc="DD50FBA4">
      <w:numFmt w:val="bullet"/>
      <w:lvlText w:val="•"/>
      <w:lvlJc w:val="left"/>
      <w:pPr>
        <w:ind w:left="4189" w:hanging="707"/>
      </w:pPr>
      <w:rPr>
        <w:rFonts w:hint="default"/>
        <w:lang w:val="en-US" w:eastAsia="en-US" w:bidi="en-US"/>
      </w:rPr>
    </w:lvl>
    <w:lvl w:ilvl="5" w:tplc="8CA8A63C">
      <w:numFmt w:val="bullet"/>
      <w:lvlText w:val="•"/>
      <w:lvlJc w:val="left"/>
      <w:pPr>
        <w:ind w:left="5192" w:hanging="707"/>
      </w:pPr>
      <w:rPr>
        <w:rFonts w:hint="default"/>
        <w:lang w:val="en-US" w:eastAsia="en-US" w:bidi="en-US"/>
      </w:rPr>
    </w:lvl>
    <w:lvl w:ilvl="6" w:tplc="DF38EE3E">
      <w:numFmt w:val="bullet"/>
      <w:lvlText w:val="•"/>
      <w:lvlJc w:val="left"/>
      <w:pPr>
        <w:ind w:left="6194" w:hanging="707"/>
      </w:pPr>
      <w:rPr>
        <w:rFonts w:hint="default"/>
        <w:lang w:val="en-US" w:eastAsia="en-US" w:bidi="en-US"/>
      </w:rPr>
    </w:lvl>
    <w:lvl w:ilvl="7" w:tplc="88DAAF54">
      <w:numFmt w:val="bullet"/>
      <w:lvlText w:val="•"/>
      <w:lvlJc w:val="left"/>
      <w:pPr>
        <w:ind w:left="7196" w:hanging="707"/>
      </w:pPr>
      <w:rPr>
        <w:rFonts w:hint="default"/>
        <w:lang w:val="en-US" w:eastAsia="en-US" w:bidi="en-US"/>
      </w:rPr>
    </w:lvl>
    <w:lvl w:ilvl="8" w:tplc="DB643A9C">
      <w:numFmt w:val="bullet"/>
      <w:lvlText w:val="•"/>
      <w:lvlJc w:val="left"/>
      <w:pPr>
        <w:ind w:left="8199" w:hanging="707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0"/>
    <w:rsid w:val="004B4E60"/>
    <w:rsid w:val="00AF01D4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Почки участвуют в процессах мочеобразования, метаболизма белков, углеводов, жиров</vt:lpstr>
    </vt:vector>
  </TitlesOfParts>
  <Company>diakov.net</Company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Почки участвуют в процессах мочеобразования, метаболизма белков, углеводов, жиров</dc:title>
  <dc:creator>Ларина</dc:creator>
  <cp:lastModifiedBy>RePack by Diakov</cp:lastModifiedBy>
  <cp:revision>2</cp:revision>
  <dcterms:created xsi:type="dcterms:W3CDTF">2019-02-26T23:18:00Z</dcterms:created>
  <dcterms:modified xsi:type="dcterms:W3CDTF">2019-02-26T23:18:00Z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2019-02-26T00:00:00Z</vt:filetime>
  </property>
</Properties>
</file>