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8B" w:rsidRDefault="00A2088B" w:rsidP="00A2088B">
      <w:pPr>
        <w:spacing w:before="67" w:line="360" w:lineRule="auto"/>
        <w:ind w:left="191" w:right="1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Федеральное</w:t>
      </w:r>
      <w:r>
        <w:rPr>
          <w:rFonts w:ascii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государственное</w:t>
      </w:r>
      <w:r>
        <w:rPr>
          <w:rFonts w:ascii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бюджетное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общеобразовательное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высшего образования «Красноярский государственный медицинский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</w:rPr>
        <w:t>» Министерства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здравоохранения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Федерации.</w:t>
      </w:r>
    </w:p>
    <w:p w:rsidR="00A2088B" w:rsidRDefault="00A2088B" w:rsidP="00A2088B">
      <w:pPr>
        <w:spacing w:before="162" w:line="360" w:lineRule="auto"/>
        <w:ind w:left="191" w:right="17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терапии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ИПО</w:t>
      </w: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pStyle w:val="a3"/>
        <w:spacing w:before="6"/>
        <w:ind w:left="0" w:firstLine="0"/>
        <w:rPr>
          <w:sz w:val="39"/>
        </w:rPr>
      </w:pPr>
    </w:p>
    <w:p w:rsidR="00A2088B" w:rsidRDefault="00A2088B" w:rsidP="00A2088B">
      <w:pPr>
        <w:ind w:left="45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кафедрой: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ДМН,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профессор</w:t>
      </w:r>
    </w:p>
    <w:p w:rsidR="00A2088B" w:rsidRDefault="00A2088B" w:rsidP="00A2088B">
      <w:pPr>
        <w:pStyle w:val="a3"/>
        <w:ind w:left="0" w:firstLine="0"/>
        <w:rPr>
          <w:sz w:val="28"/>
        </w:rPr>
      </w:pPr>
    </w:p>
    <w:p w:rsidR="00A2088B" w:rsidRDefault="00A2088B" w:rsidP="00A2088B">
      <w:pPr>
        <w:spacing w:line="475" w:lineRule="auto"/>
        <w:ind w:left="4907" w:right="111" w:firstLine="133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Гринштейн</w:t>
      </w:r>
      <w:proofErr w:type="spellEnd"/>
      <w:r>
        <w:rPr>
          <w:rFonts w:ascii="Times New Roman" w:hAnsi="Times New Roman" w:cs="Times New Roman"/>
          <w:sz w:val="28"/>
        </w:rPr>
        <w:t xml:space="preserve"> Юрий Исаевич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ординатуры: профессор</w:t>
      </w:r>
      <w:r>
        <w:rPr>
          <w:rFonts w:ascii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Грищенко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Елена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Георгиевна</w:t>
      </w: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pStyle w:val="a3"/>
        <w:spacing w:before="7"/>
        <w:ind w:left="0" w:firstLine="0"/>
        <w:rPr>
          <w:sz w:val="26"/>
        </w:rPr>
      </w:pPr>
    </w:p>
    <w:p w:rsidR="00A2088B" w:rsidRDefault="00A2088B" w:rsidP="00A2088B">
      <w:pPr>
        <w:ind w:left="191" w:right="1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Реферат</w:t>
      </w:r>
    </w:p>
    <w:p w:rsidR="00A2088B" w:rsidRDefault="00A2088B" w:rsidP="00A2088B">
      <w:pPr>
        <w:pStyle w:val="a3"/>
        <w:spacing w:before="10"/>
        <w:ind w:left="0" w:firstLine="0"/>
        <w:rPr>
          <w:b/>
          <w:sz w:val="27"/>
        </w:rPr>
      </w:pPr>
    </w:p>
    <w:p w:rsidR="00A2088B" w:rsidRDefault="00756F72" w:rsidP="00A2088B">
      <w:pPr>
        <w:spacing w:before="1"/>
        <w:ind w:left="191" w:right="1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Синдром </w:t>
      </w:r>
      <w:proofErr w:type="spellStart"/>
      <w:r>
        <w:rPr>
          <w:rFonts w:ascii="Times New Roman" w:hAnsi="Times New Roman" w:cs="Times New Roman"/>
          <w:b/>
          <w:sz w:val="28"/>
        </w:rPr>
        <w:t>Морганьи</w:t>
      </w:r>
      <w:proofErr w:type="spellEnd"/>
      <w:r>
        <w:rPr>
          <w:rFonts w:ascii="Times New Roman" w:hAnsi="Times New Roman" w:cs="Times New Roman"/>
          <w:b/>
          <w:sz w:val="28"/>
        </w:rPr>
        <w:t>-Адамса-Стокса</w:t>
      </w:r>
    </w:p>
    <w:p w:rsidR="00A2088B" w:rsidRDefault="00A2088B" w:rsidP="00A2088B">
      <w:pPr>
        <w:pStyle w:val="a3"/>
        <w:ind w:left="0" w:firstLine="0"/>
        <w:rPr>
          <w:b/>
          <w:sz w:val="30"/>
        </w:rPr>
      </w:pPr>
    </w:p>
    <w:p w:rsidR="00A2088B" w:rsidRDefault="00A2088B" w:rsidP="00A2088B">
      <w:pPr>
        <w:pStyle w:val="a3"/>
        <w:ind w:left="0" w:firstLine="0"/>
        <w:rPr>
          <w:b/>
          <w:sz w:val="30"/>
        </w:rPr>
      </w:pPr>
    </w:p>
    <w:p w:rsidR="00A2088B" w:rsidRDefault="00A2088B" w:rsidP="00A2088B">
      <w:pPr>
        <w:pStyle w:val="a3"/>
        <w:ind w:left="0" w:firstLine="0"/>
        <w:rPr>
          <w:b/>
          <w:sz w:val="30"/>
        </w:rPr>
      </w:pPr>
    </w:p>
    <w:p w:rsidR="00A2088B" w:rsidRDefault="00A2088B" w:rsidP="00A2088B">
      <w:pPr>
        <w:pStyle w:val="a3"/>
        <w:ind w:left="0" w:firstLine="0"/>
        <w:rPr>
          <w:b/>
          <w:sz w:val="30"/>
        </w:rPr>
      </w:pP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Выполнил: ординатор</w:t>
      </w: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Второго года обучения</w:t>
      </w: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Специальности кардиология</w:t>
      </w: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  <w:proofErr w:type="spellStart"/>
      <w:r>
        <w:rPr>
          <w:sz w:val="30"/>
        </w:rPr>
        <w:t>Кадач</w:t>
      </w:r>
      <w:proofErr w:type="spellEnd"/>
      <w:r>
        <w:rPr>
          <w:sz w:val="30"/>
        </w:rPr>
        <w:t xml:space="preserve"> П.М.</w:t>
      </w: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Проверил:</w:t>
      </w:r>
    </w:p>
    <w:p w:rsidR="00A2088B" w:rsidRDefault="00A2088B" w:rsidP="00A2088B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Доцент Шабалин В.В.</w:t>
      </w: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pStyle w:val="a3"/>
        <w:ind w:left="0" w:firstLine="0"/>
        <w:rPr>
          <w:sz w:val="30"/>
        </w:rPr>
      </w:pPr>
    </w:p>
    <w:p w:rsidR="00A2088B" w:rsidRDefault="00A2088B" w:rsidP="00A2088B">
      <w:pPr>
        <w:spacing w:before="254"/>
        <w:ind w:left="191" w:right="18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Красноярск,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2022г.</w:t>
      </w:r>
    </w:p>
    <w:p w:rsidR="00A2088B" w:rsidRDefault="00A2088B" w:rsidP="00A2088B">
      <w:pPr>
        <w:spacing w:after="0"/>
        <w:rPr>
          <w:sz w:val="28"/>
        </w:rPr>
        <w:sectPr w:rsidR="00A2088B">
          <w:pgSz w:w="11910" w:h="16840"/>
          <w:pgMar w:top="1040" w:right="740" w:bottom="280" w:left="1580" w:header="720" w:footer="720" w:gutter="0"/>
          <w:cols w:space="720"/>
        </w:sectPr>
      </w:pPr>
    </w:p>
    <w:sdt>
      <w:sdtPr>
        <w:id w:val="1569154714"/>
        <w:docPartObj>
          <w:docPartGallery w:val="Table of Contents"/>
          <w:docPartUnique/>
        </w:docPartObj>
      </w:sdtPr>
      <w:sdtEndPr/>
      <w:sdtContent>
        <w:p w:rsidR="00A2088B" w:rsidRDefault="00756F72" w:rsidP="00A2088B">
          <w:pPr>
            <w:pStyle w:val="1"/>
            <w:tabs>
              <w:tab w:val="right" w:leader="dot" w:pos="9118"/>
            </w:tabs>
          </w:pPr>
          <w:r>
            <w:t>Определение, этиология, патогенез</w:t>
          </w:r>
          <w:r w:rsidR="00A2088B" w:rsidRPr="00A2088B">
            <w:tab/>
            <w:t>3</w:t>
          </w:r>
        </w:p>
        <w:p w:rsidR="00A2088B" w:rsidRDefault="00756F72" w:rsidP="00A2088B">
          <w:pPr>
            <w:pStyle w:val="1"/>
            <w:tabs>
              <w:tab w:val="right" w:leader="dot" w:pos="9166"/>
            </w:tabs>
            <w:spacing w:before="296"/>
          </w:pPr>
          <w:r>
            <w:t>Клиническая картина</w:t>
          </w:r>
          <w:r>
            <w:tab/>
            <w:t>4</w:t>
          </w:r>
        </w:p>
        <w:p w:rsidR="00A2088B" w:rsidRDefault="00756F72" w:rsidP="00A2088B">
          <w:pPr>
            <w:pStyle w:val="1"/>
            <w:tabs>
              <w:tab w:val="right" w:leader="dot" w:pos="9146"/>
            </w:tabs>
            <w:spacing w:before="300"/>
          </w:pPr>
          <w:r>
            <w:t>Диагностика</w:t>
          </w:r>
          <w:r w:rsidR="00A2088B">
            <w:tab/>
            <w:t>4</w:t>
          </w:r>
        </w:p>
        <w:p w:rsidR="00A2088B" w:rsidRDefault="00756F72" w:rsidP="00A2088B">
          <w:pPr>
            <w:pStyle w:val="1"/>
            <w:tabs>
              <w:tab w:val="right" w:leader="dot" w:pos="9167"/>
            </w:tabs>
            <w:spacing w:before="142"/>
          </w:pPr>
          <w:r>
            <w:t>Лечение</w:t>
          </w:r>
          <w:r w:rsidR="00A2088B" w:rsidRPr="00A2088B">
            <w:tab/>
          </w:r>
          <w:r>
            <w:t>5</w:t>
          </w:r>
        </w:p>
        <w:p w:rsidR="00A2088B" w:rsidRDefault="00756F72" w:rsidP="00A2088B">
          <w:pPr>
            <w:pStyle w:val="1"/>
            <w:tabs>
              <w:tab w:val="right" w:leader="dot" w:pos="9146"/>
            </w:tabs>
            <w:spacing w:before="300"/>
          </w:pPr>
          <w:r>
            <w:t>Прогноз</w:t>
          </w:r>
          <w:r>
            <w:tab/>
            <w:t>6</w:t>
          </w:r>
        </w:p>
        <w:p w:rsidR="00A2088B" w:rsidRPr="00756F72" w:rsidRDefault="00756F72" w:rsidP="00756F72">
          <w:pPr>
            <w:pStyle w:val="1"/>
            <w:tabs>
              <w:tab w:val="right" w:leader="dot" w:pos="9151"/>
            </w:tabs>
            <w:spacing w:before="300"/>
          </w:pPr>
          <w:r>
            <w:t>Список используемой литературы</w:t>
          </w:r>
          <w:r w:rsidR="00A2088B" w:rsidRPr="00A2088B">
            <w:tab/>
          </w:r>
          <w:r>
            <w:t>7</w:t>
          </w:r>
        </w:p>
      </w:sdtContent>
    </w:sdt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2088B" w:rsidRDefault="00A2088B" w:rsidP="00A208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6F72" w:rsidRDefault="00756F72" w:rsidP="00A208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6F72" w:rsidRDefault="00756F72" w:rsidP="00A208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6F72" w:rsidRDefault="00756F72" w:rsidP="00A208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6F72" w:rsidRDefault="00756F72" w:rsidP="00A208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088B" w:rsidRDefault="00A2088B" w:rsidP="0034420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44201" w:rsidRPr="00756F72" w:rsidRDefault="00344201" w:rsidP="0034420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6F7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Определение, этиология и патогенез </w:t>
      </w:r>
    </w:p>
    <w:p w:rsidR="00470BDF" w:rsidRPr="00756F72" w:rsidRDefault="00344201" w:rsidP="00344201">
      <w:pPr>
        <w:rPr>
          <w:rFonts w:ascii="Times New Roman" w:hAnsi="Times New Roman" w:cs="Times New Roman"/>
          <w:sz w:val="28"/>
          <w:szCs w:val="28"/>
        </w:rPr>
      </w:pPr>
      <w:r w:rsidRPr="00756F7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Aдамса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Cтокса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— приступ потери сознания, сопровождающейся резкой бледностью и цианозом, нарушениями дыхания и судорогами вследствие острой гипоксии головного мозга, обусловленной внезапным падением сердечного выброса.</w:t>
      </w:r>
    </w:p>
    <w:p w:rsidR="00344201" w:rsidRDefault="00344201" w:rsidP="00344201">
      <w:pPr>
        <w:rPr>
          <w:rFonts w:ascii="Times New Roman" w:hAnsi="Times New Roman" w:cs="Times New Roman"/>
          <w:sz w:val="28"/>
          <w:szCs w:val="28"/>
        </w:rPr>
      </w:pPr>
      <w:r w:rsidRPr="00756F72">
        <w:rPr>
          <w:rFonts w:ascii="Times New Roman" w:hAnsi="Times New Roman" w:cs="Times New Roman"/>
          <w:sz w:val="28"/>
          <w:szCs w:val="28"/>
        </w:rPr>
        <w:t xml:space="preserve">Выяснение механизмов возникновения синдрома связано с развитием электрокардиографических и особенно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кардиомониторных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исследований. Чаще всего он обусловлен различными формами предсердно-желудочковой блокады. Припадок может возникнуть в момент перехода неполной атриовентрикулярной блокады в полную, а также в момент возникновения на фоне синусового ритма или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наджелудочковых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аритмий полной атриовентрикулярной блокады. В подобных случаях развитие припадка связано с запаздыванием появления желудочкового автоматизма (длительная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предавтоматическая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пауза). При полной поперечной блокаде припадок возникает в случае резкого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урежения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импульсов, исходящих из расположенного в желудочке сердца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гетеротопного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очага автоматизма, в частности при развитии так называемой блокады выхода импульсов из этого очага. Иногда к внезапному резкому снижению сердечного выброса приводят неполная атриовентрикулярная блокада высокой степени с проведением на желудочки каждого третьего, четвертого или последующих предсердных импульсов, а также длительная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предавтоматическая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пауза, которая предшествует возникновению желудочкового ритма при внезапном развитии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синоатриальной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блокады высоких степеней или полном подавлении активности (остановке) синусового узла. В большинстве случаев припадок возникает, если частота сердечных сокращений становится меньше 30 ударов в 1 мин, хотя некоторые больные сохраняют сознание даже при значительно меньшей частоте сердечных сокращений (12—20 в 1 мин) и, напротив, потеря сознания у больного с диффузными поражениями сосудов головного мозга может развиться при относительно частых сокращениях сердца (35—40 ударов в 1 мин). Причиной припадка может служить не только чрезмерно редкий, но и чрезмерно частый темп сокращений желудочков сердца (обычно более 200 ударов в 1 мин), что наблюдается при трепетании предсердий с проведением на желудочки каждого возникающего в предсердиях импульса (трепетание предсердий 1: 1) и при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тахисистолической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форме мерцательной аритмии. Аритмии с такой высокой частотой сердечных сокращений возникают, как правило, при наличии у больного дополнительных проводящих путей между предсердиями и желудочками. Наконец, иногда к развитию припадка приводит полная утрата сократительной функции желудочков сердца вследствие их фибрилляции или асистолии.</w:t>
      </w:r>
    </w:p>
    <w:p w:rsidR="00756F72" w:rsidRPr="00756F72" w:rsidRDefault="00756F72" w:rsidP="00344201">
      <w:pPr>
        <w:rPr>
          <w:rFonts w:ascii="Times New Roman" w:hAnsi="Times New Roman" w:cs="Times New Roman"/>
          <w:sz w:val="28"/>
          <w:szCs w:val="28"/>
        </w:rPr>
      </w:pP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Клиническая картина 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Для синдрома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-Адамса-Стокса характерно появление внезапной бледности с последующими потерей сознания, набуханием вен шеи,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акроцианозом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, подергиванием лицевых мышц, а затем тоническими общими судорогами в сочетании с периодическим отсутствием пульса. 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Аускультация сердца выявляет редкие приглушенные тоны, временами выслушивается громкий I тон, обусловленный одновременным сокращением предсердий и желудочков. Указанные симптомы объясняются тем, что отсутствие сокращения желудочков и поступления крови в аорту и легочную артерию влечет за собой развитие острой ишемии мозга и нарастающей гипоксии тканей организма. Приступы редко продолжаются более 2 мин, после восстановления сознания наблюдается гиперемия кожи. Приступы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-Адамса-Стокса, как правило, не приводят к неврологическим осложнениям, у некоторых больных может длительно сохраняться спутанность сознания. </w:t>
      </w:r>
    </w:p>
    <w:p w:rsidR="00A2088B" w:rsidRPr="00756F72" w:rsidRDefault="00A2088B" w:rsidP="00A208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Однако далеко не всегда наблюдается подобная развернутая картина приступа. Нередко возникают редуцированные, абортивные формы, выражающиеся в кратковременных обмороках, ощущении провала с потерей сознания буквально на мгновение. Длительность таких приступов иногда не превышает 15-20 с. Появление у больного с сердечной патологией жалоб на участившиеся обмороки, кратковременную потерю сознания всегда должно настораживать, так как подобные симптомы могут быть проявлением синдрома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>-Адамса-Стокса.</w:t>
      </w:r>
    </w:p>
    <w:p w:rsidR="00A2088B" w:rsidRPr="00756F72" w:rsidRDefault="00A2088B" w:rsidP="00A2088B">
      <w:pPr>
        <w:rPr>
          <w:rFonts w:ascii="Times New Roman" w:hAnsi="Times New Roman" w:cs="Times New Roman"/>
        </w:rPr>
      </w:pPr>
      <w:r w:rsidRPr="00756F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55490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Диагностика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Диагноз синдрома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—Адамса—Стокса при типичной клинической картине не представляет трудности. Он основывается на следующих главных </w:t>
      </w:r>
      <w:r w:rsidRPr="0075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признаках: внезапное, без предвестников, возникновение приступа; потеря сознания через несколько секунд после исчезновения пульса; отсутствие пульса и сердцебиения в момент приступа; восстановление сознания вслед за появлением сокращений сердца и пульсовых волн; бледность, сменяющаяся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синюшностью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по мере углубления приступа; отсутствие прикусывания языка и характерных для эпилепсии подергиваний мускулатуры и клонических судорог; небольшая продолжительность приступа; отсутствие ретроградной амнезии (больной помнит события, предшествовавшие приступу). </w:t>
      </w:r>
    </w:p>
    <w:p w:rsidR="00A2088B" w:rsidRPr="00756F72" w:rsidRDefault="00A2088B" w:rsidP="00A208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>Верифицировать диагноз позволяет электрокардиографическое исследование, а в случае преходящих нарушений проводимости — суточное ЭКГ-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мониторирование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Лечение </w:t>
      </w:r>
    </w:p>
    <w:p w:rsidR="00A2088B" w:rsidRPr="00756F72" w:rsidRDefault="00A2088B" w:rsidP="00A2088B">
      <w:pPr>
        <w:rPr>
          <w:rFonts w:ascii="Times New Roman" w:hAnsi="Times New Roman" w:cs="Times New Roman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Лечение больных с синдромом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— Адамса — Стокса складывается из мероприятий, направленных на купирование припадка, и мероприятий, целью которых является предупреждение повторных приступов. При впервые выявленном синдроме, даже если этот диагноз носит предположительный характер, показана госпитализация в лечебное учреждение кардиологического профиля для уточнения диагноза и выбора терапии. Во время развернутого припадка больному на месте оказывается такая же немедленная помощь, как и при остановке сердца, т.к. непосредственно причину припадка сразу, как правило, установить не удается. Попытку восстановить работу сердца начинают с резкого удара рукой, сжатой в кулак, по нижней трети грудины больного. При отсутствии эффекта сразу же начинают непрямой массаж сердца, а в случае остановки дыхания — искусственное дыхание рот в рот. По возможности реанимационные мероприятия проводят в более широком объеме. Так, если 5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электрокардиографически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выявлена фибрилляция желудочков, производят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дефибрилляцию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электрическим разрядом высокого напряжения. В случае обнаружения асистолии показаны наружная,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чреспищеводная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трансвенозная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электрическая стимуляция сердца, введение в полости сердца растворов адреналина, кальция хлорида. Все эти мероприятия продолжают до окончания припадка или появления признаков биологической смерти. Выжидательная тактика недопустима: хотя припадок может пройти и без лечения, никогда нельзя быть уверенным, что он не закончится смертью больного. Лекарственная профилактика приступов возможна лишь в том случае, если они обусловлены пароксизмами тахикардии или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тахиаритмии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; назначают постоянный прием различных противоаритмических средств. При всех формах атриовентрикулярной блокады приступы синдрома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Морганьи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— Адамса — Стокса служат абсолютным показанием к хирургическому лечению — имплантации электрических кардиостимуляторов. Модель стимулятора выбирают в зависимости от формы блокады. Так, при полной атриовентрикулярной блокаде имплантируют асинхронные постоянно </w:t>
      </w:r>
      <w:r w:rsidRPr="0075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действующие кардиостимуляторы. Если критическое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урежение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ритма сердца на фоне неполной атриовентрикулярной блокады происходит периодически, имплантируют кардиостимуляторы, включающиеся «по требованию» (режим «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деманд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»). Электрод имплантируемого кардиостимулятора обычно вводят по вене в полость правого желудочка сердца, где с помощью тех или иных приспособлений его фиксируют в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межтрабекулярном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пространстве. Реже </w:t>
      </w:r>
      <w:r w:rsidRPr="00756F72">
        <w:rPr>
          <w:rFonts w:ascii="Times New Roman" w:hAnsi="Times New Roman" w:cs="Times New Roman"/>
          <w:sz w:val="28"/>
          <w:szCs w:val="28"/>
        </w:rPr>
        <w:t xml:space="preserve">(при выраженной синоаурикулярной блокаде или периодической остановке синусового узла) фиксируют электрод в стенке правого предсердия. Корпус стимулятора обычно располагают во влагалище прямой мышцы живота, у женщин — в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ретромаммарном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пространстве. От применявшейся ранее имплантации электродов на открытом сердце практически отказались из-за </w:t>
      </w:r>
      <w:proofErr w:type="spellStart"/>
      <w:r w:rsidRPr="00756F72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756F72">
        <w:rPr>
          <w:rFonts w:ascii="Times New Roman" w:hAnsi="Times New Roman" w:cs="Times New Roman"/>
          <w:sz w:val="28"/>
          <w:szCs w:val="28"/>
        </w:rPr>
        <w:t xml:space="preserve"> операции. Сроки работы электрических кардиостимуляторов определяются емкостью их источников питания и параметрами генерируемых прибором импульсов. Работоспособность стимуляторов контролируют 1 раз в 3—4 мес. с помощью специальных экстракорпоральных устройств. Описаны отдельные успешные попытки имплантации стимуляторов, генерирующих программированные («парные», «сцепленные» и т.п.) импульсы, позволяющие купировать приступ тахикардии, а также миниатюрных дефибрилляторов, рабочий электрод которых может вживляться в миокард предсердий или желудочков. Эти приборы снабжены системами для автоматического анализа электрокардиографической информации и срабатывают при возникновении определенных нарушений сердечного ритма. В ряде случаев показана деструкция (криохирургическая, лазерная, химическая или механическая) дополнительных предсердно-желудочковых проводящих путей, например, пучка Кента у больных с синдромом преждевременного возбуждения желудочков сердца, осложненным мерцательной аритмией.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Прогноз </w:t>
      </w:r>
    </w:p>
    <w:p w:rsidR="00A2088B" w:rsidRDefault="00A2088B" w:rsidP="00A208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>Прогноз определяется тяжестью и продолжительностью припадка. Если тяжелая гипоксия головного мозга продолжается более 4 мин, развивается его необратимое поражение. Однако по возможности рано начатые простейшие реанимационные мероприятия (непрямой массаж сердца, искусственное дыхание) позволяют поддерживать жизнедеятельность организма на достаточном уровне в течение нескольких часов. Отдаленный прогноз зависит от частоты и длительности припадков, темпа прогрессирования патологического состояния, нарушения ритма или проводимости, лежащего в основе припадков, состояний сократительной функции миокарда, а также наличия и выраженности диффузных поражений артерий головного мозга. Своевременное хирургическое лечение существенно улучшает прогноз.</w:t>
      </w:r>
    </w:p>
    <w:p w:rsidR="00756F72" w:rsidRPr="00756F72" w:rsidRDefault="00756F72" w:rsidP="00A208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используемой литературы 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1. Бородулин В. И. Справочник по неотложной медицинской помощи. 2007 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2. Клиническая кардиология. Руководство для врачей. Под ред. Р.К.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Шланта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2088B" w:rsidRPr="00756F72" w:rsidRDefault="00A2088B" w:rsidP="00A20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Р.В.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Александера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088B" w:rsidRPr="00756F72" w:rsidRDefault="00A2088B" w:rsidP="00A2088B">
      <w:pPr>
        <w:rPr>
          <w:rFonts w:ascii="Times New Roman" w:hAnsi="Times New Roman" w:cs="Times New Roman"/>
        </w:rPr>
      </w:pPr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3. Аритмии сердца/ </w:t>
      </w:r>
      <w:proofErr w:type="spellStart"/>
      <w:r w:rsidRPr="00756F72">
        <w:rPr>
          <w:rFonts w:ascii="Times New Roman" w:hAnsi="Times New Roman" w:cs="Times New Roman"/>
          <w:color w:val="000000"/>
          <w:sz w:val="28"/>
          <w:szCs w:val="28"/>
        </w:rPr>
        <w:t>Кушаковский</w:t>
      </w:r>
      <w:proofErr w:type="spellEnd"/>
      <w:r w:rsidRPr="00756F72">
        <w:rPr>
          <w:rFonts w:ascii="Times New Roman" w:hAnsi="Times New Roman" w:cs="Times New Roman"/>
          <w:color w:val="000000"/>
          <w:sz w:val="28"/>
          <w:szCs w:val="28"/>
        </w:rPr>
        <w:t xml:space="preserve"> М.С. – 1998</w:t>
      </w:r>
    </w:p>
    <w:sectPr w:rsidR="00A2088B" w:rsidRPr="007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0"/>
    <w:rsid w:val="00344201"/>
    <w:rsid w:val="00470BDF"/>
    <w:rsid w:val="00756F72"/>
    <w:rsid w:val="00A2088B"/>
    <w:rsid w:val="00B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7CB4-3667-45F1-B684-391E1A4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1">
    <w:name w:val="toc 1"/>
    <w:basedOn w:val="a"/>
    <w:autoRedefine/>
    <w:uiPriority w:val="1"/>
    <w:semiHidden/>
    <w:unhideWhenUsed/>
    <w:qFormat/>
    <w:rsid w:val="00A2088B"/>
    <w:pPr>
      <w:widowControl w:val="0"/>
      <w:autoSpaceDE w:val="0"/>
      <w:autoSpaceDN w:val="0"/>
      <w:spacing w:before="295"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A2088B"/>
    <w:pPr>
      <w:widowControl w:val="0"/>
      <w:autoSpaceDE w:val="0"/>
      <w:autoSpaceDN w:val="0"/>
      <w:spacing w:after="0" w:line="240" w:lineRule="auto"/>
      <w:ind w:left="62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208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7</cp:revision>
  <dcterms:created xsi:type="dcterms:W3CDTF">2022-05-31T16:06:00Z</dcterms:created>
  <dcterms:modified xsi:type="dcterms:W3CDTF">2022-06-01T15:02:00Z</dcterms:modified>
</cp:coreProperties>
</file>