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5C200" w14:textId="3600A36A" w:rsidR="00EF0655" w:rsidRPr="002C38E2" w:rsidRDefault="005D3C2D" w:rsidP="00EF0655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8E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</w:t>
      </w:r>
      <w:r>
        <w:rPr>
          <w:rFonts w:ascii="Times New Roman" w:hAnsi="Times New Roman" w:cs="Times New Roman"/>
          <w:sz w:val="24"/>
          <w:szCs w:val="24"/>
        </w:rPr>
        <w:t>Ф</w:t>
      </w:r>
    </w:p>
    <w:p w14:paraId="15506F91" w14:textId="5189F2D2" w:rsidR="00EF0655" w:rsidRDefault="00EF0655" w:rsidP="00EF0655">
      <w:pPr>
        <w:jc w:val="center"/>
        <w:rPr>
          <w:rFonts w:ascii="Times New Roman" w:hAnsi="Times New Roman" w:cs="Times New Roman"/>
        </w:rPr>
      </w:pPr>
    </w:p>
    <w:p w14:paraId="34354FE9" w14:textId="7C476D84" w:rsidR="005D3C2D" w:rsidRDefault="005D3C2D" w:rsidP="00EF0655">
      <w:pPr>
        <w:jc w:val="center"/>
        <w:rPr>
          <w:rFonts w:ascii="Times New Roman" w:hAnsi="Times New Roman" w:cs="Times New Roman"/>
        </w:rPr>
      </w:pPr>
    </w:p>
    <w:p w14:paraId="5B4152EB" w14:textId="77777777" w:rsidR="005D3C2D" w:rsidRPr="002C38E2" w:rsidRDefault="005D3C2D" w:rsidP="00EF0655">
      <w:pPr>
        <w:jc w:val="center"/>
        <w:rPr>
          <w:rFonts w:ascii="Times New Roman" w:hAnsi="Times New Roman" w:cs="Times New Roman"/>
        </w:rPr>
      </w:pPr>
    </w:p>
    <w:p w14:paraId="49D4C100" w14:textId="4653B1AE" w:rsidR="00EF0655" w:rsidRPr="002C38E2" w:rsidRDefault="0073160E" w:rsidP="00EF0655">
      <w:pPr>
        <w:jc w:val="center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hyperlink r:id="rId5" w:history="1">
        <w:r w:rsidR="005D3C2D" w:rsidRPr="002C38E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КАФЕДРА ТРАВМАТОЛОГИИ, ОРТОПЕДИИ И НЕЙРОХИРУРГИИ С КУРСОМ ПО</w:t>
        </w:r>
      </w:hyperlink>
    </w:p>
    <w:p w14:paraId="01FD071A" w14:textId="77777777" w:rsidR="00EF0655" w:rsidRPr="002C38E2" w:rsidRDefault="00EF0655" w:rsidP="00EF0655">
      <w:pPr>
        <w:jc w:val="center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63062BB6" w14:textId="77777777" w:rsidR="00EF0655" w:rsidRPr="002C38E2" w:rsidRDefault="00EF0655" w:rsidP="00EF0655">
      <w:pPr>
        <w:jc w:val="center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7EC7D8F5" w14:textId="77777777" w:rsidR="00EF0655" w:rsidRPr="002C38E2" w:rsidRDefault="00EF0655" w:rsidP="00EF0655">
      <w:pPr>
        <w:jc w:val="center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53DB18CD" w14:textId="77777777" w:rsidR="00EF0655" w:rsidRPr="002C38E2" w:rsidRDefault="00EF0655" w:rsidP="00EF0655">
      <w:pPr>
        <w:jc w:val="center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17535C99" w14:textId="5247B96D" w:rsidR="00EF0655" w:rsidRPr="002C38E2" w:rsidRDefault="005D3C2D" w:rsidP="00EF0655">
      <w:pPr>
        <w:jc w:val="center"/>
        <w:rPr>
          <w:rStyle w:val="a6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r w:rsidRPr="002C38E2">
        <w:rPr>
          <w:rStyle w:val="a6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РЕФЕРАТ</w:t>
      </w:r>
    </w:p>
    <w:p w14:paraId="7414112D" w14:textId="417A4DC0" w:rsidR="00EF0655" w:rsidRPr="00267CEC" w:rsidRDefault="005D3C2D" w:rsidP="002C38E2">
      <w:pPr>
        <w:jc w:val="center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  <w:r w:rsidRPr="00267CEC">
        <w:rPr>
          <w:rStyle w:val="a6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«</w:t>
      </w:r>
      <w:r w:rsidRPr="00267CEC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ВРОЖДЕННЫЕ И ПРИОБРЕТЕННЫЕ ДЕФОРМАЦИИ ПОЗВОНОЧНИКА»</w:t>
      </w:r>
    </w:p>
    <w:p w14:paraId="40E3E302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0188A0B7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718A4FEA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6228B021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4DF9CB90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03032A88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2B83675E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6B215152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7839B544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58EBE2EB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6C6D3CE4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35C5E9C5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04A5F69F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3335F381" w14:textId="5D3E3FD4" w:rsidR="00267CEC" w:rsidRDefault="0034713B" w:rsidP="00EF0655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38E2">
        <w:rPr>
          <w:rFonts w:ascii="Times New Roman" w:hAnsi="Times New Roman" w:cs="Times New Roman"/>
          <w:sz w:val="28"/>
          <w:szCs w:val="28"/>
          <w:lang w:eastAsia="ru-RU"/>
        </w:rPr>
        <w:t>Выполнила:</w:t>
      </w:r>
      <w:r w:rsidR="005D3C2D" w:rsidRPr="002C38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DF2F33F" w14:textId="127DD6EE" w:rsidR="00EF0655" w:rsidRPr="002C38E2" w:rsidRDefault="00267CEC" w:rsidP="00EF0655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38E2">
        <w:rPr>
          <w:rFonts w:ascii="Times New Roman" w:hAnsi="Times New Roman" w:cs="Times New Roman"/>
          <w:sz w:val="28"/>
          <w:szCs w:val="28"/>
          <w:lang w:eastAsia="ru-RU"/>
        </w:rPr>
        <w:t xml:space="preserve">ординатор </w:t>
      </w:r>
    </w:p>
    <w:p w14:paraId="1C6AAEA7" w14:textId="3F6CD715" w:rsidR="00EF0655" w:rsidRPr="002C38E2" w:rsidRDefault="00267CEC" w:rsidP="00EF0655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38E2">
        <w:rPr>
          <w:rFonts w:ascii="Times New Roman" w:hAnsi="Times New Roman" w:cs="Times New Roman"/>
          <w:sz w:val="28"/>
          <w:szCs w:val="28"/>
          <w:lang w:eastAsia="ru-RU"/>
        </w:rPr>
        <w:t>кафедры травматологии,</w:t>
      </w:r>
    </w:p>
    <w:p w14:paraId="43BAEC66" w14:textId="2BE3ECE7" w:rsidR="00EF0655" w:rsidRPr="002C38E2" w:rsidRDefault="00267CEC" w:rsidP="00EF0655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38E2">
        <w:rPr>
          <w:rFonts w:ascii="Times New Roman" w:hAnsi="Times New Roman" w:cs="Times New Roman"/>
          <w:sz w:val="28"/>
          <w:szCs w:val="28"/>
          <w:lang w:eastAsia="ru-RU"/>
        </w:rPr>
        <w:t xml:space="preserve"> ортопедии и нейрохирургии </w:t>
      </w:r>
    </w:p>
    <w:p w14:paraId="750BD394" w14:textId="3D590858" w:rsidR="00EF0655" w:rsidRPr="002C38E2" w:rsidRDefault="00267CEC" w:rsidP="00EF0655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38E2">
        <w:rPr>
          <w:rFonts w:ascii="Times New Roman" w:hAnsi="Times New Roman" w:cs="Times New Roman"/>
          <w:sz w:val="28"/>
          <w:szCs w:val="28"/>
          <w:lang w:eastAsia="ru-RU"/>
        </w:rPr>
        <w:t xml:space="preserve">с курсом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</w:p>
    <w:p w14:paraId="61C0BC64" w14:textId="7DD8BB71" w:rsidR="00EF0655" w:rsidRPr="002C38E2" w:rsidRDefault="0073160E" w:rsidP="00EF0655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Гасымов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М.Д</w:t>
      </w:r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A082A43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664A0F53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423ACBD4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64AA5456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75725CA7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3F5964B6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63795F46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4248F35F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03AD4F6B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2ACC6F6C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7FDB5ADF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1D3A18A5" w14:textId="77777777" w:rsidR="00EF0655" w:rsidRPr="002C38E2" w:rsidRDefault="00EF0655" w:rsidP="00EF0655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58D040B1" w14:textId="1F1B0414" w:rsidR="00EF0655" w:rsidRPr="002C38E2" w:rsidRDefault="005D3C2D" w:rsidP="00EF0655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38E2">
        <w:rPr>
          <w:rFonts w:ascii="Times New Roman" w:hAnsi="Times New Roman" w:cs="Times New Roman"/>
          <w:sz w:val="24"/>
          <w:szCs w:val="24"/>
          <w:lang w:eastAsia="ru-RU"/>
        </w:rPr>
        <w:t>КРАСНОЯРСК, 2019</w:t>
      </w:r>
      <w:r w:rsidR="00267CEC">
        <w:rPr>
          <w:rFonts w:ascii="Times New Roman" w:hAnsi="Times New Roman" w:cs="Times New Roman"/>
          <w:sz w:val="24"/>
          <w:szCs w:val="24"/>
          <w:lang w:eastAsia="ru-RU"/>
        </w:rPr>
        <w:t>г</w:t>
      </w:r>
    </w:p>
    <w:p w14:paraId="06516BE4" w14:textId="0B4568BC" w:rsidR="002C38E2" w:rsidRPr="00267CEC" w:rsidRDefault="002C38E2" w:rsidP="00267CEC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267CE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lastRenderedPageBreak/>
        <w:t>План реферата</w:t>
      </w:r>
    </w:p>
    <w:p w14:paraId="00CFADC3" w14:textId="6A1A0790" w:rsidR="002C38E2" w:rsidRPr="00267CEC" w:rsidRDefault="002C38E2" w:rsidP="00267CEC">
      <w:pPr>
        <w:pStyle w:val="a8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67CE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Классификация деформаций позвоночника</w:t>
      </w:r>
    </w:p>
    <w:p w14:paraId="03A115EE" w14:textId="06E2C8AE" w:rsidR="002C38E2" w:rsidRPr="00267CEC" w:rsidRDefault="004E7FD4" w:rsidP="00267CEC">
      <w:pPr>
        <w:pStyle w:val="a8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67CE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Диагностические критерии (жалобы, анамнез, </w:t>
      </w:r>
      <w:proofErr w:type="spellStart"/>
      <w:r w:rsidRPr="00267CE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физикальное</w:t>
      </w:r>
      <w:proofErr w:type="spellEnd"/>
      <w:r w:rsidRPr="00267CE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обследование, инструментальные исследования)</w:t>
      </w:r>
    </w:p>
    <w:p w14:paraId="453967B8" w14:textId="33A6FFEE" w:rsidR="004E7FD4" w:rsidRPr="00267CEC" w:rsidRDefault="004E7FD4" w:rsidP="00267CEC">
      <w:pPr>
        <w:pStyle w:val="a8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67CE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Дифференциальный диагноз</w:t>
      </w:r>
    </w:p>
    <w:p w14:paraId="28B50FB3" w14:textId="14023850" w:rsidR="004E7FD4" w:rsidRPr="00267CEC" w:rsidRDefault="004E7FD4" w:rsidP="00267CEC">
      <w:pPr>
        <w:pStyle w:val="a8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67CE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Тактика лечения на амбулаторном этапе</w:t>
      </w:r>
    </w:p>
    <w:p w14:paraId="3436FF79" w14:textId="393C68A7" w:rsidR="004E7FD4" w:rsidRPr="00267CEC" w:rsidRDefault="004E7FD4" w:rsidP="00267CEC">
      <w:pPr>
        <w:pStyle w:val="a8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67CE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Тактика лечения на стационарном этапе</w:t>
      </w:r>
    </w:p>
    <w:p w14:paraId="5D87A25D" w14:textId="40ADC592" w:rsidR="004E7FD4" w:rsidRPr="00267CEC" w:rsidRDefault="002D729B" w:rsidP="00267CEC">
      <w:pPr>
        <w:pStyle w:val="a8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67CE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Показания для госпитализации</w:t>
      </w:r>
    </w:p>
    <w:p w14:paraId="65814150" w14:textId="59DED72C" w:rsidR="002D729B" w:rsidRPr="00267CEC" w:rsidRDefault="002D729B" w:rsidP="00267CEC">
      <w:pPr>
        <w:pStyle w:val="a8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67CE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Список литературы</w:t>
      </w:r>
    </w:p>
    <w:p w14:paraId="54F191C5" w14:textId="1F5A96D4" w:rsidR="002D729B" w:rsidRPr="00267CEC" w:rsidRDefault="002D729B" w:rsidP="00267CEC">
      <w:pPr>
        <w:tabs>
          <w:tab w:val="left" w:pos="0"/>
        </w:tabs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14:paraId="71590D0B" w14:textId="00564A86" w:rsidR="002D729B" w:rsidRPr="002D729B" w:rsidRDefault="002D729B" w:rsidP="00267CEC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9759CF9" w14:textId="0013A8F8" w:rsidR="002D729B" w:rsidRPr="002D729B" w:rsidRDefault="002D729B" w:rsidP="00267CEC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D45EFE7" w14:textId="4F1135E2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24CEBD6" w14:textId="3C0059DE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4846D6A" w14:textId="17667E8F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21201F3" w14:textId="17E1A47E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67027C0" w14:textId="57B1D082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B98EA4F" w14:textId="1461C5CC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5EDE892" w14:textId="12FFEB21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EEC0C67" w14:textId="40A4CD32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D60C1B9" w14:textId="53F47F6B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5C901F6" w14:textId="6B5D2F41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0EAB83D" w14:textId="77AADE17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11701C7" w14:textId="1AAC1F03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82E8956" w14:textId="0C577A84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303DE5E" w14:textId="16766968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7B68988" w14:textId="10C6FC94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CD468E5" w14:textId="3BC8FCB2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8931AE6" w14:textId="2E7BA20D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804A4EA" w14:textId="453776D4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BD68A57" w14:textId="708617F3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D761485" w14:textId="0BE1D442" w:rsidR="00FD405D" w:rsidRPr="002D729B" w:rsidRDefault="005573D1" w:rsidP="00267C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2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Классификация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Врожденные деформации позвоночника: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1) нарушение формирования позвонков: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нейтральные (аплазия половины дуги, аплазия дуги, гипоплазия тела и дуги);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сколиозогенные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(аплазия половины тела и дуги (боковой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полупозвонок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), гипоплазия тела и дуги (боковой клиновидный позвонок);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кифозогенные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(задние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полупозвонки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гипоплазия тела (задний клиновидный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полупозвонок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заднебоковые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полупозвонки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2) нарушение слияния позвонков: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нейтральные (симметричное нарушение слияния позвонка, отсутствие слияния дуги);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сколиозогенные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(отсутствие слияния асимметрично развитого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бабочковидного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позвонка, отсутствие слияния асимметрично развитых половин тела и дуги);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кифозогенные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(отсутствие слияния задних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полупозвонков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, блокирование слияния заднего клиновидного позвонка);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3) нарушение сегментации позвонков и ребер: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нейтральные (блокирование смежных позвонков по всему поперечнику, альтернирующее блокирование, симметричное блокирование ребер);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сколиозогенные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(боковое блокирование смежных позвонков, блокирование «через сегмент»);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кифозогенные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(блокирование передних отделов тел смежных позвонков, блокирование передних отделов тел позвонков «через сегмент»).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Приобретенные деформации позвоночника (сколиоз, кифоз, </w:t>
      </w:r>
      <w:proofErr w:type="spellStart"/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кифосколиоз</w:t>
      </w:r>
      <w:proofErr w:type="spellEnd"/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1)   по локализации: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шейно-грудной;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грудной;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грудопоясничный;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поясничный;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пояснично-крестцовый.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2) по степени деформации: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I степень - 0°-15°;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II степень - 15°-25°;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III степень - 25°-50°;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IV степень - более 50°.</w:t>
      </w:r>
    </w:p>
    <w:p w14:paraId="2F501F00" w14:textId="0A3843E9" w:rsidR="00674DE3" w:rsidRPr="002D729B" w:rsidRDefault="006A1AD8" w:rsidP="00267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Диагностические критерии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Жалобы: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боли в грудопоясничном отделе;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одышка;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слабость при физических нагрузках;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на искривление позвоночника.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Анамнез:</w:t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врожденные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сколиозогенные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кифозогенные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пороки выявляются сразу после рождения, либо в раннем детстве. Консервативное лечение не дает положительного эффекта. </w:t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динамике отмечается прогрессия деформации позвоночника. Идиопатический сколиоз в большинстве случаев проявляется в возрасте 10-12 лет в период активного роста. Приобретенные деформации позвоночника возникают в основном после травмы позвоночника и нижних конечностей.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Физикальное</w:t>
      </w:r>
      <w:proofErr w:type="spellEnd"/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обследование: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искривление позвоночника во фронтальной плоскости;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увеличение/уменьшение физиологических изгибов позвоночника (кифоз, лордоз) в сагиттальной плоскости;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наличие реберного горба;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асимметрия углов лопаток,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надплечий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асимметрия реберных дуг;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скошенность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таза;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дисбаланс туловища;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косметический дефект;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неврологический статус с нарушениями и без нарушения.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Инструментальные исследования: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рентгенография позвоночника – наличие врожденных аномалий позвонков в виде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полупозвонков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бабочковидных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позвонков, нарушение сегментации позвонков, нарушение слияния позвонков, наличие сколиотической и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кифотической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деформации с ротацией позвонков в дуге деформации;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</w:t>
      </w:r>
      <w:r w:rsidR="00407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флюорография;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ЭКГ;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рентгенография позвоночника (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интраоперационно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, после операции);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КТ-3D реконструкция;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спирография;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ЭХО-ЭКГ;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ЭНМГ.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="00674DE3" w:rsidRPr="002D72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Дифференциальный диагноз и обоснование дополнительных исследований:</w:t>
      </w:r>
      <w:r w:rsidR="00674DE3"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 </w:t>
      </w:r>
    </w:p>
    <w:tbl>
      <w:tblPr>
        <w:tblW w:w="1084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9"/>
        <w:gridCol w:w="2817"/>
        <w:gridCol w:w="2890"/>
        <w:gridCol w:w="2628"/>
      </w:tblGrid>
      <w:tr w:rsidR="002C38E2" w:rsidRPr="002D729B" w14:paraId="096D5F77" w14:textId="77777777" w:rsidTr="00407FB5">
        <w:trPr>
          <w:jc w:val="center"/>
        </w:trPr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C22023" w14:textId="77777777" w:rsidR="00674DE3" w:rsidRPr="002D729B" w:rsidRDefault="00674DE3" w:rsidP="0026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Диагноз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57B016" w14:textId="77777777" w:rsidR="00674DE3" w:rsidRPr="002D729B" w:rsidRDefault="00674DE3" w:rsidP="0026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Обоснование для дифференциальной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B1FDF" w14:textId="77777777" w:rsidR="00674DE3" w:rsidRPr="002D729B" w:rsidRDefault="00674DE3" w:rsidP="0026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28CB8" w14:textId="77777777" w:rsidR="00674DE3" w:rsidRPr="002D729B" w:rsidRDefault="00674DE3" w:rsidP="0026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исключения диагноза</w:t>
            </w:r>
          </w:p>
        </w:tc>
      </w:tr>
      <w:tr w:rsidR="002C38E2" w:rsidRPr="002D729B" w14:paraId="284A36A7" w14:textId="77777777" w:rsidTr="00407FB5">
        <w:trPr>
          <w:jc w:val="center"/>
        </w:trPr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40BEE" w14:textId="77777777" w:rsidR="00674DE3" w:rsidRPr="002D729B" w:rsidRDefault="00674DE3" w:rsidP="0026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туберкулез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A900B" w14:textId="77777777" w:rsidR="00674DE3" w:rsidRPr="002D729B" w:rsidRDefault="00674DE3" w:rsidP="0026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 наличие первичного туберкулезного очага;</w:t>
            </w:r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       положительная реакция Манту;</w:t>
            </w:r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       ограничение движений.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49CA8" w14:textId="77777777" w:rsidR="00674DE3" w:rsidRPr="002D729B" w:rsidRDefault="00674DE3" w:rsidP="0026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рентгенография:</w:t>
            </w:r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(в зависимости от стадии заболевания отмечаются деструктивные полиморфные нарушения со стороны тел и дужек позвонков. возможны </w:t>
            </w:r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вторичные деформации позвонков на фоне заболевания)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ACEBD" w14:textId="77777777" w:rsidR="00674DE3" w:rsidRPr="002D729B" w:rsidRDefault="00674DE3" w:rsidP="0026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·        отсутствие какого – либо из </w:t>
            </w:r>
            <w:proofErr w:type="spellStart"/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клинико</w:t>
            </w:r>
            <w:proofErr w:type="spellEnd"/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рентгенологических признаков и лабораторных исследований</w:t>
            </w:r>
          </w:p>
        </w:tc>
      </w:tr>
      <w:tr w:rsidR="002C38E2" w:rsidRPr="002D729B" w14:paraId="135D03C2" w14:textId="77777777" w:rsidTr="00407FB5">
        <w:trPr>
          <w:jc w:val="center"/>
        </w:trPr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F603C" w14:textId="77777777" w:rsidR="00674DE3" w:rsidRPr="002D729B" w:rsidRDefault="00674DE3" w:rsidP="0026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онкологические заболевания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BC725" w14:textId="77777777" w:rsidR="00674DE3" w:rsidRPr="002D729B" w:rsidRDefault="00674DE3" w:rsidP="0026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 наличие первичного поражения других органов и систем с метастазами в позвоночник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3BF1D" w14:textId="77777777" w:rsidR="00674DE3" w:rsidRPr="002D729B" w:rsidRDefault="00674DE3" w:rsidP="0026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рентгенография;</w:t>
            </w:r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     КТ;</w:t>
            </w:r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     МРТ;</w:t>
            </w:r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     УЗИ (с подтверждением поражения органов);</w:t>
            </w:r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·        положительные </w:t>
            </w:r>
            <w:proofErr w:type="spellStart"/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онкомаркеры</w:t>
            </w:r>
            <w:proofErr w:type="spellEnd"/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57B238" w14:textId="77777777" w:rsidR="00674DE3" w:rsidRPr="002D729B" w:rsidRDefault="00674DE3" w:rsidP="0026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отсутствие клинических, лабораторных и инструментальных исследований за данную патологию</w:t>
            </w:r>
          </w:p>
        </w:tc>
      </w:tr>
    </w:tbl>
    <w:p w14:paraId="330E28BE" w14:textId="77777777" w:rsidR="008516DB" w:rsidRDefault="008516DB" w:rsidP="00267CEC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shd w:val="clear" w:color="auto" w:fill="FFFFFF"/>
          <w:lang w:eastAsia="ru-RU"/>
        </w:rPr>
      </w:pPr>
    </w:p>
    <w:p w14:paraId="321AB2B5" w14:textId="77777777" w:rsidR="007C4927" w:rsidRDefault="006617B7" w:rsidP="00267C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C4927">
        <w:rPr>
          <w:rFonts w:ascii="Times New Roman" w:eastAsia="Times New Roman" w:hAnsi="Times New Roman" w:cs="Times New Roman"/>
          <w:i/>
          <w:iCs/>
          <w:smallCaps/>
          <w:sz w:val="28"/>
          <w:szCs w:val="28"/>
          <w:shd w:val="clear" w:color="auto" w:fill="FFFFFF"/>
          <w:lang w:eastAsia="ru-RU"/>
        </w:rPr>
        <w:t>ТАКТИКА ЛЕЧЕНИЯ НА АМБУЛАТОРНОМ УРОВНЕ</w:t>
      </w:r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D72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Немедикаментозное лечение:</w:t>
      </w:r>
    </w:p>
    <w:p w14:paraId="793F5870" w14:textId="508C5160" w:rsidR="006617B7" w:rsidRDefault="006617B7" w:rsidP="00267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7C492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Режим:</w:t>
      </w:r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ортопедический – исключение длительной вертикальной нагрузки на позвоночник, поднятие тяжестей.</w:t>
      </w:r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7C492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Физиотерапия:</w:t>
      </w:r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·</w:t>
      </w:r>
      <w:r w:rsidR="00407F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ЛГ;</w:t>
      </w:r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· ФТЛ;</w:t>
      </w:r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· ЛФК;</w:t>
      </w:r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· массаж;</w:t>
      </w:r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· дыхательная гимнастика;</w:t>
      </w:r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· </w:t>
      </w:r>
      <w:proofErr w:type="spellStart"/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корсетотерапия</w:t>
      </w:r>
      <w:proofErr w:type="spellEnd"/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 </w:t>
      </w:r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D72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Медикаментозное лечени</w:t>
      </w:r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е: НПВС назначаются для снятия болевого синдрома или противовоспалительного процесса, аналгетики с целью купирования болевого синдрома.</w:t>
      </w:r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D7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Дальнейшее ведение:</w:t>
      </w:r>
      <w:r w:rsidRPr="002D729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соблюдение ортопедического режима, курс консервативного лечения не менее 2 раз в год. Наблюдение у травматолога-ортопеда 1 раз в 6 мес.</w:t>
      </w:r>
      <w:r w:rsidRPr="002D7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7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7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Индикаторы эффективности лечения и безопасности методов диагностики и лечения, описанных в протоколе:</w:t>
      </w:r>
      <w:r w:rsidRPr="002D7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уменьшение болевого синдрома;</w:t>
      </w:r>
      <w:r w:rsidRPr="002D7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устранение деформации позвоночника и восстановление физиологического баланса туловища;</w:t>
      </w:r>
      <w:r w:rsidRPr="002D7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восстановление силы мышц спины, груди и живота, удержание осанки;</w:t>
      </w:r>
      <w:r w:rsidRPr="002D7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социальная адаптация пациента.</w:t>
      </w:r>
    </w:p>
    <w:p w14:paraId="09C3BC14" w14:textId="77777777" w:rsidR="00F93E25" w:rsidRPr="002D729B" w:rsidRDefault="00F93E25" w:rsidP="00267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4C945C" w14:textId="2528F74D" w:rsidR="00674DE3" w:rsidRPr="002D729B" w:rsidRDefault="00F93E25" w:rsidP="00267C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49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lastRenderedPageBreak/>
        <w:t>Т</w:t>
      </w:r>
      <w:r w:rsidR="00AE7792" w:rsidRPr="007C49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АКТИКА ЛЕЧЕНИЯ НА СТАЦИОНАРНОМ УРОВНЕ</w:t>
      </w:r>
      <w:r w:rsidR="00AE7792" w:rsidRPr="007C4927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AE7792" w:rsidRPr="007C4927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AE7792"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Немедикаментозное лечение:</w:t>
      </w:r>
      <w:r w:rsidR="00AE7792" w:rsidRPr="002D729B">
        <w:rPr>
          <w:rFonts w:ascii="Times New Roman" w:hAnsi="Times New Roman" w:cs="Times New Roman"/>
          <w:sz w:val="28"/>
          <w:szCs w:val="28"/>
        </w:rPr>
        <w:br/>
      </w:r>
      <w:r w:rsidR="00AE7792"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Режим: </w:t>
      </w:r>
      <w:r w:rsidR="00AE7792"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ортопедический – исключение длительной вертикальной нагрузки на позвоночник, поднятие тяжестей.</w:t>
      </w:r>
      <w:r w:rsidR="00AE7792" w:rsidRPr="002D729B">
        <w:rPr>
          <w:rFonts w:ascii="Times New Roman" w:hAnsi="Times New Roman" w:cs="Times New Roman"/>
          <w:sz w:val="28"/>
          <w:szCs w:val="28"/>
        </w:rPr>
        <w:br/>
      </w:r>
      <w:r w:rsidR="00AE7792"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дыхательная гимнастика;</w:t>
      </w:r>
      <w:r w:rsidR="00AE7792" w:rsidRPr="002D729B">
        <w:rPr>
          <w:rFonts w:ascii="Times New Roman" w:hAnsi="Times New Roman" w:cs="Times New Roman"/>
          <w:sz w:val="28"/>
          <w:szCs w:val="28"/>
        </w:rPr>
        <w:br/>
      </w:r>
      <w:r w:rsidR="00AE7792"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ингаляции;</w:t>
      </w:r>
      <w:r w:rsidR="00AE7792" w:rsidRPr="002D729B">
        <w:rPr>
          <w:rFonts w:ascii="Times New Roman" w:hAnsi="Times New Roman" w:cs="Times New Roman"/>
          <w:sz w:val="28"/>
          <w:szCs w:val="28"/>
        </w:rPr>
        <w:br/>
      </w:r>
      <w:r w:rsidR="00AE7792"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ЛФК.</w:t>
      </w:r>
      <w:r w:rsidR="00AE7792" w:rsidRPr="002D729B">
        <w:rPr>
          <w:rFonts w:ascii="Times New Roman" w:hAnsi="Times New Roman" w:cs="Times New Roman"/>
          <w:sz w:val="28"/>
          <w:szCs w:val="28"/>
        </w:rPr>
        <w:br/>
      </w:r>
      <w:r w:rsidR="00AE7792" w:rsidRPr="002D729B">
        <w:rPr>
          <w:rFonts w:ascii="Times New Roman" w:hAnsi="Times New Roman" w:cs="Times New Roman"/>
          <w:sz w:val="28"/>
          <w:szCs w:val="28"/>
        </w:rPr>
        <w:br/>
      </w:r>
      <w:r w:rsidR="00AE7792"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Медикаментозное лечение</w:t>
      </w:r>
      <w:r w:rsidR="00AE7792"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: назначаются НПВС для снятия болевого синдрома или противовоспалительного процесса, антибиотикотерапия с целью профилактики воспаления послеоперационных ран, анальгетическая терапия с целью обезболивания.</w:t>
      </w:r>
    </w:p>
    <w:p w14:paraId="476672EB" w14:textId="77777777" w:rsidR="00407FB5" w:rsidRDefault="00A72FEB" w:rsidP="00267C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Хирургическое вмешательство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Название оперативного вмешательства</w:t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Спондиллодез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грудного и поясничного позвонков, передний доступ;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Спондиллодез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грудного и поясничного позвонков, передний доступ, с фиксацией внутренними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транспедикулярными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системами и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кейджами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Спондиллодез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грудного и поясничного позвонков, передний доступ, с внутренней фиксацией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эндокорректорами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Спондиллодез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грудного и поясничного позвонков, передний доступ, протезирование диска;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Спондилодез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поясничного и крестцового позвонков переднего столба, передний доступ;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Спондиллодез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поясничного и крестцового позвонков, передний доступ, с фиксацией внутренними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транспедикулярными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системами и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кейджами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Спондиллодез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поясничного и крестцового позвонков, передний доступ, с внутренней фиксацией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эндокорректорами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Спондиллодез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поясничного и крестцового позвонков, передний доступ, протезирование диска; Поясничный и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пояснично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крестцовый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спондилодез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заднего столба, задний доступ;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Спондиллодез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поясничного и крестцового позвонков, боковой поперечный доступ, с фиксацией внутренними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транспедикулярными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системами и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кейджами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Спондиллодез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поясничного и крестцового позвонков, боковой поперечный доступ, с внутренней фиксацией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эндокорректорами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Спондиллодез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поясничного и крестцового позвонков, боковой поперечный доступ, протезирование диска; Коррекция деформаций позвоночника, с внутренней фиксацией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эндокорректорами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; Торакопластика, резекция реберных горбов.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Показания для оперативного вмешательства: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деформация и заболевания позвоночника (врожденные и приобретенные);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неэффективность консервативного лечения;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выраженный болевой синдром;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косметический дефект.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Противопоказания для оперативного вмешательства: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</w:t>
      </w:r>
      <w:r w:rsidR="00407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сопутствующие заболевания сердечно-сосудистой и дыхательной систем тяжелой степени тяжести;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грубые формы деформации с риском развития послеоперационных осложнений.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48AE1504" w14:textId="03BFF950" w:rsidR="00A72FEB" w:rsidRDefault="00A72FEB" w:rsidP="00267C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29B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Дальнейшее ведение</w:t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 в послеоперационном периоде: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активизация пациента на 2-3 сутки после операции, обучение ходьбе и адаптации после операции;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контрольная рентгенограмма позвоночника на 5-6 сутки, амбулаторно  на 6 и 12 месяц после операции;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прохождение реабилитации до 6 месяцев после операции;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</w:t>
      </w:r>
      <w:r w:rsidR="00407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сроки диспансерного наблюдения: 2 раза в год у врача травматолога-ортопеда по месту жительства.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Индикаторы эффективности лечения: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устранение деформации позвоночника и восстановление физиологического баланса туловища;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уменьшение болевого синдрома;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восстановление силы мышц спины, груди и живота, удержание осанки.</w:t>
      </w:r>
    </w:p>
    <w:p w14:paraId="76CC13B4" w14:textId="77777777" w:rsidR="00407FB5" w:rsidRPr="002D729B" w:rsidRDefault="00407FB5" w:rsidP="00267C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75564D5" w14:textId="77777777" w:rsidR="00407FB5" w:rsidRDefault="00362CD3" w:rsidP="00407FB5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7FB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ПОКАЗАНИЯ ДЛЯ ГОСПИТАЛИЗАЦИИ С УКАЗАНИЕМ ТИПА ГОСПИТАЛИЗАЦИИ</w:t>
      </w:r>
      <w:r w:rsidRPr="00407FB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07FB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Показания для плановой госпитализации:</w:t>
      </w:r>
      <w:r w:rsidRPr="002D729B">
        <w:rPr>
          <w:rFonts w:ascii="Times New Roman" w:hAnsi="Times New Roman" w:cs="Times New Roman"/>
          <w:sz w:val="28"/>
          <w:szCs w:val="28"/>
        </w:rPr>
        <w:br/>
      </w:r>
    </w:p>
    <w:p w14:paraId="23128918" w14:textId="77777777" w:rsidR="00407FB5" w:rsidRDefault="00362CD3" w:rsidP="00407FB5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Врожденные деформации позвоночника: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прогрессирующие формы деформаций позвоночника;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</w:t>
      </w:r>
      <w:r w:rsidR="00407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появление деформации в раннем возрасте;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ригидность основной дуги деформации;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плохая компенсация дуги деформации;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неуклонное прогрессирование вследствие асимметрии роста;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появление вне зоны основной дуги деформации компенсаторной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противодуги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, развивающейся по законам диспластического сколиоза;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сочетание деформации позвоночника с множественными пороками других органов и нервной системы;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сколиотическая деформация более 20°;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сколиотическая деформация 10° - 12° в комбинации с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кифотическим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компонентом;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одностороннее расположение аномальных позвонков;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сколиоз с перекосом таза (боковые и заднебоковые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полупозвонки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поясничного отдела);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неврологические нарушения на фоне врожденного порока развития позвоночника.</w:t>
      </w:r>
      <w:r w:rsidRPr="002D729B">
        <w:rPr>
          <w:rFonts w:ascii="Times New Roman" w:hAnsi="Times New Roman" w:cs="Times New Roman"/>
          <w:sz w:val="28"/>
          <w:szCs w:val="28"/>
        </w:rPr>
        <w:br/>
      </w:r>
    </w:p>
    <w:p w14:paraId="25DABC31" w14:textId="1209F541" w:rsidR="00362CD3" w:rsidRPr="002D729B" w:rsidRDefault="00362CD3" w:rsidP="00407FB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Приобретенные деформации позвоночника: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деформации позвоночника II - IV степени;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прогрессирующие формы идиопатических и статических сколиозов.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Показания для экстренной госпитализации: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несостоятельность металлоконструкции (перелом винта, стержня, отхождения крюков, наличие неврологической симптоматики).</w:t>
      </w:r>
    </w:p>
    <w:p w14:paraId="0DDD71C1" w14:textId="77777777" w:rsidR="00267CEC" w:rsidRDefault="00267CEC" w:rsidP="00267C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76B9467" w14:textId="77777777" w:rsidR="00267CEC" w:rsidRDefault="00267CEC" w:rsidP="00267C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7C73132" w14:textId="4517AE02" w:rsidR="00F330DB" w:rsidRDefault="00F330DB" w:rsidP="00267C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061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Список литературы</w:t>
      </w:r>
    </w:p>
    <w:p w14:paraId="387B57B2" w14:textId="77777777" w:rsidR="00407FB5" w:rsidRPr="00B06152" w:rsidRDefault="00407FB5" w:rsidP="00267C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CECE3A7" w14:textId="77777777" w:rsidR="00B06152" w:rsidRPr="00407FB5" w:rsidRDefault="00F330DB" w:rsidP="00267CE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407FB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1)</w:t>
      </w:r>
      <w:r w:rsidRPr="00407FB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Михайловский М.В. Прогрессирующий сколиоз и сирингомиелия, особенности хирургической тактики// Хирургия позвоночника №4, 2016, стр. 40-47. </w:t>
      </w:r>
    </w:p>
    <w:p w14:paraId="0C5EF76C" w14:textId="77777777" w:rsidR="00B06152" w:rsidRPr="00407FB5" w:rsidRDefault="00F330DB" w:rsidP="00267CE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407FB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2)</w:t>
      </w:r>
      <w:r w:rsidRPr="00407FB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Рерих В.В., Борзых К.О. Этапное хирургическое лечение посттравматических деформаций грудного и поясничного отдела позвоночника// №4, 2016, стр. 21-27. </w:t>
      </w:r>
    </w:p>
    <w:p w14:paraId="79F09939" w14:textId="77777777" w:rsidR="00B06152" w:rsidRPr="00407FB5" w:rsidRDefault="00F330DB" w:rsidP="00267CE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407FB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3)</w:t>
      </w:r>
      <w:r w:rsidRPr="00407FB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Михайловский М.В., Фомичев Н.Г., «Хирургия деформаций позвоночника», </w:t>
      </w:r>
      <w:proofErr w:type="gramStart"/>
      <w:r w:rsidRPr="00407FB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Новосибирск.-</w:t>
      </w:r>
      <w:proofErr w:type="gramEnd"/>
      <w:r w:rsidRPr="00407FB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2011. </w:t>
      </w:r>
    </w:p>
    <w:p w14:paraId="268D8B29" w14:textId="77777777" w:rsidR="00B06152" w:rsidRPr="00407FB5" w:rsidRDefault="00F330DB" w:rsidP="00267CE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407FB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4)</w:t>
      </w:r>
      <w:r w:rsidRPr="00407FB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407FB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Виссарионов</w:t>
      </w:r>
      <w:proofErr w:type="spellEnd"/>
      <w:r w:rsidRPr="00407FB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С.В., </w:t>
      </w:r>
      <w:proofErr w:type="spellStart"/>
      <w:r w:rsidRPr="00407FB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Кокушин</w:t>
      </w:r>
      <w:proofErr w:type="spellEnd"/>
      <w:r w:rsidRPr="00407FB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Д.Н. Развитие </w:t>
      </w:r>
      <w:proofErr w:type="spellStart"/>
      <w:r w:rsidRPr="00407FB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позвоночно</w:t>
      </w:r>
      <w:proofErr w:type="spellEnd"/>
      <w:r w:rsidRPr="00407FB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-двигательного сегмента у детей после экстирпации позвонков в грудопоясничном и поясничном отделах позвоночника// Хирургия позвоночника №1, 2011, стр. 20-26. </w:t>
      </w:r>
    </w:p>
    <w:p w14:paraId="2AE091F1" w14:textId="5C8AE8D4" w:rsidR="00F330DB" w:rsidRPr="00407FB5" w:rsidRDefault="00F330DB" w:rsidP="00267CE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07FB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5)</w:t>
      </w:r>
      <w:r w:rsidRPr="00407FB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407FB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Виссарионов</w:t>
      </w:r>
      <w:proofErr w:type="spellEnd"/>
      <w:r w:rsidRPr="00407FB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С.В. Хирургическое лечение сегментарной нестабильности грудного и поясничного отделов позвоночника у детей: </w:t>
      </w:r>
      <w:proofErr w:type="spellStart"/>
      <w:r w:rsidRPr="00407FB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Дис</w:t>
      </w:r>
      <w:proofErr w:type="spellEnd"/>
      <w:r w:rsidRPr="00407FB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/</w:t>
      </w:r>
      <w:proofErr w:type="spellStart"/>
      <w:r w:rsidRPr="00407FB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докт</w:t>
      </w:r>
      <w:proofErr w:type="spellEnd"/>
      <w:r w:rsidRPr="00407FB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. мед. наук. СПб, 2008, 130 с. </w:t>
      </w:r>
    </w:p>
    <w:sectPr w:rsidR="00F330DB" w:rsidRPr="00407FB5" w:rsidSect="00267CEC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A6EA7"/>
    <w:multiLevelType w:val="hybridMultilevel"/>
    <w:tmpl w:val="8E806014"/>
    <w:lvl w:ilvl="0" w:tplc="447253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5D"/>
    <w:rsid w:val="00267CEC"/>
    <w:rsid w:val="002C38E2"/>
    <w:rsid w:val="002D729B"/>
    <w:rsid w:val="0034713B"/>
    <w:rsid w:val="00362CD3"/>
    <w:rsid w:val="00407FB5"/>
    <w:rsid w:val="004E7FD4"/>
    <w:rsid w:val="005573D1"/>
    <w:rsid w:val="005D3C2D"/>
    <w:rsid w:val="00624B06"/>
    <w:rsid w:val="006617B7"/>
    <w:rsid w:val="00674DE3"/>
    <w:rsid w:val="006A1AD8"/>
    <w:rsid w:val="0073160E"/>
    <w:rsid w:val="007C4927"/>
    <w:rsid w:val="008516DB"/>
    <w:rsid w:val="00921FA0"/>
    <w:rsid w:val="00A72FEB"/>
    <w:rsid w:val="00AE7792"/>
    <w:rsid w:val="00B06152"/>
    <w:rsid w:val="00EF0655"/>
    <w:rsid w:val="00F330DB"/>
    <w:rsid w:val="00F93E25"/>
    <w:rsid w:val="00FD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E690"/>
  <w15:chartTrackingRefBased/>
  <w15:docId w15:val="{D459B50E-8ACF-4904-81DC-51651C0F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1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573D1"/>
    <w:rPr>
      <w:b/>
      <w:bCs/>
    </w:rPr>
  </w:style>
  <w:style w:type="character" w:styleId="a4">
    <w:name w:val="Emphasis"/>
    <w:basedOn w:val="a0"/>
    <w:uiPriority w:val="20"/>
    <w:qFormat/>
    <w:rsid w:val="006617B7"/>
    <w:rPr>
      <w:i/>
      <w:iCs/>
    </w:rPr>
  </w:style>
  <w:style w:type="paragraph" w:styleId="a5">
    <w:name w:val="No Spacing"/>
    <w:uiPriority w:val="1"/>
    <w:qFormat/>
    <w:rsid w:val="00EF0655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EF0655"/>
    <w:rPr>
      <w:i/>
      <w:iCs/>
      <w:color w:val="404040" w:themeColor="text1" w:themeTint="BF"/>
    </w:rPr>
  </w:style>
  <w:style w:type="character" w:styleId="a7">
    <w:name w:val="Hyperlink"/>
    <w:basedOn w:val="a0"/>
    <w:uiPriority w:val="99"/>
    <w:semiHidden/>
    <w:unhideWhenUsed/>
    <w:rsid w:val="00EF065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C3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gmu.ru/index.php?page%5bcommon%5d=dept&amp;id=3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1584</Words>
  <Characters>9030</Characters>
  <Application>Microsoft Office Word</Application>
  <DocSecurity>0</DocSecurity>
  <Lines>75</Lines>
  <Paragraphs>21</Paragraphs>
  <ScaleCrop>false</ScaleCrop>
  <Company/>
  <LinksUpToDate>false</LinksUpToDate>
  <CharactersWithSpaces>10593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Шигаева</dc:creator>
  <cp:keywords/>
  <dc:description/>
  <cp:lastModifiedBy>Нейрохирургия ординаторская</cp:lastModifiedBy>
  <cp:revision>25</cp:revision>
  <dcterms:created xsi:type="dcterms:W3CDTF">2019-09-27T06:32:00Z</dcterms:created>
  <dcterms:modified xsi:type="dcterms:W3CDTF">2019-10-09T05:01:00Z</dcterms:modified>
</cp:coreProperties>
</file>