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b/>
          <w:sz w:val="28"/>
          <w:szCs w:val="24"/>
        </w:rPr>
      </w:pPr>
      <w:r w:rsidRPr="00003282">
        <w:rPr>
          <w:rFonts w:ascii="Segoe UI" w:hAnsi="Segoe UI" w:cs="Segoe UI"/>
          <w:b/>
          <w:sz w:val="28"/>
          <w:szCs w:val="24"/>
        </w:rPr>
        <w:t xml:space="preserve">ФГБОУ ВО «Красноярский государственный медицинский университет имени профессора В.Ф </w:t>
      </w:r>
      <w:proofErr w:type="spellStart"/>
      <w:r w:rsidRPr="00003282">
        <w:rPr>
          <w:rFonts w:ascii="Segoe UI" w:hAnsi="Segoe UI" w:cs="Segoe UI"/>
          <w:b/>
          <w:sz w:val="28"/>
          <w:szCs w:val="24"/>
        </w:rPr>
        <w:t>Войно-Ясенецкого</w:t>
      </w:r>
      <w:proofErr w:type="spellEnd"/>
      <w:r w:rsidRPr="00003282">
        <w:rPr>
          <w:rFonts w:ascii="Segoe UI" w:hAnsi="Segoe UI" w:cs="Segoe UI"/>
          <w:b/>
          <w:sz w:val="28"/>
          <w:szCs w:val="24"/>
        </w:rPr>
        <w:t>» Министерства Здравоохранения РФ</w:t>
      </w:r>
    </w:p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color w:val="424242"/>
          <w:sz w:val="28"/>
          <w:szCs w:val="24"/>
          <w:shd w:val="clear" w:color="auto" w:fill="FFFFFF"/>
        </w:rPr>
      </w:pPr>
      <w:r w:rsidRPr="00003282">
        <w:rPr>
          <w:rFonts w:ascii="Segoe UI" w:hAnsi="Segoe UI" w:cs="Segoe UI"/>
          <w:color w:val="424242"/>
          <w:sz w:val="28"/>
          <w:szCs w:val="24"/>
          <w:shd w:val="clear" w:color="auto" w:fill="FFFFFF"/>
        </w:rPr>
        <w:t xml:space="preserve">Кафедра дерматологии с курсом косметологии и 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color w:val="424242"/>
          <w:sz w:val="28"/>
          <w:szCs w:val="24"/>
          <w:shd w:val="clear" w:color="auto" w:fill="FFFFFF"/>
        </w:rPr>
      </w:pPr>
      <w:r w:rsidRPr="00003282">
        <w:rPr>
          <w:rFonts w:ascii="Segoe UI" w:hAnsi="Segoe UI" w:cs="Segoe UI"/>
          <w:color w:val="424242"/>
          <w:sz w:val="28"/>
          <w:szCs w:val="24"/>
          <w:shd w:val="clear" w:color="auto" w:fill="FFFFFF"/>
        </w:rPr>
        <w:t xml:space="preserve">ПО им. проф. В.И. </w:t>
      </w:r>
      <w:proofErr w:type="spellStart"/>
      <w:r w:rsidRPr="00003282">
        <w:rPr>
          <w:rFonts w:ascii="Segoe UI" w:hAnsi="Segoe UI" w:cs="Segoe UI"/>
          <w:color w:val="424242"/>
          <w:sz w:val="28"/>
          <w:szCs w:val="24"/>
          <w:shd w:val="clear" w:color="auto" w:fill="FFFFFF"/>
        </w:rPr>
        <w:t>Прохоренкова</w:t>
      </w:r>
      <w:proofErr w:type="spellEnd"/>
    </w:p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92724">
      <w:pPr>
        <w:spacing w:line="240" w:lineRule="auto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2C32C9">
        <w:rPr>
          <w:rFonts w:ascii="Segoe UI" w:hAnsi="Segoe UI" w:cs="Segoe UI"/>
          <w:sz w:val="32"/>
          <w:szCs w:val="24"/>
        </w:rPr>
        <w:t xml:space="preserve">Реферат: </w:t>
      </w:r>
      <w:r w:rsidR="00E62BCE">
        <w:rPr>
          <w:rFonts w:ascii="Segoe UI" w:hAnsi="Segoe UI" w:cs="Segoe UI"/>
          <w:sz w:val="32"/>
          <w:szCs w:val="24"/>
        </w:rPr>
        <w:t>Дерматомиозит.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r w:rsidRPr="00003282">
        <w:rPr>
          <w:rFonts w:ascii="Segoe UI" w:hAnsi="Segoe UI" w:cs="Segoe UI"/>
          <w:sz w:val="28"/>
          <w:szCs w:val="24"/>
        </w:rPr>
        <w:t>Выполнил: врач-ординатор 2-го года обучения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proofErr w:type="spellStart"/>
      <w:r w:rsidRPr="00003282">
        <w:rPr>
          <w:rFonts w:ascii="Segoe UI" w:hAnsi="Segoe UI" w:cs="Segoe UI"/>
          <w:sz w:val="28"/>
          <w:szCs w:val="24"/>
        </w:rPr>
        <w:t>Пупова</w:t>
      </w:r>
      <w:proofErr w:type="spellEnd"/>
      <w:r w:rsidRPr="00003282">
        <w:rPr>
          <w:rFonts w:ascii="Segoe UI" w:hAnsi="Segoe UI" w:cs="Segoe UI"/>
          <w:sz w:val="28"/>
          <w:szCs w:val="24"/>
        </w:rPr>
        <w:t xml:space="preserve"> Юлия Андреевна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r w:rsidRPr="00003282">
        <w:rPr>
          <w:rFonts w:ascii="Segoe UI" w:hAnsi="Segoe UI" w:cs="Segoe UI"/>
          <w:sz w:val="28"/>
          <w:szCs w:val="24"/>
        </w:rPr>
        <w:t>Преподаватель: Карачева Ю.В.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92724" w:rsidP="00292724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7"/>
          <w:lang w:eastAsia="ru-RU"/>
        </w:rPr>
        <w:drawing>
          <wp:inline distT="0" distB="0" distL="0" distR="0" wp14:anchorId="7477D285" wp14:editId="33D43E24">
            <wp:extent cx="1829435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7" t="65604" b="17107"/>
                    <a:stretch/>
                  </pic:blipFill>
                  <pic:spPr bwMode="auto">
                    <a:xfrm>
                      <a:off x="0" y="0"/>
                      <a:ext cx="1830892" cy="153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2C9" w:rsidRDefault="002C32C9" w:rsidP="00292724">
      <w:pPr>
        <w:tabs>
          <w:tab w:val="left" w:pos="1192"/>
          <w:tab w:val="center" w:pos="4677"/>
        </w:tabs>
        <w:spacing w:line="240" w:lineRule="auto"/>
        <w:jc w:val="center"/>
        <w:rPr>
          <w:rFonts w:ascii="Segoe UI" w:hAnsi="Segoe UI" w:cs="Segoe UI"/>
          <w:sz w:val="28"/>
          <w:szCs w:val="24"/>
        </w:rPr>
      </w:pPr>
      <w:bookmarkStart w:id="0" w:name="_GoBack"/>
      <w:bookmarkEnd w:id="0"/>
      <w:r>
        <w:rPr>
          <w:rFonts w:ascii="Segoe UI" w:hAnsi="Segoe UI" w:cs="Segoe UI"/>
          <w:sz w:val="28"/>
          <w:szCs w:val="24"/>
        </w:rPr>
        <w:t>Красноярск 2021г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id w:val="1578013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2BCE" w:rsidRPr="00E62BCE" w:rsidRDefault="00E62BCE" w:rsidP="00E62BCE">
          <w:pPr>
            <w:pStyle w:val="a7"/>
            <w:jc w:val="center"/>
            <w:rPr>
              <w:b/>
              <w:color w:val="auto"/>
            </w:rPr>
          </w:pPr>
          <w:r w:rsidRPr="00E62BCE">
            <w:rPr>
              <w:b/>
              <w:color w:val="auto"/>
            </w:rPr>
            <w:t>Оглавление</w:t>
          </w:r>
        </w:p>
        <w:p w:rsidR="00E62BCE" w:rsidRDefault="00E62BCE" w:rsidP="00E62BCE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831618" w:history="1">
            <w:r w:rsidRPr="001D1F72">
              <w:rPr>
                <w:rStyle w:val="a5"/>
                <w:rFonts w:ascii="Segoe UI" w:hAnsi="Segoe UI" w:cs="Segoe UI"/>
                <w:b/>
                <w:bCs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_Toc81831618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BCE" w:rsidRDefault="001505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619" w:history="1">
            <w:r w:rsidR="00E62BCE" w:rsidRPr="001D1F72">
              <w:rPr>
                <w:rStyle w:val="a5"/>
                <w:b/>
                <w:noProof/>
              </w:rPr>
              <w:t>Этиология и эпидемиология.</w:t>
            </w:r>
            <w:r w:rsidR="00E62BCE">
              <w:rPr>
                <w:noProof/>
                <w:webHidden/>
              </w:rPr>
              <w:tab/>
            </w:r>
            <w:r w:rsidR="00E62BCE">
              <w:rPr>
                <w:noProof/>
                <w:webHidden/>
              </w:rPr>
              <w:fldChar w:fldCharType="begin"/>
            </w:r>
            <w:r w:rsidR="00E62BCE">
              <w:rPr>
                <w:noProof/>
                <w:webHidden/>
              </w:rPr>
              <w:instrText xml:space="preserve"> PAGEREF _Toc81831619 \h </w:instrText>
            </w:r>
            <w:r w:rsidR="00E62BCE">
              <w:rPr>
                <w:noProof/>
                <w:webHidden/>
              </w:rPr>
            </w:r>
            <w:r w:rsidR="00E62BCE">
              <w:rPr>
                <w:noProof/>
                <w:webHidden/>
              </w:rPr>
              <w:fldChar w:fldCharType="separate"/>
            </w:r>
            <w:r w:rsidR="00E62BCE">
              <w:rPr>
                <w:noProof/>
                <w:webHidden/>
              </w:rPr>
              <w:t>4</w:t>
            </w:r>
            <w:r w:rsidR="00E62BCE">
              <w:rPr>
                <w:noProof/>
                <w:webHidden/>
              </w:rPr>
              <w:fldChar w:fldCharType="end"/>
            </w:r>
          </w:hyperlink>
        </w:p>
        <w:p w:rsidR="00E62BCE" w:rsidRDefault="001505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620" w:history="1">
            <w:r w:rsidR="00E62BCE" w:rsidRPr="001D1F72">
              <w:rPr>
                <w:rStyle w:val="a5"/>
                <w:b/>
                <w:noProof/>
              </w:rPr>
              <w:t>Классификация</w:t>
            </w:r>
            <w:r w:rsidR="00E62BCE">
              <w:rPr>
                <w:noProof/>
                <w:webHidden/>
              </w:rPr>
              <w:tab/>
            </w:r>
            <w:r w:rsidR="00E62BCE">
              <w:rPr>
                <w:noProof/>
                <w:webHidden/>
              </w:rPr>
              <w:fldChar w:fldCharType="begin"/>
            </w:r>
            <w:r w:rsidR="00E62BCE">
              <w:rPr>
                <w:noProof/>
                <w:webHidden/>
              </w:rPr>
              <w:instrText xml:space="preserve"> PAGEREF _Toc81831620 \h </w:instrText>
            </w:r>
            <w:r w:rsidR="00E62BCE">
              <w:rPr>
                <w:noProof/>
                <w:webHidden/>
              </w:rPr>
            </w:r>
            <w:r w:rsidR="00E62BCE">
              <w:rPr>
                <w:noProof/>
                <w:webHidden/>
              </w:rPr>
              <w:fldChar w:fldCharType="separate"/>
            </w:r>
            <w:r w:rsidR="00E62BCE">
              <w:rPr>
                <w:noProof/>
                <w:webHidden/>
              </w:rPr>
              <w:t>6</w:t>
            </w:r>
            <w:r w:rsidR="00E62BCE">
              <w:rPr>
                <w:noProof/>
                <w:webHidden/>
              </w:rPr>
              <w:fldChar w:fldCharType="end"/>
            </w:r>
          </w:hyperlink>
        </w:p>
        <w:p w:rsidR="00E62BCE" w:rsidRDefault="00150589" w:rsidP="00E62BCE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621" w:history="1">
            <w:r w:rsidR="00E62BCE" w:rsidRPr="001D1F72">
              <w:rPr>
                <w:rStyle w:val="a5"/>
                <w:rFonts w:ascii="Segoe UI" w:hAnsi="Segoe UI" w:cs="Segoe UI"/>
                <w:b/>
                <w:bCs/>
                <w:noProof/>
              </w:rPr>
              <w:t>Симптомы хейлита</w:t>
            </w:r>
            <w:r w:rsidR="00E62BCE">
              <w:rPr>
                <w:noProof/>
                <w:webHidden/>
              </w:rPr>
              <w:tab/>
            </w:r>
            <w:r w:rsidR="00E62BCE">
              <w:rPr>
                <w:noProof/>
                <w:webHidden/>
              </w:rPr>
              <w:fldChar w:fldCharType="begin"/>
            </w:r>
            <w:r w:rsidR="00E62BCE">
              <w:rPr>
                <w:noProof/>
                <w:webHidden/>
              </w:rPr>
              <w:instrText xml:space="preserve"> PAGEREF _Toc81831621 \h </w:instrText>
            </w:r>
            <w:r w:rsidR="00E62BCE">
              <w:rPr>
                <w:noProof/>
                <w:webHidden/>
              </w:rPr>
            </w:r>
            <w:r w:rsidR="00E62BCE">
              <w:rPr>
                <w:noProof/>
                <w:webHidden/>
              </w:rPr>
              <w:fldChar w:fldCharType="separate"/>
            </w:r>
            <w:r w:rsidR="00E62BCE">
              <w:rPr>
                <w:noProof/>
                <w:webHidden/>
              </w:rPr>
              <w:t>7</w:t>
            </w:r>
            <w:r w:rsidR="00E62BCE">
              <w:rPr>
                <w:noProof/>
                <w:webHidden/>
              </w:rPr>
              <w:fldChar w:fldCharType="end"/>
            </w:r>
          </w:hyperlink>
        </w:p>
        <w:p w:rsidR="00E62BCE" w:rsidRDefault="00150589" w:rsidP="00E62BCE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625" w:history="1">
            <w:r w:rsidR="00E62BCE" w:rsidRPr="001D1F72">
              <w:rPr>
                <w:rStyle w:val="a5"/>
                <w:rFonts w:ascii="Segoe UI" w:hAnsi="Segoe UI" w:cs="Segoe UI"/>
                <w:b/>
                <w:bCs/>
                <w:noProof/>
              </w:rPr>
              <w:t>Диагностика</w:t>
            </w:r>
            <w:r w:rsidR="00E62BCE">
              <w:rPr>
                <w:noProof/>
                <w:webHidden/>
              </w:rPr>
              <w:tab/>
            </w:r>
            <w:r w:rsidR="00E62BCE">
              <w:rPr>
                <w:noProof/>
                <w:webHidden/>
              </w:rPr>
              <w:fldChar w:fldCharType="begin"/>
            </w:r>
            <w:r w:rsidR="00E62BCE">
              <w:rPr>
                <w:noProof/>
                <w:webHidden/>
              </w:rPr>
              <w:instrText xml:space="preserve"> PAGEREF _Toc81831625 \h </w:instrText>
            </w:r>
            <w:r w:rsidR="00E62BCE">
              <w:rPr>
                <w:noProof/>
                <w:webHidden/>
              </w:rPr>
            </w:r>
            <w:r w:rsidR="00E62BCE">
              <w:rPr>
                <w:noProof/>
                <w:webHidden/>
              </w:rPr>
              <w:fldChar w:fldCharType="separate"/>
            </w:r>
            <w:r w:rsidR="00E62BCE">
              <w:rPr>
                <w:noProof/>
                <w:webHidden/>
              </w:rPr>
              <w:t>11</w:t>
            </w:r>
            <w:r w:rsidR="00E62BCE">
              <w:rPr>
                <w:noProof/>
                <w:webHidden/>
              </w:rPr>
              <w:fldChar w:fldCharType="end"/>
            </w:r>
          </w:hyperlink>
        </w:p>
        <w:p w:rsidR="00E62BCE" w:rsidRDefault="001505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626" w:history="1">
            <w:r w:rsidR="00E62BCE" w:rsidRPr="001D1F72">
              <w:rPr>
                <w:rStyle w:val="a5"/>
                <w:b/>
                <w:noProof/>
              </w:rPr>
              <w:t>Дифференциальная диагностика.</w:t>
            </w:r>
            <w:r w:rsidR="00E62BCE">
              <w:rPr>
                <w:noProof/>
                <w:webHidden/>
              </w:rPr>
              <w:tab/>
            </w:r>
            <w:r w:rsidR="00E62BCE">
              <w:rPr>
                <w:noProof/>
                <w:webHidden/>
              </w:rPr>
              <w:fldChar w:fldCharType="begin"/>
            </w:r>
            <w:r w:rsidR="00E62BCE">
              <w:rPr>
                <w:noProof/>
                <w:webHidden/>
              </w:rPr>
              <w:instrText xml:space="preserve"> PAGEREF _Toc81831626 \h </w:instrText>
            </w:r>
            <w:r w:rsidR="00E62BCE">
              <w:rPr>
                <w:noProof/>
                <w:webHidden/>
              </w:rPr>
            </w:r>
            <w:r w:rsidR="00E62BCE">
              <w:rPr>
                <w:noProof/>
                <w:webHidden/>
              </w:rPr>
              <w:fldChar w:fldCharType="separate"/>
            </w:r>
            <w:r w:rsidR="00E62BCE">
              <w:rPr>
                <w:noProof/>
                <w:webHidden/>
              </w:rPr>
              <w:t>12</w:t>
            </w:r>
            <w:r w:rsidR="00E62BCE">
              <w:rPr>
                <w:noProof/>
                <w:webHidden/>
              </w:rPr>
              <w:fldChar w:fldCharType="end"/>
            </w:r>
          </w:hyperlink>
        </w:p>
        <w:p w:rsidR="00E62BCE" w:rsidRDefault="00150589" w:rsidP="00E62BCE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627" w:history="1">
            <w:r w:rsidR="00E62BCE" w:rsidRPr="001D1F72">
              <w:rPr>
                <w:rStyle w:val="a5"/>
                <w:rFonts w:ascii="Segoe UI" w:hAnsi="Segoe UI" w:cs="Segoe UI"/>
                <w:b/>
                <w:bCs/>
                <w:noProof/>
              </w:rPr>
              <w:t>Лечение</w:t>
            </w:r>
            <w:r w:rsidR="00E62BCE">
              <w:rPr>
                <w:noProof/>
                <w:webHidden/>
              </w:rPr>
              <w:tab/>
            </w:r>
            <w:r w:rsidR="00E62BCE">
              <w:rPr>
                <w:noProof/>
                <w:webHidden/>
              </w:rPr>
              <w:fldChar w:fldCharType="begin"/>
            </w:r>
            <w:r w:rsidR="00E62BCE">
              <w:rPr>
                <w:noProof/>
                <w:webHidden/>
              </w:rPr>
              <w:instrText xml:space="preserve"> PAGEREF _Toc81831627 \h </w:instrText>
            </w:r>
            <w:r w:rsidR="00E62BCE">
              <w:rPr>
                <w:noProof/>
                <w:webHidden/>
              </w:rPr>
            </w:r>
            <w:r w:rsidR="00E62BCE">
              <w:rPr>
                <w:noProof/>
                <w:webHidden/>
              </w:rPr>
              <w:fldChar w:fldCharType="separate"/>
            </w:r>
            <w:r w:rsidR="00E62BCE">
              <w:rPr>
                <w:noProof/>
                <w:webHidden/>
              </w:rPr>
              <w:t>14</w:t>
            </w:r>
            <w:r w:rsidR="00E62BCE">
              <w:rPr>
                <w:noProof/>
                <w:webHidden/>
              </w:rPr>
              <w:fldChar w:fldCharType="end"/>
            </w:r>
          </w:hyperlink>
        </w:p>
        <w:p w:rsidR="00E62BCE" w:rsidRDefault="00150589" w:rsidP="00E62BCE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628" w:history="1">
            <w:r w:rsidR="00E62BCE" w:rsidRPr="001D1F72">
              <w:rPr>
                <w:rStyle w:val="a5"/>
                <w:rFonts w:ascii="Segoe UI" w:hAnsi="Segoe UI" w:cs="Segoe UI"/>
                <w:b/>
                <w:bCs/>
                <w:noProof/>
              </w:rPr>
              <w:t>Список литературы</w:t>
            </w:r>
            <w:r w:rsidR="00E62BCE">
              <w:rPr>
                <w:noProof/>
                <w:webHidden/>
              </w:rPr>
              <w:tab/>
            </w:r>
            <w:r w:rsidR="00E62BCE">
              <w:rPr>
                <w:noProof/>
                <w:webHidden/>
              </w:rPr>
              <w:fldChar w:fldCharType="begin"/>
            </w:r>
            <w:r w:rsidR="00E62BCE">
              <w:rPr>
                <w:noProof/>
                <w:webHidden/>
              </w:rPr>
              <w:instrText xml:space="preserve"> PAGEREF _Toc81831628 \h </w:instrText>
            </w:r>
            <w:r w:rsidR="00E62BCE">
              <w:rPr>
                <w:noProof/>
                <w:webHidden/>
              </w:rPr>
            </w:r>
            <w:r w:rsidR="00E62BCE">
              <w:rPr>
                <w:noProof/>
                <w:webHidden/>
              </w:rPr>
              <w:fldChar w:fldCharType="separate"/>
            </w:r>
            <w:r w:rsidR="00E62BCE">
              <w:rPr>
                <w:noProof/>
                <w:webHidden/>
              </w:rPr>
              <w:t>16</w:t>
            </w:r>
            <w:r w:rsidR="00E62BCE">
              <w:rPr>
                <w:noProof/>
                <w:webHidden/>
              </w:rPr>
              <w:fldChar w:fldCharType="end"/>
            </w:r>
          </w:hyperlink>
        </w:p>
        <w:p w:rsidR="00E62BCE" w:rsidRDefault="00E62BCE">
          <w:r>
            <w:rPr>
              <w:b/>
              <w:bCs/>
            </w:rPr>
            <w:fldChar w:fldCharType="end"/>
          </w:r>
        </w:p>
      </w:sdtContent>
    </w:sdt>
    <w:p w:rsidR="002C32C9" w:rsidRPr="00717D20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E62BCE" w:rsidRDefault="00E62BCE" w:rsidP="00717D20">
      <w:pPr>
        <w:rPr>
          <w:rFonts w:ascii="Segoe UI" w:hAnsi="Segoe UI" w:cs="Segoe UI"/>
          <w:sz w:val="32"/>
          <w:szCs w:val="36"/>
        </w:rPr>
      </w:pPr>
    </w:p>
    <w:p w:rsidR="00E62BCE" w:rsidRDefault="00E62BCE" w:rsidP="00717D20">
      <w:pPr>
        <w:rPr>
          <w:rFonts w:ascii="Segoe UI" w:hAnsi="Segoe UI" w:cs="Segoe UI"/>
          <w:b/>
          <w:sz w:val="28"/>
          <w:szCs w:val="24"/>
        </w:rPr>
      </w:pPr>
    </w:p>
    <w:p w:rsidR="00E62BCE" w:rsidRDefault="00E62BCE" w:rsidP="00717D20">
      <w:pPr>
        <w:rPr>
          <w:rFonts w:ascii="Segoe UI" w:hAnsi="Segoe UI" w:cs="Segoe UI"/>
          <w:b/>
          <w:sz w:val="28"/>
          <w:szCs w:val="24"/>
        </w:rPr>
      </w:pPr>
    </w:p>
    <w:p w:rsidR="00E62BCE" w:rsidRDefault="00E62BCE" w:rsidP="00717D20">
      <w:pPr>
        <w:rPr>
          <w:rFonts w:ascii="Segoe UI" w:hAnsi="Segoe UI" w:cs="Segoe UI"/>
          <w:b/>
          <w:sz w:val="28"/>
          <w:szCs w:val="24"/>
        </w:rPr>
      </w:pPr>
    </w:p>
    <w:p w:rsidR="00E62BCE" w:rsidRDefault="00E62BCE" w:rsidP="00717D20">
      <w:pPr>
        <w:rPr>
          <w:rFonts w:ascii="Segoe UI" w:hAnsi="Segoe UI" w:cs="Segoe UI"/>
          <w:b/>
          <w:sz w:val="28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b/>
          <w:sz w:val="28"/>
          <w:szCs w:val="24"/>
        </w:rPr>
      </w:pPr>
      <w:r w:rsidRPr="002C32C9">
        <w:rPr>
          <w:rFonts w:ascii="Segoe UI" w:hAnsi="Segoe UI" w:cs="Segoe UI"/>
          <w:b/>
          <w:sz w:val="28"/>
          <w:szCs w:val="24"/>
        </w:rPr>
        <w:lastRenderedPageBreak/>
        <w:t>Введение.</w:t>
      </w:r>
    </w:p>
    <w:p w:rsidR="002C32C9" w:rsidRPr="00E62BCE" w:rsidRDefault="00E62BCE" w:rsidP="002C32C9">
      <w:pPr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Дерматомиозит </w:t>
      </w:r>
      <w:r>
        <w:rPr>
          <w:rFonts w:ascii="Arial" w:hAnsi="Arial" w:cs="Arial"/>
          <w:color w:val="000000"/>
          <w:shd w:val="clear" w:color="auto" w:fill="FFFFFF"/>
        </w:rPr>
        <w:t xml:space="preserve">– диффузная воспалительная патология соединительной ткани с прогрессирующим течением, характеризующаяся поражением гладких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поперчно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-полосатых мышечных волокон с нарушениями двигательных функций, заинтересованностью кожи, мелких сосудов и внутренних органов. При отсутствии кожного синдрома говорят о наличии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полимиозита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Клиника дерматомиозита характеризуется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полиартралгиями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выраженной мышечной слабостью, лихорадкой, эритематозно-пятнистой сыпью, кожными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кальцификатами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висцеральными симптомами. Диагностическими критериями дерматомиозита служат клинические, биохимические,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электромиографические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показатели. Основная терапия – гормональная, течение </w:t>
      </w:r>
      <w:r w:rsidRPr="00E62BCE">
        <w:rPr>
          <w:rFonts w:ascii="Segoe UI" w:hAnsi="Segoe UI" w:cs="Segoe UI"/>
          <w:sz w:val="24"/>
          <w:szCs w:val="24"/>
          <w:shd w:val="clear" w:color="auto" w:fill="FFFFFF"/>
        </w:rPr>
        <w:t>дерматомиозита волнообразное.</w:t>
      </w:r>
    </w:p>
    <w:p w:rsidR="002C32C9" w:rsidRPr="00E62BCE" w:rsidRDefault="002C32C9" w:rsidP="002C32C9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4"/>
          <w:szCs w:val="24"/>
        </w:rPr>
      </w:pPr>
      <w:bookmarkStart w:id="1" w:name="_Toc81831618"/>
      <w:r w:rsidRPr="00E62BCE">
        <w:rPr>
          <w:rFonts w:ascii="Segoe UI" w:hAnsi="Segoe UI" w:cs="Segoe UI"/>
          <w:b/>
          <w:bCs/>
          <w:color w:val="auto"/>
          <w:sz w:val="24"/>
          <w:szCs w:val="24"/>
        </w:rPr>
        <w:t>Общие сведения</w:t>
      </w:r>
      <w:bookmarkEnd w:id="1"/>
    </w:p>
    <w:p w:rsidR="002C32C9" w:rsidRPr="00E62BCE" w:rsidRDefault="002C32C9" w:rsidP="002C32C9">
      <w:pPr>
        <w:rPr>
          <w:rFonts w:ascii="Segoe UI" w:hAnsi="Segoe UI" w:cs="Segoe UI"/>
          <w:sz w:val="24"/>
          <w:szCs w:val="24"/>
        </w:rPr>
      </w:pPr>
    </w:p>
    <w:p w:rsidR="00E62BCE" w:rsidRPr="00E62BCE" w:rsidRDefault="00E62BCE" w:rsidP="00E62B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62BCE">
        <w:rPr>
          <w:rStyle w:val="a3"/>
          <w:rFonts w:ascii="Segoe UI" w:hAnsi="Segoe UI" w:cs="Segoe UI"/>
          <w:bdr w:val="none" w:sz="0" w:space="0" w:color="auto" w:frame="1"/>
        </w:rPr>
        <w:t>Дерматомиозит</w:t>
      </w:r>
      <w:r w:rsidRPr="00E62BCE">
        <w:rPr>
          <w:rFonts w:ascii="Segoe UI" w:hAnsi="Segoe UI" w:cs="Segoe UI"/>
        </w:rPr>
        <w:t xml:space="preserve"> – диффузная воспалительная патология соединительной ткани с прогрессирующим течением, характеризующаяся поражением гладких и </w:t>
      </w:r>
      <w:proofErr w:type="gramStart"/>
      <w:r w:rsidRPr="00E62BCE">
        <w:rPr>
          <w:rFonts w:ascii="Segoe UI" w:hAnsi="Segoe UI" w:cs="Segoe UI"/>
        </w:rPr>
        <w:t>поперечно-полосатых</w:t>
      </w:r>
      <w:proofErr w:type="gramEnd"/>
      <w:r w:rsidRPr="00E62BCE">
        <w:rPr>
          <w:rFonts w:ascii="Segoe UI" w:hAnsi="Segoe UI" w:cs="Segoe UI"/>
        </w:rPr>
        <w:t xml:space="preserve"> мышечных волокон с нарушениями двигательных функций, заинтересованностью кожи, мелких сосудов и внутренних органов. При отсутствии кожного синдрома говорят о наличии </w:t>
      </w:r>
      <w:proofErr w:type="spellStart"/>
      <w:r w:rsidRPr="00E62BCE">
        <w:rPr>
          <w:rFonts w:ascii="Segoe UI" w:hAnsi="Segoe UI" w:cs="Segoe UI"/>
        </w:rPr>
        <w:t>полимиозита</w:t>
      </w:r>
      <w:proofErr w:type="spellEnd"/>
      <w:r w:rsidRPr="00E62BCE">
        <w:rPr>
          <w:rFonts w:ascii="Segoe UI" w:hAnsi="Segoe UI" w:cs="Segoe UI"/>
        </w:rPr>
        <w:t xml:space="preserve">. Клиника дерматомиозита характеризуется </w:t>
      </w:r>
      <w:proofErr w:type="spellStart"/>
      <w:r w:rsidRPr="00E62BCE">
        <w:rPr>
          <w:rFonts w:ascii="Segoe UI" w:hAnsi="Segoe UI" w:cs="Segoe UI"/>
        </w:rPr>
        <w:t>полиартралгиями</w:t>
      </w:r>
      <w:proofErr w:type="spellEnd"/>
      <w:r w:rsidRPr="00E62BCE">
        <w:rPr>
          <w:rFonts w:ascii="Segoe UI" w:hAnsi="Segoe UI" w:cs="Segoe UI"/>
        </w:rPr>
        <w:t xml:space="preserve">, выраженной мышечной слабостью, лихорадкой, эритематозно-пятнистой сыпью, кожными </w:t>
      </w:r>
      <w:proofErr w:type="spellStart"/>
      <w:r w:rsidRPr="00E62BCE">
        <w:rPr>
          <w:rFonts w:ascii="Segoe UI" w:hAnsi="Segoe UI" w:cs="Segoe UI"/>
        </w:rPr>
        <w:t>кальцификатами</w:t>
      </w:r>
      <w:proofErr w:type="spellEnd"/>
      <w:r w:rsidRPr="00E62BCE">
        <w:rPr>
          <w:rFonts w:ascii="Segoe UI" w:hAnsi="Segoe UI" w:cs="Segoe UI"/>
        </w:rPr>
        <w:t xml:space="preserve">, висцеральными симптомами. Диагностическими критериями дерматомиозита служат клинические, биохимические, </w:t>
      </w:r>
      <w:proofErr w:type="spellStart"/>
      <w:r w:rsidRPr="00E62BCE">
        <w:rPr>
          <w:rFonts w:ascii="Segoe UI" w:hAnsi="Segoe UI" w:cs="Segoe UI"/>
        </w:rPr>
        <w:t>электромиографические</w:t>
      </w:r>
      <w:proofErr w:type="spellEnd"/>
      <w:r w:rsidRPr="00E62BCE">
        <w:rPr>
          <w:rFonts w:ascii="Segoe UI" w:hAnsi="Segoe UI" w:cs="Segoe UI"/>
        </w:rPr>
        <w:t xml:space="preserve"> показатели. Основная терапия – гормональная, течение дерматомиозита волнообразное.</w:t>
      </w:r>
    </w:p>
    <w:p w:rsidR="00E62BCE" w:rsidRPr="00E62BCE" w:rsidRDefault="00E62BCE" w:rsidP="00E62B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>Предполагается этиологическая связь дерматомиозита с вирусной инфекцией (</w:t>
      </w:r>
      <w:proofErr w:type="spellStart"/>
      <w:r w:rsidRPr="00E62BCE">
        <w:rPr>
          <w:rFonts w:ascii="Segoe UI" w:hAnsi="Segoe UI" w:cs="Segoe UI"/>
        </w:rPr>
        <w:t>пикорнавирусы</w:t>
      </w:r>
      <w:proofErr w:type="spellEnd"/>
      <w:r w:rsidRPr="00E62BCE">
        <w:rPr>
          <w:rFonts w:ascii="Segoe UI" w:hAnsi="Segoe UI" w:cs="Segoe UI"/>
        </w:rPr>
        <w:t xml:space="preserve">, </w:t>
      </w:r>
      <w:proofErr w:type="spellStart"/>
      <w:r w:rsidRPr="00E62BCE">
        <w:rPr>
          <w:rFonts w:ascii="Segoe UI" w:hAnsi="Segoe UI" w:cs="Segoe UI"/>
        </w:rPr>
        <w:t>Коксаки</w:t>
      </w:r>
      <w:proofErr w:type="spellEnd"/>
      <w:r w:rsidRPr="00E62BCE">
        <w:rPr>
          <w:rFonts w:ascii="Segoe UI" w:hAnsi="Segoe UI" w:cs="Segoe UI"/>
        </w:rPr>
        <w:t xml:space="preserve">-вирусы) и генетической обусловленностью. Хроническая персистенция вирусов в мышцах и антигенное сходство между вирусными и мышечными структурами вызывает иммунный отклик с образованием </w:t>
      </w:r>
      <w:proofErr w:type="spellStart"/>
      <w:r w:rsidRPr="00E62BCE">
        <w:rPr>
          <w:rFonts w:ascii="Segoe UI" w:hAnsi="Segoe UI" w:cs="Segoe UI"/>
        </w:rPr>
        <w:t>аутоантител</w:t>
      </w:r>
      <w:proofErr w:type="spellEnd"/>
      <w:r w:rsidRPr="00E62BCE">
        <w:rPr>
          <w:rFonts w:ascii="Segoe UI" w:hAnsi="Segoe UI" w:cs="Segoe UI"/>
        </w:rPr>
        <w:t xml:space="preserve"> к мышечной ткани. Пусковыми моментами к развитию дерматомиозита может послужить </w:t>
      </w:r>
      <w:hyperlink r:id="rId9" w:history="1">
        <w:r w:rsidRPr="00E62BCE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переохлаждение</w:t>
        </w:r>
      </w:hyperlink>
      <w:r w:rsidRPr="00E62BCE">
        <w:rPr>
          <w:rFonts w:ascii="Segoe UI" w:hAnsi="Segoe UI" w:cs="Segoe UI"/>
        </w:rPr>
        <w:t xml:space="preserve">, инфекционное обострение, стресс, гипертермия, </w:t>
      </w:r>
      <w:proofErr w:type="spellStart"/>
      <w:r w:rsidRPr="00E62BCE">
        <w:rPr>
          <w:rFonts w:ascii="Segoe UI" w:hAnsi="Segoe UI" w:cs="Segoe UI"/>
        </w:rPr>
        <w:t>гиперинсоляция</w:t>
      </w:r>
      <w:proofErr w:type="spellEnd"/>
      <w:r w:rsidRPr="00E62BCE">
        <w:rPr>
          <w:rFonts w:ascii="Segoe UI" w:hAnsi="Segoe UI" w:cs="Segoe UI"/>
        </w:rPr>
        <w:t>, лекарственная провокация (</w:t>
      </w:r>
      <w:hyperlink r:id="rId10" w:history="1">
        <w:r w:rsidRPr="00E62BCE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вакцинация</w:t>
        </w:r>
      </w:hyperlink>
      <w:r w:rsidRPr="00E62BCE">
        <w:rPr>
          <w:rFonts w:ascii="Segoe UI" w:hAnsi="Segoe UI" w:cs="Segoe UI"/>
        </w:rPr>
        <w:t>, аллергия).</w:t>
      </w: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8"/>
        </w:rPr>
      </w:pPr>
    </w:p>
    <w:p w:rsidR="002C32C9" w:rsidRPr="00E62BCE" w:rsidRDefault="00E62BCE" w:rsidP="00E62BCE">
      <w:pPr>
        <w:pStyle w:val="1"/>
        <w:jc w:val="center"/>
        <w:rPr>
          <w:b/>
          <w:color w:val="auto"/>
        </w:rPr>
      </w:pPr>
      <w:bookmarkStart w:id="2" w:name="_Toc81831619"/>
      <w:r w:rsidRPr="00E62BCE">
        <w:rPr>
          <w:b/>
          <w:color w:val="auto"/>
        </w:rPr>
        <w:lastRenderedPageBreak/>
        <w:t>Этиология и эпидемиология.</w:t>
      </w:r>
      <w:bookmarkEnd w:id="2"/>
    </w:p>
    <w:p w:rsidR="002C32C9" w:rsidRPr="00E62BCE" w:rsidRDefault="002C32C9" w:rsidP="002C32C9">
      <w:pPr>
        <w:rPr>
          <w:rFonts w:ascii="Segoe UI" w:hAnsi="Segoe UI" w:cs="Segoe UI"/>
          <w:sz w:val="24"/>
          <w:szCs w:val="24"/>
        </w:rPr>
      </w:pP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Распознавание дерматомиозита затруднено выраженным клиническим полиморфизмом и ограниченностью вспомогательной лабораторной диагностики. Частота встречаемости составляет 5/1 млн человек, нередко начинается в раннем детском возрасте. Заболевание может возникать в любом возрасте, наиболее часто - от 40 до 60 лет. Среди взрослых больных преобладают женщины (65%).В ряде работ описана ассоциация заболевания с онкологической патологией внутренних органов - встречается у 30% </w:t>
      </w:r>
      <w:proofErr w:type="spellStart"/>
      <w:proofErr w:type="gramStart"/>
      <w:r w:rsidRPr="00E62BCE">
        <w:rPr>
          <w:rFonts w:ascii="Segoe UI" w:hAnsi="Segoe UI" w:cs="Segoe UI"/>
          <w:sz w:val="24"/>
          <w:szCs w:val="24"/>
          <w:lang w:eastAsia="ru-RU"/>
        </w:rPr>
        <w:t>пациентов,чаще</w:t>
      </w:r>
      <w:proofErr w:type="spellEnd"/>
      <w:proofErr w:type="gram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у женщин в возрасте 50 лет. Опухоль формируется в течение первого года </w:t>
      </w:r>
      <w:proofErr w:type="gramStart"/>
      <w:r w:rsidRPr="00E62BCE">
        <w:rPr>
          <w:rFonts w:ascii="Segoe UI" w:hAnsi="Segoe UI" w:cs="Segoe UI"/>
          <w:sz w:val="24"/>
          <w:szCs w:val="24"/>
          <w:lang w:eastAsia="ru-RU"/>
        </w:rPr>
        <w:t>заболевания .</w:t>
      </w:r>
      <w:proofErr w:type="gramEnd"/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Поскольку этиология дерматомиозита, как и всей гетерогенной группы болезней, при которых отмечается поражение скелетной мускулатуры (ювенильный миозит, миозит в сочетании с другими диффузными патологиями соединительной ткани, с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новооб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разованиями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и др.), неизвестна, все эти заболевания объединены в одну группу идиопатических воспалительных миопатий. До настоящего времени нет единого мнения относительно этиологии заболевания. Наиболее вероятный возбудитель болезни - </w:t>
      </w:r>
      <w:proofErr w:type="spellStart"/>
      <w:proofErr w:type="gramStart"/>
      <w:r w:rsidRPr="00E62BCE">
        <w:rPr>
          <w:rFonts w:ascii="Segoe UI" w:hAnsi="Segoe UI" w:cs="Segoe UI"/>
          <w:sz w:val="24"/>
          <w:szCs w:val="24"/>
          <w:lang w:eastAsia="ru-RU"/>
        </w:rPr>
        <w:t>пикорнавирусы,которым</w:t>
      </w:r>
      <w:proofErr w:type="spellEnd"/>
      <w:proofErr w:type="gram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отводят роль триггерного фактора. Возможны варианты:</w:t>
      </w:r>
    </w:p>
    <w:p w:rsidR="00E62BCE" w:rsidRPr="00E62BCE" w:rsidRDefault="00E62BCE" w:rsidP="00E62B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персистенция и прямое повреждение вирусом мышечной ткани;</w:t>
      </w:r>
    </w:p>
    <w:p w:rsidR="00E62BCE" w:rsidRPr="00E62BCE" w:rsidRDefault="00E62BCE" w:rsidP="00E62B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повреждение иммунокомпетентных клеток, дефекты которых могут порождать аутоиммунные реакции.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Обнаружение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тубулоретикулярных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вирусоподобных включений в фибробластах, в эндотелии капилляров мышц и кожи, в саркоплазме мышечных волокон подтверждают эту теорию.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Не исключена возможность антигенной мимикрии вследствие образования перекрестных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аутоантител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. Иммунная теория развития согласуется с лабораторными данными, подтверждающими нарушениями клеточного и гуморального иммунитета. Существует концепция о латентной вирусной инфекции, передающейся по вертикали потомству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трансплацентарно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. Такая инфекция может активироваться различными факторами. В пользу генетических предпосылок свидетельствуют случаи заболевания дерматомиозитом кровных </w:t>
      </w:r>
      <w:proofErr w:type="spellStart"/>
      <w:proofErr w:type="gramStart"/>
      <w:r w:rsidRPr="00E62BCE">
        <w:rPr>
          <w:rFonts w:ascii="Segoe UI" w:hAnsi="Segoe UI" w:cs="Segoe UI"/>
          <w:sz w:val="24"/>
          <w:szCs w:val="24"/>
          <w:lang w:eastAsia="ru-RU"/>
        </w:rPr>
        <w:t>родственников,а</w:t>
      </w:r>
      <w:proofErr w:type="spellEnd"/>
      <w:proofErr w:type="gram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также случаи семейного носительства гаплоидного генотипа НLА В8 (и/или DR3), присущего и другим аутоиммунным болезням.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При этом вирусную контаминацию рассматривают не как единственный триггер заболевания, а в качестве пускового механизма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аутоаллергической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реакции, способствующего развитию различных неспецифических синдромов, в том числе кожно-мышечного, преобладающего при дерматомиозите.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lastRenderedPageBreak/>
        <w:t>В настоящее время аутоиммунная теория признана основной в патогенезе болезни. Она основывается:</w:t>
      </w:r>
    </w:p>
    <w:p w:rsidR="00E62BCE" w:rsidRPr="00E62BCE" w:rsidRDefault="00E62BCE" w:rsidP="00E62B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на сенсибилизации лимфоцитов к антигенам мышечной ткани;</w:t>
      </w:r>
    </w:p>
    <w:p w:rsidR="00E62BCE" w:rsidRPr="00E62BCE" w:rsidRDefault="00E62BCE" w:rsidP="00E62B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на цитотоксических свойствах лимфоцитов к культурам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ауто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-, гомо- и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гетерологичной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мышечной ткани;</w:t>
      </w:r>
    </w:p>
    <w:p w:rsidR="00E62BCE" w:rsidRPr="00E62BCE" w:rsidRDefault="00E62BCE" w:rsidP="00E62B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на наличии иммунных комплексов, циркулирующих и фиксированных на лимфоидных клетках в инфильтратах мышц;</w:t>
      </w:r>
    </w:p>
    <w:p w:rsidR="00E62BCE" w:rsidRPr="00E62BCE" w:rsidRDefault="00E62BCE" w:rsidP="00E62B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на обнаружении широкого спектра антител к цитоплазматическим белкам и РНК, часть которых считаются миозит-специфическими антителами.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Считается, что синтез миозит-специфических антител связан с механизмами развития болезни, а не со следствием иммунного ответа против антигенов повреждённых тканей. Это подтверждается высокой специфичностью антител, селективностью иммунного ответа, случаями обнаружения антител в ранней стадии болезни, до появления клинических признаков.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Одним из вероятных механизмов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аутоиммунизации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может быть перекрёстная реактивность (молекулярная мимикрия) инфекционных агентов и агрессивных факторов, запускающих синтез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аутоантител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. Существует мнение, что повышенная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фоточувствительность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у пациентов может быть связана с полиморфизмом TNF-α-308 A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аллеля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гена, который служит фактором риска развития классического и ювенильного дерматомиозита. Под влиянием этого гена и в результате воздействия ультрафиолета активизируется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апоптоз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кератиноцитов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и структурные изменения дендритных клеток в поражённых мышцах и эпидермисе. Этот ген контролирует также баланс кальция в крови, состояние мембран поверхностной капиллярной системы и её </w:t>
      </w:r>
      <w:proofErr w:type="gramStart"/>
      <w:r w:rsidRPr="00E62BCE">
        <w:rPr>
          <w:rFonts w:ascii="Segoe UI" w:hAnsi="Segoe UI" w:cs="Segoe UI"/>
          <w:sz w:val="24"/>
          <w:szCs w:val="24"/>
          <w:lang w:eastAsia="ru-RU"/>
        </w:rPr>
        <w:t>проницаемость .</w:t>
      </w:r>
      <w:proofErr w:type="gramEnd"/>
    </w:p>
    <w:p w:rsid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P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Pr="00E62BCE" w:rsidRDefault="00E62BCE" w:rsidP="00E62BCE">
      <w:pPr>
        <w:pStyle w:val="1"/>
        <w:jc w:val="center"/>
        <w:rPr>
          <w:b/>
          <w:color w:val="auto"/>
        </w:rPr>
      </w:pPr>
      <w:bookmarkStart w:id="3" w:name="_Toc81831620"/>
      <w:r w:rsidRPr="00E62BCE">
        <w:rPr>
          <w:b/>
          <w:color w:val="auto"/>
        </w:rPr>
        <w:lastRenderedPageBreak/>
        <w:t>Классификация</w:t>
      </w:r>
      <w:bookmarkEnd w:id="3"/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Существует три подгруппы:</w:t>
      </w:r>
    </w:p>
    <w:p w:rsidR="00E62BCE" w:rsidRPr="00E62BCE" w:rsidRDefault="00E62BCE" w:rsidP="00E62B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Дерматомиозит идиопатический (первичный);</w:t>
      </w:r>
    </w:p>
    <w:p w:rsidR="00E62BCE" w:rsidRPr="00E62BCE" w:rsidRDefault="00E62BCE" w:rsidP="00E62B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Дерматомиозит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паранеопластический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(вторичный);</w:t>
      </w:r>
    </w:p>
    <w:p w:rsidR="00E62BCE" w:rsidRPr="00E62BCE" w:rsidRDefault="00E62BCE" w:rsidP="00E62B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Дерматомиозит ювенильный.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Классификация по МКБ-10</w:t>
      </w:r>
    </w:p>
    <w:p w:rsidR="00E62BCE" w:rsidRPr="00E62BCE" w:rsidRDefault="00E62BCE" w:rsidP="00E62B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M33.0 Юношеский дерматомиозит</w:t>
      </w:r>
    </w:p>
    <w:p w:rsidR="00E62BCE" w:rsidRPr="00E62BCE" w:rsidRDefault="00E62BCE" w:rsidP="00E62B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M33.1 Другие дерматомиозиты</w:t>
      </w:r>
    </w:p>
    <w:p w:rsidR="00E62BCE" w:rsidRPr="00E62BCE" w:rsidRDefault="00E62BCE" w:rsidP="00E62B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M33.2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Полимиозит</w:t>
      </w:r>
      <w:proofErr w:type="spellEnd"/>
    </w:p>
    <w:p w:rsidR="00E62BCE" w:rsidRPr="00E62BCE" w:rsidRDefault="00E62BCE" w:rsidP="00E62B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M33.9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Дерматополимиозит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неуточненный</w:t>
      </w:r>
    </w:p>
    <w:p w:rsidR="00E62BCE" w:rsidRP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E62BCE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E62BCE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E62BCE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E62BCE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E62BCE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E62BCE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E62BCE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E62BCE" w:rsidRPr="00E62BCE" w:rsidRDefault="00E62BCE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E62BCE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E62BCE" w:rsidRDefault="002C32C9" w:rsidP="002C32C9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8"/>
          <w:szCs w:val="24"/>
        </w:rPr>
      </w:pPr>
      <w:bookmarkStart w:id="4" w:name="_Toc81831621"/>
      <w:r w:rsidRPr="00E62BCE">
        <w:rPr>
          <w:rFonts w:ascii="Segoe UI" w:hAnsi="Segoe UI" w:cs="Segoe UI"/>
          <w:b/>
          <w:bCs/>
          <w:color w:val="auto"/>
          <w:sz w:val="28"/>
          <w:szCs w:val="24"/>
        </w:rPr>
        <w:lastRenderedPageBreak/>
        <w:t xml:space="preserve">Симптомы </w:t>
      </w:r>
      <w:proofErr w:type="spellStart"/>
      <w:r w:rsidRPr="00E62BCE">
        <w:rPr>
          <w:rFonts w:ascii="Segoe UI" w:hAnsi="Segoe UI" w:cs="Segoe UI"/>
          <w:b/>
          <w:bCs/>
          <w:color w:val="auto"/>
          <w:sz w:val="28"/>
          <w:szCs w:val="24"/>
        </w:rPr>
        <w:t>хейлита</w:t>
      </w:r>
      <w:bookmarkEnd w:id="4"/>
      <w:proofErr w:type="spellEnd"/>
    </w:p>
    <w:p w:rsidR="002C32C9" w:rsidRPr="00E62BCE" w:rsidRDefault="002C32C9" w:rsidP="002C32C9">
      <w:pPr>
        <w:rPr>
          <w:rFonts w:ascii="Segoe UI" w:hAnsi="Segoe UI" w:cs="Segoe UI"/>
          <w:sz w:val="24"/>
          <w:szCs w:val="24"/>
        </w:rPr>
      </w:pP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bookmarkStart w:id="5" w:name="h3_5"/>
      <w:bookmarkEnd w:id="5"/>
      <w:r w:rsidRPr="00E62BCE">
        <w:rPr>
          <w:rFonts w:ascii="Segoe UI" w:hAnsi="Segoe UI" w:cs="Segoe UI"/>
        </w:rPr>
        <w:t>Течение процесса может быть острым, подострым или хроническим.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>Провоцирующими факторами могут быть инфекции, инсоляция, переохлаждение, медикаментозная или алиментарная сенсибилизация. Так, </w:t>
      </w:r>
      <w:proofErr w:type="spellStart"/>
      <w:r w:rsidRPr="00E62BCE">
        <w:rPr>
          <w:rFonts w:ascii="Segoe UI" w:hAnsi="Segoe UI" w:cs="Segoe UI"/>
        </w:rPr>
        <w:t>дерматомиозитоподобные</w:t>
      </w:r>
      <w:proofErr w:type="spellEnd"/>
      <w:r w:rsidRPr="00E62BCE">
        <w:rPr>
          <w:rFonts w:ascii="Segoe UI" w:hAnsi="Segoe UI" w:cs="Segoe UI"/>
        </w:rPr>
        <w:t xml:space="preserve"> состояния c вовлечением в процесс мышечной ткани могут возникать под влиянием статинов, пеницилламина, пенициллинов, сульфониламидов, тербинафина, изониазида, тамоксифена. </w:t>
      </w:r>
      <w:proofErr w:type="spellStart"/>
      <w:r w:rsidRPr="00E62BCE">
        <w:rPr>
          <w:rFonts w:ascii="Segoe UI" w:hAnsi="Segoe UI" w:cs="Segoe UI"/>
        </w:rPr>
        <w:t>Дерматомиозитоподобные</w:t>
      </w:r>
      <w:proofErr w:type="spellEnd"/>
      <w:r w:rsidRPr="00E62BCE">
        <w:rPr>
          <w:rFonts w:ascii="Segoe UI" w:hAnsi="Segoe UI" w:cs="Segoe UI"/>
        </w:rPr>
        <w:t xml:space="preserve"> поражения только кожи без изменений мышц и внутренних органов чаще возникают при приёме </w:t>
      </w:r>
      <w:proofErr w:type="spellStart"/>
      <w:r w:rsidRPr="00E62BCE">
        <w:rPr>
          <w:rFonts w:ascii="Segoe UI" w:hAnsi="Segoe UI" w:cs="Segoe UI"/>
        </w:rPr>
        <w:t>циклофосфамида</w:t>
      </w:r>
      <w:proofErr w:type="spellEnd"/>
      <w:r w:rsidRPr="00E62BCE">
        <w:rPr>
          <w:rFonts w:ascii="Segoe UI" w:hAnsi="Segoe UI" w:cs="Segoe UI"/>
        </w:rPr>
        <w:t>, </w:t>
      </w:r>
      <w:proofErr w:type="spellStart"/>
      <w:proofErr w:type="gramStart"/>
      <w:r w:rsidRPr="00E62BCE">
        <w:rPr>
          <w:rFonts w:ascii="Segoe UI" w:hAnsi="Segoe UI" w:cs="Segoe UI"/>
        </w:rPr>
        <w:t>диклофенака,ацетилсалициловой</w:t>
      </w:r>
      <w:proofErr w:type="spellEnd"/>
      <w:proofErr w:type="gramEnd"/>
      <w:r w:rsidRPr="00E62BCE">
        <w:rPr>
          <w:rFonts w:ascii="Segoe UI" w:hAnsi="Segoe UI" w:cs="Segoe UI"/>
        </w:rPr>
        <w:t xml:space="preserve"> кислоты 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>В продромальный период, не всегда выраженный, возможны слабость, лихорадка, тошнота, боль в мышцах и костях.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>При бурно развивающемся процессе констатируется высокая лихорадка с ознобом, поражением скелетной мускулатуры вплоть до полной обездвиженности, с вовлечением мышц глотки, гортани, внутренних органов (чаще лёгких и сердца). Одновременно или раньше поражения мышц формируется «большой» патогномоничный симптом заболевания - поражение кожи.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Типично поражение лица в </w:t>
      </w:r>
      <w:proofErr w:type="spellStart"/>
      <w:r w:rsidRPr="00E62BCE">
        <w:rPr>
          <w:rFonts w:ascii="Segoe UI" w:hAnsi="Segoe UI" w:cs="Segoe UI"/>
        </w:rPr>
        <w:t>периорбитальной</w:t>
      </w:r>
      <w:proofErr w:type="spellEnd"/>
      <w:r w:rsidRPr="00E62BCE">
        <w:rPr>
          <w:rFonts w:ascii="Segoe UI" w:hAnsi="Segoe UI" w:cs="Segoe UI"/>
        </w:rPr>
        <w:t xml:space="preserve"> зоне в виде «очков». Кожа лба, век, щёк отёчна, вначале «пылающая» (ярко-красного цвета, как при солнечном ожоге), затем приобретает лиловый цвет гелиотропа. Иногда всё лицо становится красным, отёчным по типу рожистого </w:t>
      </w:r>
      <w:proofErr w:type="gramStart"/>
      <w:r w:rsidRPr="00E62BCE">
        <w:rPr>
          <w:rFonts w:ascii="Segoe UI" w:hAnsi="Segoe UI" w:cs="Segoe UI"/>
        </w:rPr>
        <w:t>воспаления .</w:t>
      </w:r>
      <w:proofErr w:type="gramEnd"/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Часто эритема распространяется на открытые участки кожи, доступные инсоляции - на область декольте, верхнюю часть спины. На коже туловища могут возникать </w:t>
      </w:r>
      <w:proofErr w:type="spellStart"/>
      <w:r w:rsidRPr="00E62BCE">
        <w:rPr>
          <w:rFonts w:ascii="Segoe UI" w:hAnsi="Segoe UI" w:cs="Segoe UI"/>
        </w:rPr>
        <w:t>уртикарные</w:t>
      </w:r>
      <w:proofErr w:type="spellEnd"/>
      <w:r w:rsidRPr="00E62BCE">
        <w:rPr>
          <w:rFonts w:ascii="Segoe UI" w:hAnsi="Segoe UI" w:cs="Segoe UI"/>
        </w:rPr>
        <w:t xml:space="preserve">, пузырьковые, геморрагические элементы, которые сливаются в крупные очаги </w:t>
      </w:r>
      <w:proofErr w:type="spellStart"/>
      <w:r w:rsidRPr="00E62BCE">
        <w:rPr>
          <w:rFonts w:ascii="Segoe UI" w:hAnsi="Segoe UI" w:cs="Segoe UI"/>
        </w:rPr>
        <w:t>пойкилодермии</w:t>
      </w:r>
      <w:proofErr w:type="spellEnd"/>
      <w:r w:rsidRPr="00E62BCE">
        <w:rPr>
          <w:rFonts w:ascii="Segoe UI" w:hAnsi="Segoe UI" w:cs="Segoe UI"/>
        </w:rPr>
        <w:t xml:space="preserve"> с </w:t>
      </w:r>
      <w:proofErr w:type="spellStart"/>
      <w:r w:rsidRPr="00E62BCE">
        <w:rPr>
          <w:rFonts w:ascii="Segoe UI" w:hAnsi="Segoe UI" w:cs="Segoe UI"/>
        </w:rPr>
        <w:t>телеангиэктазиями</w:t>
      </w:r>
      <w:proofErr w:type="spellEnd"/>
      <w:r w:rsidRPr="00E62BCE">
        <w:rPr>
          <w:rFonts w:ascii="Segoe UI" w:hAnsi="Segoe UI" w:cs="Segoe UI"/>
        </w:rPr>
        <w:t>, </w:t>
      </w:r>
      <w:proofErr w:type="spellStart"/>
      <w:r w:rsidRPr="00E62BCE">
        <w:rPr>
          <w:rFonts w:ascii="Segoe UI" w:hAnsi="Segoe UI" w:cs="Segoe UI"/>
        </w:rPr>
        <w:t>дисхромией</w:t>
      </w:r>
      <w:proofErr w:type="spellEnd"/>
      <w:r w:rsidRPr="00E62BCE">
        <w:rPr>
          <w:rFonts w:ascii="Segoe UI" w:hAnsi="Segoe UI" w:cs="Segoe UI"/>
        </w:rPr>
        <w:t xml:space="preserve"> и последующей атрофией.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Нередко изменения кожи сопровождаются зудом или лёгкой болезненностью, проявлениями </w:t>
      </w:r>
      <w:proofErr w:type="spellStart"/>
      <w:r w:rsidRPr="00E62BCE">
        <w:rPr>
          <w:rFonts w:ascii="Segoe UI" w:hAnsi="Segoe UI" w:cs="Segoe UI"/>
        </w:rPr>
        <w:t>васкулита</w:t>
      </w:r>
      <w:proofErr w:type="spellEnd"/>
      <w:r w:rsidRPr="00E62BCE">
        <w:rPr>
          <w:rFonts w:ascii="Segoe UI" w:hAnsi="Segoe UI" w:cs="Segoe UI"/>
        </w:rPr>
        <w:t xml:space="preserve">. Сосудистые изменения бывают более заметны на слизистых оболочках, проявляются конъюнктивитом, атрофическим ринитом, стоматитом или </w:t>
      </w:r>
      <w:proofErr w:type="gramStart"/>
      <w:r w:rsidRPr="00E62BCE">
        <w:rPr>
          <w:rFonts w:ascii="Segoe UI" w:hAnsi="Segoe UI" w:cs="Segoe UI"/>
        </w:rPr>
        <w:t>фарингитом .</w:t>
      </w:r>
      <w:proofErr w:type="gramEnd"/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Характерно появление над межфаланговыми, пястно-фаланговыми, локтевыми, коленными суставами слегка возвышающихся округлых лиловатых безболезненных очагов (симптом </w:t>
      </w:r>
      <w:proofErr w:type="spellStart"/>
      <w:r w:rsidRPr="00E62BCE">
        <w:rPr>
          <w:rFonts w:ascii="Segoe UI" w:hAnsi="Segoe UI" w:cs="Segoe UI"/>
        </w:rPr>
        <w:t>Готтрона</w:t>
      </w:r>
      <w:proofErr w:type="spellEnd"/>
      <w:proofErr w:type="gramStart"/>
      <w:r w:rsidRPr="00E62BCE">
        <w:rPr>
          <w:rFonts w:ascii="Segoe UI" w:hAnsi="Segoe UI" w:cs="Segoe UI"/>
        </w:rPr>
        <w:t>) .</w:t>
      </w:r>
      <w:proofErr w:type="gramEnd"/>
      <w:r w:rsidRPr="00E62BCE">
        <w:rPr>
          <w:rFonts w:ascii="Segoe UI" w:hAnsi="Segoe UI" w:cs="Segoe UI"/>
        </w:rPr>
        <w:t xml:space="preserve"> Возможны </w:t>
      </w:r>
      <w:proofErr w:type="spellStart"/>
      <w:r w:rsidRPr="00E62BCE">
        <w:rPr>
          <w:rFonts w:ascii="Segoe UI" w:hAnsi="Segoe UI" w:cs="Segoe UI"/>
        </w:rPr>
        <w:t>капилляриты</w:t>
      </w:r>
      <w:proofErr w:type="spellEnd"/>
      <w:r w:rsidRPr="00E62BCE">
        <w:rPr>
          <w:rFonts w:ascii="Segoe UI" w:hAnsi="Segoe UI" w:cs="Segoe UI"/>
        </w:rPr>
        <w:t xml:space="preserve"> на подушечках пальцев и ладонях («рука механика»), паронихии, </w:t>
      </w:r>
      <w:proofErr w:type="spellStart"/>
      <w:r w:rsidRPr="00E62BCE">
        <w:rPr>
          <w:rFonts w:ascii="Segoe UI" w:hAnsi="Segoe UI" w:cs="Segoe UI"/>
        </w:rPr>
        <w:t>ливедо</w:t>
      </w:r>
      <w:proofErr w:type="spellEnd"/>
      <w:r w:rsidRPr="00E62BCE">
        <w:rPr>
          <w:rFonts w:ascii="Segoe UI" w:hAnsi="Segoe UI" w:cs="Segoe UI"/>
        </w:rPr>
        <w:t xml:space="preserve"> на бёдрах и голенях.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lastRenderedPageBreak/>
        <w:t>При подостром течении заболевания общие проявления менее выражены на фоне нестойкого субфебрилитета.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Для хронического течения характерны периодически возникающие проявления кожной и мышечной патологии с </w:t>
      </w:r>
      <w:proofErr w:type="spellStart"/>
      <w:r w:rsidRPr="00E62BCE">
        <w:rPr>
          <w:rFonts w:ascii="Segoe UI" w:hAnsi="Segoe UI" w:cs="Segoe UI"/>
        </w:rPr>
        <w:t>висцеропатией</w:t>
      </w:r>
      <w:proofErr w:type="spellEnd"/>
      <w:r w:rsidRPr="00E62BCE">
        <w:rPr>
          <w:rFonts w:ascii="Segoe UI" w:hAnsi="Segoe UI" w:cs="Segoe UI"/>
        </w:rPr>
        <w:t xml:space="preserve"> без значительного нарушения общего состояния. Одним из важных клинических проявлений приобретённого дерматомиозита можно считать </w:t>
      </w:r>
      <w:proofErr w:type="spellStart"/>
      <w:r w:rsidRPr="00E62BCE">
        <w:rPr>
          <w:rFonts w:ascii="Segoe UI" w:hAnsi="Segoe UI" w:cs="Segoe UI"/>
        </w:rPr>
        <w:t>липодистрофию</w:t>
      </w:r>
      <w:proofErr w:type="spellEnd"/>
      <w:r w:rsidRPr="00E62BCE">
        <w:rPr>
          <w:rFonts w:ascii="Segoe UI" w:hAnsi="Segoe UI" w:cs="Segoe UI"/>
        </w:rPr>
        <w:t xml:space="preserve"> с разрушением подкожной жировой клетчатки в очагах поражения, с исчезновением зрелых </w:t>
      </w:r>
      <w:proofErr w:type="spellStart"/>
      <w:r w:rsidRPr="00E62BCE">
        <w:rPr>
          <w:rFonts w:ascii="Segoe UI" w:hAnsi="Segoe UI" w:cs="Segoe UI"/>
        </w:rPr>
        <w:t>адипоцитов</w:t>
      </w:r>
      <w:proofErr w:type="spellEnd"/>
      <w:r w:rsidRPr="00E62BCE">
        <w:rPr>
          <w:rFonts w:ascii="Segoe UI" w:hAnsi="Segoe UI" w:cs="Segoe UI"/>
        </w:rPr>
        <w:t xml:space="preserve">. Этот процесс может наблюдаться как при ювенильной форме заболевания, так и в более позднем возрасте. При этом помимо явного косметического дефекта наблюдаются выраженные метаболические нарушения обмена веществ, сопровождающиеся развитием сахарного диабета у 38% больных, повышением уровня триглицеридов у 47% пациентов, тестостерона у 38% женщин, жирового </w:t>
      </w:r>
      <w:proofErr w:type="spellStart"/>
      <w:r w:rsidRPr="00E62BCE">
        <w:rPr>
          <w:rFonts w:ascii="Segoe UI" w:hAnsi="Segoe UI" w:cs="Segoe UI"/>
        </w:rPr>
        <w:t>гепатоза</w:t>
      </w:r>
      <w:proofErr w:type="spellEnd"/>
      <w:r w:rsidRPr="00E62BCE">
        <w:rPr>
          <w:rFonts w:ascii="Segoe UI" w:hAnsi="Segoe UI" w:cs="Segoe UI"/>
        </w:rPr>
        <w:t xml:space="preserve">, гипертонической </w:t>
      </w:r>
      <w:proofErr w:type="gramStart"/>
      <w:r w:rsidRPr="00E62BCE">
        <w:rPr>
          <w:rFonts w:ascii="Segoe UI" w:hAnsi="Segoe UI" w:cs="Segoe UI"/>
        </w:rPr>
        <w:t>болезни .</w:t>
      </w:r>
      <w:proofErr w:type="gramEnd"/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Другой «большой» патогномоничный </w:t>
      </w:r>
      <w:proofErr w:type="gramStart"/>
      <w:r w:rsidRPr="00E62BCE">
        <w:rPr>
          <w:rFonts w:ascii="Segoe UI" w:hAnsi="Segoe UI" w:cs="Segoe UI"/>
        </w:rPr>
        <w:t>симптом  -</w:t>
      </w:r>
      <w:proofErr w:type="gramEnd"/>
      <w:r w:rsidRPr="00E62BCE">
        <w:rPr>
          <w:rFonts w:ascii="Segoe UI" w:hAnsi="Segoe UI" w:cs="Segoe UI"/>
        </w:rPr>
        <w:t xml:space="preserve"> поражение проксимальных отделов мышц верхних и нижних конечностей, тогда как мышцы дистальных отделов сохраняют свои функции. Больной может взять в руку ложку, но не в состоянии поднести её ко рту. Вначале пациенты отмечают быструю утомляемость, болезненность и нарастающую мышечную слабость. Мышечные пучки увеличиваются в объёме, уплотняются до деревянистой консистенции вследствие </w:t>
      </w:r>
      <w:proofErr w:type="spellStart"/>
      <w:r w:rsidRPr="00E62BCE">
        <w:rPr>
          <w:rFonts w:ascii="Segoe UI" w:hAnsi="Segoe UI" w:cs="Segoe UI"/>
        </w:rPr>
        <w:t>миофиброза</w:t>
      </w:r>
      <w:proofErr w:type="spellEnd"/>
      <w:r w:rsidRPr="00E62BCE">
        <w:rPr>
          <w:rFonts w:ascii="Segoe UI" w:hAnsi="Segoe UI" w:cs="Segoe UI"/>
        </w:rPr>
        <w:t>, движения сковываются. Больной не может приподнять голову от подушки, одеться (симптом «рубашки»), подняться на ступеньку (симптом «лестницы»). Походка становится неуверенной, «утиной», больные часто падают. В ранние сроки болезни возникает необратимая атрофия проксимальных отделов мышц, не подлежащая коррекции. Разработана градация мышечной слабости:</w:t>
      </w:r>
    </w:p>
    <w:p w:rsidR="00E62BCE" w:rsidRPr="00E62BCE" w:rsidRDefault="00E62BCE" w:rsidP="00E62B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sz w:val="24"/>
          <w:szCs w:val="24"/>
        </w:rPr>
        <w:t>1-я степень - нет нарушений в момент осмотра;</w:t>
      </w:r>
    </w:p>
    <w:p w:rsidR="00E62BCE" w:rsidRPr="00E62BCE" w:rsidRDefault="00E62BCE" w:rsidP="00E62B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sz w:val="24"/>
          <w:szCs w:val="24"/>
        </w:rPr>
        <w:t>2-я степень - нет нарушений при осмотре, но отмечаются небольшая слабость и снижение толерантности к физической нагрузке;</w:t>
      </w:r>
    </w:p>
    <w:p w:rsidR="00E62BCE" w:rsidRPr="00E62BCE" w:rsidRDefault="00E62BCE" w:rsidP="00E62B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sz w:val="24"/>
          <w:szCs w:val="24"/>
        </w:rPr>
        <w:t>3-я степень - небольшая атрофия одной или более мышечных групп без функциональных нарушений;</w:t>
      </w:r>
    </w:p>
    <w:p w:rsidR="00E62BCE" w:rsidRPr="00E62BCE" w:rsidRDefault="00E62BCE" w:rsidP="00E62B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sz w:val="24"/>
          <w:szCs w:val="24"/>
        </w:rPr>
        <w:t>4-я степень - нарушения функций: неспособность бегать, но сохранение возможности идти по лестнице, не держась за перила;</w:t>
      </w:r>
    </w:p>
    <w:p w:rsidR="00E62BCE" w:rsidRPr="00E62BCE" w:rsidRDefault="00E62BCE" w:rsidP="00E62B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sz w:val="24"/>
          <w:szCs w:val="24"/>
        </w:rPr>
        <w:t>5-я степень - выраженная мышечная слабость, лордоз, неспособность идти по лестнице или подняться со стула без помощи рук;</w:t>
      </w:r>
    </w:p>
    <w:p w:rsidR="00E62BCE" w:rsidRPr="00E62BCE" w:rsidRDefault="00E62BCE" w:rsidP="00E62B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sz w:val="24"/>
          <w:szCs w:val="24"/>
        </w:rPr>
        <w:t>6-я степень - невозможность встать без помощи окружающих.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Степени 1–3 соответствуют минимальной выраженности мышечной недостаточности, 4-я степень - средней выраженности. 5-я и 6-я степени присваиваются при тяжёлых </w:t>
      </w:r>
      <w:proofErr w:type="spellStart"/>
      <w:r w:rsidRPr="00E62BCE">
        <w:rPr>
          <w:rFonts w:ascii="Segoe UI" w:hAnsi="Segoe UI" w:cs="Segoe UI"/>
        </w:rPr>
        <w:t>инвалидизирующих</w:t>
      </w:r>
      <w:proofErr w:type="spellEnd"/>
      <w:r w:rsidRPr="00E62BCE">
        <w:rPr>
          <w:rFonts w:ascii="Segoe UI" w:hAnsi="Segoe UI" w:cs="Segoe UI"/>
        </w:rPr>
        <w:t xml:space="preserve"> функциональных нарушениях поражённых мышц при длительном </w:t>
      </w:r>
      <w:proofErr w:type="gramStart"/>
      <w:r w:rsidRPr="00E62BCE">
        <w:rPr>
          <w:rFonts w:ascii="Segoe UI" w:hAnsi="Segoe UI" w:cs="Segoe UI"/>
        </w:rPr>
        <w:t>течении ;</w:t>
      </w:r>
      <w:proofErr w:type="gramEnd"/>
      <w:r w:rsidRPr="00E62BCE">
        <w:rPr>
          <w:rFonts w:ascii="Segoe UI" w:hAnsi="Segoe UI" w:cs="Segoe UI"/>
        </w:rPr>
        <w:t xml:space="preserve"> в этих случаях возможен </w:t>
      </w:r>
      <w:proofErr w:type="spellStart"/>
      <w:r w:rsidRPr="00E62BCE">
        <w:rPr>
          <w:rFonts w:ascii="Segoe UI" w:hAnsi="Segoe UI" w:cs="Segoe UI"/>
        </w:rPr>
        <w:t>кальциноз</w:t>
      </w:r>
      <w:proofErr w:type="spellEnd"/>
      <w:r w:rsidRPr="00E62BCE">
        <w:rPr>
          <w:rFonts w:ascii="Segoe UI" w:hAnsi="Segoe UI" w:cs="Segoe UI"/>
        </w:rPr>
        <w:t>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Наряду со скелетной мускулатурой могут быть поражены мышцы мягкого нёба, глотки, гортани, что вызывает </w:t>
      </w:r>
      <w:proofErr w:type="spellStart"/>
      <w:r w:rsidRPr="00E62BCE">
        <w:rPr>
          <w:rFonts w:ascii="Segoe UI" w:hAnsi="Segoe UI" w:cs="Segoe UI"/>
        </w:rPr>
        <w:t>поперхивание</w:t>
      </w:r>
      <w:proofErr w:type="spellEnd"/>
      <w:r w:rsidRPr="00E62BCE">
        <w:rPr>
          <w:rFonts w:ascii="Segoe UI" w:hAnsi="Segoe UI" w:cs="Segoe UI"/>
        </w:rPr>
        <w:t>, дисфагию, </w:t>
      </w:r>
      <w:proofErr w:type="spellStart"/>
      <w:r w:rsidRPr="00E62BCE">
        <w:rPr>
          <w:rFonts w:ascii="Segoe UI" w:hAnsi="Segoe UI" w:cs="Segoe UI"/>
        </w:rPr>
        <w:t>дисфонию</w:t>
      </w:r>
      <w:proofErr w:type="spellEnd"/>
      <w:r w:rsidRPr="00E62BCE">
        <w:rPr>
          <w:rFonts w:ascii="Segoe UI" w:hAnsi="Segoe UI" w:cs="Segoe UI"/>
        </w:rPr>
        <w:t xml:space="preserve">. При </w:t>
      </w:r>
      <w:r w:rsidRPr="00E62BCE">
        <w:rPr>
          <w:rFonts w:ascii="Segoe UI" w:hAnsi="Segoe UI" w:cs="Segoe UI"/>
        </w:rPr>
        <w:lastRenderedPageBreak/>
        <w:t>поражении межрёберных мышц и диафрагмы снижается жизненная ёмкость лёгких. Нередко развивается висцеральная патология сердца или лёгких, обусловленная поражением диафрагмальных и межрёберных мышц.</w:t>
      </w:r>
    </w:p>
    <w:p w:rsidR="00E62BCE" w:rsidRPr="00E62BCE" w:rsidRDefault="00E62BCE" w:rsidP="00E62BCE">
      <w:pPr>
        <w:pStyle w:val="3"/>
        <w:pBdr>
          <w:bottom w:val="single" w:sz="6" w:space="4" w:color="666666"/>
        </w:pBdr>
        <w:rPr>
          <w:rFonts w:ascii="Segoe UI" w:hAnsi="Segoe UI" w:cs="Segoe UI"/>
          <w:color w:val="auto"/>
        </w:rPr>
      </w:pPr>
      <w:bookmarkStart w:id="6" w:name="_Toc81831368"/>
      <w:bookmarkStart w:id="7" w:name="_Toc81831622"/>
      <w:r w:rsidRPr="00E62BCE">
        <w:rPr>
          <w:rFonts w:ascii="Segoe UI" w:hAnsi="Segoe UI" w:cs="Segoe UI"/>
          <w:b/>
          <w:bCs/>
          <w:color w:val="auto"/>
        </w:rPr>
        <w:t>Идиопатический дерматомиозит</w:t>
      </w:r>
      <w:bookmarkEnd w:id="6"/>
      <w:bookmarkEnd w:id="7"/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Изменения кожи у многих больных развиваются раньше, чем поражения мышц. Среди кожных симптомов наиболее характерна отечная эритема с лиловатым оттенком, располагающаяся в основном на открытых участках тела, особенно на лице, чаще вокруг глаз, с наибольшей выраженностью в области век, на тыле кистей, шее, верхней части груди и спины, в области коленных и локтевых суставов. Лицо становится </w:t>
      </w:r>
      <w:proofErr w:type="spellStart"/>
      <w:r w:rsidRPr="00E62BCE">
        <w:rPr>
          <w:rFonts w:ascii="Segoe UI" w:hAnsi="Segoe UI" w:cs="Segoe UI"/>
        </w:rPr>
        <w:t>амимичным</w:t>
      </w:r>
      <w:proofErr w:type="spellEnd"/>
      <w:r w:rsidRPr="00E62BCE">
        <w:rPr>
          <w:rFonts w:ascii="Segoe UI" w:hAnsi="Segoe UI" w:cs="Segoe UI"/>
        </w:rPr>
        <w:t xml:space="preserve">. Развиваются трофические нарушения, проявляющиеся сухостью </w:t>
      </w:r>
      <w:proofErr w:type="spellStart"/>
      <w:proofErr w:type="gramStart"/>
      <w:r w:rsidRPr="00E62BCE">
        <w:rPr>
          <w:rFonts w:ascii="Segoe UI" w:hAnsi="Segoe UI" w:cs="Segoe UI"/>
        </w:rPr>
        <w:t>кожи,выпадением</w:t>
      </w:r>
      <w:proofErr w:type="spellEnd"/>
      <w:proofErr w:type="gramEnd"/>
      <w:r w:rsidRPr="00E62BCE">
        <w:rPr>
          <w:rFonts w:ascii="Segoe UI" w:hAnsi="Segoe UI" w:cs="Segoe UI"/>
        </w:rPr>
        <w:t xml:space="preserve"> волос, ломкостью ногтей, болезненностью ногтевого ложа при надавливании. У многих больных наблюдается воспаление слизистых оболочек - конъюнктивит, стоматит. Изменения мышц как начальное проявление болезни наблюдаются значительно реже, чем первичное или одновременное поражение кожи. Чаще поражаются мышцы плечевого и тазового пояса. Отмечаются болезненность, отек, мышечная слабость, атрофия, прогрессирующая гипотония, адинамия. Больные с трудом отрывают голову от подушки, поднимаются по лестнице, </w:t>
      </w:r>
      <w:proofErr w:type="spellStart"/>
      <w:proofErr w:type="gramStart"/>
      <w:r w:rsidRPr="00E62BCE">
        <w:rPr>
          <w:rFonts w:ascii="Segoe UI" w:hAnsi="Segoe UI" w:cs="Segoe UI"/>
        </w:rPr>
        <w:t>одеваются,причесываются</w:t>
      </w:r>
      <w:proofErr w:type="spellEnd"/>
      <w:proofErr w:type="gramEnd"/>
      <w:r w:rsidRPr="00E62BCE">
        <w:rPr>
          <w:rFonts w:ascii="Segoe UI" w:hAnsi="Segoe UI" w:cs="Segoe UI"/>
        </w:rPr>
        <w:t>, не могут держать стакан в вытянутой руке.</w:t>
      </w:r>
    </w:p>
    <w:p w:rsidR="00E62BCE" w:rsidRPr="00E62BCE" w:rsidRDefault="00E62BCE" w:rsidP="00E62BCE">
      <w:pPr>
        <w:pStyle w:val="3"/>
        <w:pBdr>
          <w:bottom w:val="single" w:sz="6" w:space="4" w:color="666666"/>
        </w:pBdr>
        <w:rPr>
          <w:rFonts w:ascii="Segoe UI" w:hAnsi="Segoe UI" w:cs="Segoe UI"/>
          <w:color w:val="auto"/>
        </w:rPr>
      </w:pPr>
      <w:bookmarkStart w:id="8" w:name="_Toc81831369"/>
      <w:bookmarkStart w:id="9" w:name="_Toc81831623"/>
      <w:proofErr w:type="spellStart"/>
      <w:r w:rsidRPr="00E62BCE">
        <w:rPr>
          <w:rFonts w:ascii="Segoe UI" w:hAnsi="Segoe UI" w:cs="Segoe UI"/>
          <w:b/>
          <w:bCs/>
          <w:color w:val="auto"/>
        </w:rPr>
        <w:t>Паранеопластический</w:t>
      </w:r>
      <w:proofErr w:type="spellEnd"/>
      <w:r w:rsidRPr="00E62BCE">
        <w:rPr>
          <w:rFonts w:ascii="Segoe UI" w:hAnsi="Segoe UI" w:cs="Segoe UI"/>
          <w:b/>
          <w:bCs/>
          <w:color w:val="auto"/>
        </w:rPr>
        <w:t xml:space="preserve"> дерматомиозит</w:t>
      </w:r>
      <w:bookmarkEnd w:id="8"/>
      <w:bookmarkEnd w:id="9"/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proofErr w:type="spellStart"/>
      <w:r w:rsidRPr="00E62BCE">
        <w:rPr>
          <w:rFonts w:ascii="Segoe UI" w:hAnsi="Segoe UI" w:cs="Segoe UI"/>
        </w:rPr>
        <w:t>Паранеопластическая</w:t>
      </w:r>
      <w:proofErr w:type="spellEnd"/>
      <w:r w:rsidRPr="00E62BCE">
        <w:rPr>
          <w:rFonts w:ascii="Segoe UI" w:hAnsi="Segoe UI" w:cs="Segoe UI"/>
        </w:rPr>
        <w:t xml:space="preserve"> форма патологии выделен из общей группы идиопатического (первичного) дерматомиозита вследствие увеличения частоты этого «вторичного» варианта. Отмечено увеличение его доли среди различных форм дерматомиозита с 15,8% в 1978 г. до 20,6% 22 года </w:t>
      </w:r>
      <w:proofErr w:type="gramStart"/>
      <w:r w:rsidRPr="00E62BCE">
        <w:rPr>
          <w:rFonts w:ascii="Segoe UI" w:hAnsi="Segoe UI" w:cs="Segoe UI"/>
        </w:rPr>
        <w:t>спустя .</w:t>
      </w:r>
      <w:proofErr w:type="gramEnd"/>
      <w:r w:rsidRPr="00E62BCE">
        <w:rPr>
          <w:rFonts w:ascii="Segoe UI" w:hAnsi="Segoe UI" w:cs="Segoe UI"/>
        </w:rPr>
        <w:t xml:space="preserve"> </w:t>
      </w:r>
      <w:proofErr w:type="spellStart"/>
      <w:r w:rsidRPr="00E62BCE">
        <w:rPr>
          <w:rFonts w:ascii="Segoe UI" w:hAnsi="Segoe UI" w:cs="Segoe UI"/>
        </w:rPr>
        <w:t>Паранеопластический</w:t>
      </w:r>
      <w:proofErr w:type="spellEnd"/>
      <w:r w:rsidRPr="00E62BCE">
        <w:rPr>
          <w:rFonts w:ascii="Segoe UI" w:hAnsi="Segoe UI" w:cs="Segoe UI"/>
        </w:rPr>
        <w:t xml:space="preserve"> дерматомиозит в 3,5 раза чаще возникает у пациентов старше 50 лет, средний возраст - 56,6 лет, тогда как при идиопатическом варианте - 47,1 года. Относительно чаще </w:t>
      </w:r>
      <w:proofErr w:type="spellStart"/>
      <w:r w:rsidRPr="00E62BCE">
        <w:rPr>
          <w:rFonts w:ascii="Segoe UI" w:hAnsi="Segoe UI" w:cs="Segoe UI"/>
        </w:rPr>
        <w:t>паранеопластическая</w:t>
      </w:r>
      <w:proofErr w:type="spellEnd"/>
      <w:r w:rsidRPr="00E62BCE">
        <w:rPr>
          <w:rFonts w:ascii="Segoe UI" w:hAnsi="Segoe UI" w:cs="Segoe UI"/>
        </w:rPr>
        <w:t xml:space="preserve"> форма болезни наблюдается у мужчин. В общей группе больных соотношение женщин и мужчин составляет 3/1, тогда как при </w:t>
      </w:r>
      <w:proofErr w:type="spellStart"/>
      <w:proofErr w:type="gramStart"/>
      <w:r w:rsidRPr="00E62BCE">
        <w:rPr>
          <w:rFonts w:ascii="Segoe UI" w:hAnsi="Segoe UI" w:cs="Segoe UI"/>
        </w:rPr>
        <w:t>паранеопластическом</w:t>
      </w:r>
      <w:proofErr w:type="spellEnd"/>
      <w:r w:rsidRPr="00E62BCE">
        <w:rPr>
          <w:rFonts w:ascii="Segoe UI" w:hAnsi="Segoe UI" w:cs="Segoe UI"/>
        </w:rPr>
        <w:t xml:space="preserve">  оно</w:t>
      </w:r>
      <w:proofErr w:type="gramEnd"/>
      <w:r w:rsidRPr="00E62BCE">
        <w:rPr>
          <w:rFonts w:ascii="Segoe UI" w:hAnsi="Segoe UI" w:cs="Segoe UI"/>
        </w:rPr>
        <w:t xml:space="preserve"> достигает 1,6/1. Прослеживается чёткая взаимосвязь между классическим дерматомиозитом у взрослых и развитием </w:t>
      </w:r>
      <w:proofErr w:type="spellStart"/>
      <w:r w:rsidRPr="00E62BCE">
        <w:rPr>
          <w:rFonts w:ascii="Segoe UI" w:hAnsi="Segoe UI" w:cs="Segoe UI"/>
        </w:rPr>
        <w:t>онкопатологии</w:t>
      </w:r>
      <w:proofErr w:type="spellEnd"/>
      <w:r w:rsidRPr="00E62BCE">
        <w:rPr>
          <w:rFonts w:ascii="Segoe UI" w:hAnsi="Segoe UI" w:cs="Segoe UI"/>
        </w:rPr>
        <w:t xml:space="preserve">. Течение </w:t>
      </w:r>
      <w:proofErr w:type="spellStart"/>
      <w:r w:rsidRPr="00E62BCE">
        <w:rPr>
          <w:rFonts w:ascii="Segoe UI" w:hAnsi="Segoe UI" w:cs="Segoe UI"/>
        </w:rPr>
        <w:t>паранеопластического</w:t>
      </w:r>
      <w:proofErr w:type="spellEnd"/>
      <w:r w:rsidRPr="00E62BCE">
        <w:rPr>
          <w:rFonts w:ascii="Segoe UI" w:hAnsi="Segoe UI" w:cs="Segoe UI"/>
        </w:rPr>
        <w:t xml:space="preserve"> дерматомиозита отличается более частым (в 2 раза) подострым вариантом заболевания и одновременным появлением кожной и мышечной симптоматики. Одним из диагностических критериев </w:t>
      </w:r>
      <w:proofErr w:type="gramStart"/>
      <w:r w:rsidRPr="00E62BCE">
        <w:rPr>
          <w:rFonts w:ascii="Segoe UI" w:hAnsi="Segoe UI" w:cs="Segoe UI"/>
        </w:rPr>
        <w:t>малигнизации  служит</w:t>
      </w:r>
      <w:proofErr w:type="gramEnd"/>
      <w:r w:rsidRPr="00E62BCE">
        <w:rPr>
          <w:rFonts w:ascii="Segoe UI" w:hAnsi="Segoe UI" w:cs="Segoe UI"/>
        </w:rPr>
        <w:t xml:space="preserve"> повышение в сыворотке крови уровня опухолевого маркера СА-125 . Наряду с традиционным поражением мышц проксимальных отделов конечностей (симптомы «рубашки» и «лестницы») при </w:t>
      </w:r>
      <w:proofErr w:type="spellStart"/>
      <w:r w:rsidRPr="00E62BCE">
        <w:rPr>
          <w:rFonts w:ascii="Segoe UI" w:hAnsi="Segoe UI" w:cs="Segoe UI"/>
        </w:rPr>
        <w:t>паранеопластическом</w:t>
      </w:r>
      <w:proofErr w:type="spellEnd"/>
      <w:r w:rsidRPr="00E62BCE">
        <w:rPr>
          <w:rFonts w:ascii="Segoe UI" w:hAnsi="Segoe UI" w:cs="Segoe UI"/>
        </w:rPr>
        <w:t xml:space="preserve"> дерматомиозите в 5 раз чаще поражается гортанно-глоточная мускулатура. Мышечная слабость при </w:t>
      </w:r>
      <w:proofErr w:type="spellStart"/>
      <w:r w:rsidRPr="00E62BCE">
        <w:rPr>
          <w:rFonts w:ascii="Segoe UI" w:hAnsi="Segoe UI" w:cs="Segoe UI"/>
        </w:rPr>
        <w:t>паранеопластическом</w:t>
      </w:r>
      <w:proofErr w:type="spellEnd"/>
      <w:r w:rsidRPr="00E62BCE">
        <w:rPr>
          <w:rFonts w:ascii="Segoe UI" w:hAnsi="Segoe UI" w:cs="Segoe UI"/>
        </w:rPr>
        <w:t xml:space="preserve"> варианте патологии, в отличие от прочих форм заболевания, обычно не ниже 3-й степени, а больных с тяжёлыми формами - с 5-й и 6-й степенью - больше в 2,8 </w:t>
      </w:r>
      <w:r w:rsidRPr="00E62BCE">
        <w:rPr>
          <w:rFonts w:ascii="Segoe UI" w:hAnsi="Segoe UI" w:cs="Segoe UI"/>
        </w:rPr>
        <w:lastRenderedPageBreak/>
        <w:t xml:space="preserve">раза. Возникновение опухоли может предшествовать заболеванию, но обычно её выявляют лишь при целенаправленном обследовании больного на предмет онкологической патологии. Локализация злокачественной опухоли вариабельна, но преобладает поражение гормонозависимых или </w:t>
      </w:r>
      <w:proofErr w:type="spellStart"/>
      <w:r w:rsidRPr="00E62BCE">
        <w:rPr>
          <w:rFonts w:ascii="Segoe UI" w:hAnsi="Segoe UI" w:cs="Segoe UI"/>
        </w:rPr>
        <w:t>гормонопродуцирующих</w:t>
      </w:r>
      <w:proofErr w:type="spellEnd"/>
      <w:r w:rsidRPr="00E62BCE">
        <w:rPr>
          <w:rFonts w:ascii="Segoe UI" w:hAnsi="Segoe UI" w:cs="Segoe UI"/>
        </w:rPr>
        <w:t xml:space="preserve"> органов (69%). После своевременного специфического лечения возможно клиническое излечение больного, но не исключена и возможность обострения </w:t>
      </w:r>
      <w:proofErr w:type="spellStart"/>
      <w:r w:rsidRPr="00E62BCE">
        <w:rPr>
          <w:rFonts w:ascii="Segoe UI" w:hAnsi="Segoe UI" w:cs="Segoe UI"/>
        </w:rPr>
        <w:t>паранеопластического</w:t>
      </w:r>
      <w:proofErr w:type="spellEnd"/>
      <w:r w:rsidRPr="00E62BCE">
        <w:rPr>
          <w:rFonts w:ascii="Segoe UI" w:hAnsi="Segoe UI" w:cs="Segoe UI"/>
        </w:rPr>
        <w:t xml:space="preserve"> дерматомиозита вследствие метастазирования.</w:t>
      </w:r>
    </w:p>
    <w:p w:rsidR="00E62BCE" w:rsidRPr="00E62BCE" w:rsidRDefault="00E62BCE" w:rsidP="00E62BCE">
      <w:pPr>
        <w:pStyle w:val="3"/>
        <w:pBdr>
          <w:bottom w:val="single" w:sz="6" w:space="4" w:color="666666"/>
        </w:pBdr>
        <w:rPr>
          <w:rFonts w:ascii="Segoe UI" w:hAnsi="Segoe UI" w:cs="Segoe UI"/>
          <w:color w:val="auto"/>
        </w:rPr>
      </w:pPr>
      <w:bookmarkStart w:id="10" w:name="_Toc81831370"/>
      <w:bookmarkStart w:id="11" w:name="_Toc81831624"/>
      <w:r w:rsidRPr="00E62BCE">
        <w:rPr>
          <w:rFonts w:ascii="Segoe UI" w:hAnsi="Segoe UI" w:cs="Segoe UI"/>
          <w:b/>
          <w:bCs/>
          <w:color w:val="auto"/>
        </w:rPr>
        <w:t>Ювенильный дерматомиозит</w:t>
      </w:r>
      <w:bookmarkEnd w:id="10"/>
      <w:bookmarkEnd w:id="11"/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Ювенильный дерматомиозит составляет 18,5%, но его диагностика не всегда своевременна. Относительно чаще заболевают девочки (72,7%), преимущественно в </w:t>
      </w:r>
      <w:proofErr w:type="spellStart"/>
      <w:r w:rsidRPr="00E62BCE">
        <w:rPr>
          <w:rFonts w:ascii="Segoe UI" w:hAnsi="Segoe UI" w:cs="Segoe UI"/>
        </w:rPr>
        <w:t>препубертатном</w:t>
      </w:r>
      <w:proofErr w:type="spellEnd"/>
      <w:r w:rsidRPr="00E62BCE">
        <w:rPr>
          <w:rFonts w:ascii="Segoe UI" w:hAnsi="Segoe UI" w:cs="Segoe UI"/>
        </w:rPr>
        <w:t xml:space="preserve"> периоде (средний возраст мальчиков - 9,9 года).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r w:rsidRPr="00E62BCE">
        <w:rPr>
          <w:rFonts w:ascii="Segoe UI" w:hAnsi="Segoe UI" w:cs="Segoe UI"/>
        </w:rPr>
        <w:t xml:space="preserve">Процесс чаще начинается остро, с высокой лихорадкой и одновременным поражением кожи и мышц. Поражение кожи обычно не ограничивается </w:t>
      </w:r>
      <w:proofErr w:type="spellStart"/>
      <w:r w:rsidRPr="00E62BCE">
        <w:rPr>
          <w:rFonts w:ascii="Segoe UI" w:hAnsi="Segoe UI" w:cs="Segoe UI"/>
        </w:rPr>
        <w:t>периорбитальной</w:t>
      </w:r>
      <w:proofErr w:type="spellEnd"/>
      <w:r w:rsidRPr="00E62BCE">
        <w:rPr>
          <w:rFonts w:ascii="Segoe UI" w:hAnsi="Segoe UI" w:cs="Segoe UI"/>
        </w:rPr>
        <w:t xml:space="preserve"> областью. Экссудативный и сосудистый компоненты более выражены, воспалительный процесс часто спускается на кожу щёк в виде «бабочки» гелиотропного цвета. Возникают крупные очаги на туловище и конечностях.</w:t>
      </w:r>
    </w:p>
    <w:p w:rsidR="00E62BCE" w:rsidRPr="00E62BCE" w:rsidRDefault="00E62BCE" w:rsidP="00E62BCE">
      <w:pPr>
        <w:pStyle w:val="a4"/>
        <w:rPr>
          <w:rFonts w:ascii="Segoe UI" w:hAnsi="Segoe UI" w:cs="Segoe UI"/>
        </w:rPr>
      </w:pPr>
      <w:proofErr w:type="spellStart"/>
      <w:r w:rsidRPr="00E62BCE">
        <w:rPr>
          <w:rFonts w:ascii="Segoe UI" w:hAnsi="Segoe UI" w:cs="Segoe UI"/>
        </w:rPr>
        <w:t>Надсуставной</w:t>
      </w:r>
      <w:proofErr w:type="spellEnd"/>
      <w:r w:rsidRPr="00E62BCE">
        <w:rPr>
          <w:rFonts w:ascii="Segoe UI" w:hAnsi="Segoe UI" w:cs="Segoe UI"/>
        </w:rPr>
        <w:t xml:space="preserve"> симптом </w:t>
      </w:r>
      <w:proofErr w:type="spellStart"/>
      <w:r w:rsidRPr="00E62BCE">
        <w:rPr>
          <w:rFonts w:ascii="Segoe UI" w:hAnsi="Segoe UI" w:cs="Segoe UI"/>
        </w:rPr>
        <w:t>Готтрона</w:t>
      </w:r>
      <w:proofErr w:type="spellEnd"/>
      <w:r w:rsidRPr="00E62BCE">
        <w:rPr>
          <w:rFonts w:ascii="Segoe UI" w:hAnsi="Segoe UI" w:cs="Segoe UI"/>
        </w:rPr>
        <w:t xml:space="preserve">, яркий и распространённый, наблюдают у 63,6% больных. Ладонные </w:t>
      </w:r>
      <w:proofErr w:type="spellStart"/>
      <w:r w:rsidRPr="00E62BCE">
        <w:rPr>
          <w:rFonts w:ascii="Segoe UI" w:hAnsi="Segoe UI" w:cs="Segoe UI"/>
        </w:rPr>
        <w:t>васкулиты</w:t>
      </w:r>
      <w:proofErr w:type="spellEnd"/>
      <w:r w:rsidRPr="00E62BCE">
        <w:rPr>
          <w:rFonts w:ascii="Segoe UI" w:hAnsi="Segoe UI" w:cs="Segoe UI"/>
        </w:rPr>
        <w:t xml:space="preserve"> и паронихии возникают в 5 раз чаще, чем у взрослых, энантема - чаще в 8 раз. У всех детей поражаются скелетные мышцы, особенно проксимальные группы мышц конечностей, шеи, </w:t>
      </w:r>
      <w:proofErr w:type="spellStart"/>
      <w:r w:rsidRPr="00E62BCE">
        <w:rPr>
          <w:rFonts w:ascii="Segoe UI" w:hAnsi="Segoe UI" w:cs="Segoe UI"/>
        </w:rPr>
        <w:t>надплечий</w:t>
      </w:r>
      <w:proofErr w:type="spellEnd"/>
      <w:r w:rsidRPr="00E62BCE">
        <w:rPr>
          <w:rFonts w:ascii="Segoe UI" w:hAnsi="Segoe UI" w:cs="Segoe UI"/>
        </w:rPr>
        <w:t xml:space="preserve">. Возникают слабость, уплотнение мышц (симптомы «рубашки», «лестницы»), рано развивается мышечная атрофия. </w:t>
      </w:r>
      <w:proofErr w:type="spellStart"/>
      <w:r w:rsidRPr="00E62BCE">
        <w:rPr>
          <w:rFonts w:ascii="Segoe UI" w:hAnsi="Segoe UI" w:cs="Segoe UI"/>
        </w:rPr>
        <w:t>Кальциноз</w:t>
      </w:r>
      <w:proofErr w:type="spellEnd"/>
      <w:r w:rsidRPr="00E62BCE">
        <w:rPr>
          <w:rFonts w:ascii="Segoe UI" w:hAnsi="Segoe UI" w:cs="Segoe UI"/>
        </w:rPr>
        <w:t xml:space="preserve"> мышц в </w:t>
      </w:r>
      <w:proofErr w:type="spellStart"/>
      <w:r w:rsidRPr="00E62BCE">
        <w:rPr>
          <w:rFonts w:ascii="Segoe UI" w:hAnsi="Segoe UI" w:cs="Segoe UI"/>
        </w:rPr>
        <w:t>периартикулярных</w:t>
      </w:r>
      <w:proofErr w:type="spellEnd"/>
      <w:r w:rsidRPr="00E62BCE">
        <w:rPr>
          <w:rFonts w:ascii="Segoe UI" w:hAnsi="Segoe UI" w:cs="Segoe UI"/>
        </w:rPr>
        <w:t xml:space="preserve"> зонах наблюдают в 5 раз чаще, чем у взрослых. Нередко узлы распадаются с отторжением </w:t>
      </w:r>
      <w:proofErr w:type="spellStart"/>
      <w:r w:rsidRPr="00E62BCE">
        <w:rPr>
          <w:rFonts w:ascii="Segoe UI" w:hAnsi="Segoe UI" w:cs="Segoe UI"/>
        </w:rPr>
        <w:t>крошковатых</w:t>
      </w:r>
      <w:proofErr w:type="spellEnd"/>
      <w:r w:rsidRPr="00E62BCE">
        <w:rPr>
          <w:rFonts w:ascii="Segoe UI" w:hAnsi="Segoe UI" w:cs="Segoe UI"/>
        </w:rPr>
        <w:t xml:space="preserve"> известковых масс или достигают крупных размеров, из-за чего возникает иммобилизация суставов.</w:t>
      </w:r>
    </w:p>
    <w:p w:rsidR="002C32C9" w:rsidRPr="00E62BCE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E62BCE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E62BCE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E62BCE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E62BCE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E62BCE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E62BCE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E62BCE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E62BCE" w:rsidRDefault="002C32C9" w:rsidP="002C32C9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8"/>
          <w:szCs w:val="24"/>
        </w:rPr>
      </w:pPr>
      <w:bookmarkStart w:id="12" w:name="_Toc81831625"/>
      <w:r w:rsidRPr="00E62BCE">
        <w:rPr>
          <w:rFonts w:ascii="Segoe UI" w:hAnsi="Segoe UI" w:cs="Segoe UI"/>
          <w:b/>
          <w:bCs/>
          <w:color w:val="auto"/>
          <w:sz w:val="28"/>
          <w:szCs w:val="24"/>
        </w:rPr>
        <w:lastRenderedPageBreak/>
        <w:t>Диагностика</w:t>
      </w:r>
      <w:bookmarkEnd w:id="12"/>
    </w:p>
    <w:p w:rsidR="002C32C9" w:rsidRPr="00E62BCE" w:rsidRDefault="002C32C9" w:rsidP="002C32C9">
      <w:pPr>
        <w:rPr>
          <w:rFonts w:ascii="Segoe UI" w:hAnsi="Segoe UI" w:cs="Segoe UI"/>
          <w:sz w:val="24"/>
          <w:szCs w:val="24"/>
        </w:rPr>
      </w:pP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В диагностике любого заболевания ведущее значение принадлежит клиническим проявлениям. Однако редкость, тяжесть, полиморфизм процесса, частое сочетание его с онкологическими заболеваниями обусловливают зачастую несвоевременное распознавание болезни. Поэтому необходим алгоритм обследования каждого пациента с подозрением на дерматомиозит.</w:t>
      </w:r>
    </w:p>
    <w:p w:rsidR="00E62BCE" w:rsidRPr="00E62BCE" w:rsidRDefault="00E62BCE" w:rsidP="00E62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Наиболее специфичны для диагностики определение содержания миоглобина в сыворотке крови - реакция пассивной </w:t>
      </w:r>
      <w:proofErr w:type="gramStart"/>
      <w:r w:rsidRPr="00E62BCE">
        <w:rPr>
          <w:rFonts w:ascii="Segoe UI" w:hAnsi="Segoe UI" w:cs="Segoe UI"/>
          <w:sz w:val="24"/>
          <w:szCs w:val="24"/>
          <w:lang w:eastAsia="ru-RU"/>
        </w:rPr>
        <w:t>гемагглютинации .</w:t>
      </w:r>
      <w:proofErr w:type="gram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Концентрация миоглобина, равная или превышающая 128 мг/мл, подтверждает диагноз «дерматомиозит». Этот метод практически вдвое превышает по информативности определение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креатинурии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и активности мышечных ферментов, что позволяет применять его для диагностики патологии даже на ранних стадиях.</w:t>
      </w:r>
    </w:p>
    <w:p w:rsidR="00E62BCE" w:rsidRPr="00E62BCE" w:rsidRDefault="00E62BCE" w:rsidP="00E62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Изменения иммунного статуса происходят как на клеточном, так и на гуморальном уровне. Дефект Т-клеточного звена обусловливает снижение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иммунорегуляторного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индекса, проявляется достоверным снижением количества Т-лимфоцитов, уменьшением их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субпопуляций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.</w:t>
      </w:r>
    </w:p>
    <w:p w:rsidR="00E62BCE" w:rsidRPr="00E62BCE" w:rsidRDefault="00E62BCE" w:rsidP="00E62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Установлена существенная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гипериммуноглобулинемия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IgI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и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IgM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, что вместе с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гиперглобулинемией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отражает аутоиммунные процессы в организме.</w:t>
      </w:r>
    </w:p>
    <w:p w:rsidR="00E62BCE" w:rsidRPr="00E62BCE" w:rsidRDefault="00E62BCE" w:rsidP="00E62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Метаболизм соединительной ткани изменяется как за счёт нарушения обмена коллагена, так и за счёт основного межуточного вещества -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фибронектина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, содержание которого при дерматомиозите повышено вдвое.</w:t>
      </w:r>
    </w:p>
    <w:p w:rsidR="00E62BCE" w:rsidRPr="00E62BCE" w:rsidRDefault="00E62BCE" w:rsidP="00E62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Важным диагностическим приёмом считается обнаружение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антисинтетазных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антител. У пациентов с наличием антител в крови в 95% случаев встречается интерстициальная пневмония (а не в 45%, как сообщалось ранее</w:t>
      </w:r>
      <w:proofErr w:type="gramStart"/>
      <w:r w:rsidRPr="00E62BCE">
        <w:rPr>
          <w:rFonts w:ascii="Segoe UI" w:hAnsi="Segoe UI" w:cs="Segoe UI"/>
          <w:sz w:val="24"/>
          <w:szCs w:val="24"/>
          <w:lang w:eastAsia="ru-RU"/>
        </w:rPr>
        <w:t>) .</w:t>
      </w:r>
      <w:proofErr w:type="gramEnd"/>
    </w:p>
    <w:p w:rsidR="00E62BCE" w:rsidRPr="00E62BCE" w:rsidRDefault="00E62BCE" w:rsidP="00E62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Повышение уровня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пептидносвязанного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оксипролина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в крови и увеличение экскреции с мочой общего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оксипролина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свидетельствуют о наличии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склерозирования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уже на ранних стадиях дерматомиозита.</w:t>
      </w:r>
    </w:p>
    <w:p w:rsidR="00E62BCE" w:rsidRPr="00E62BCE" w:rsidRDefault="00E62BCE" w:rsidP="00E62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Электромиография скелетных мышц служит чувствительным, но неспецифическим тестом.</w:t>
      </w:r>
    </w:p>
    <w:p w:rsidR="00E62BCE" w:rsidRPr="00E62BCE" w:rsidRDefault="00E62BCE" w:rsidP="00E62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С помощью гистологического анализа в очагах поражения кожи обнаруживают истончение эпидермиса. Дерма отёчна, с дистрофией волосяных фолликулов и сальных желёз. Коллагеновые волокна набухшие, гомогенизированные, эластические разрушены. Отмечается умеренная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периваскулярная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лимфоцитарная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инфильтрация с наличием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гистоцитов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, фибробластов, плазматических и тучных клеток. Подкожная клетчатка отёчна, с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мукоидной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дегенерацией, фиброзом, возможен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кальциноз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. Интима сосудов утолщена, могут быть тромбы. При глубокой биопсии мышц выявляют хроническую воспалительную инфильтрацию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периваскулярной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и интерстициальной зон вокруг фибрилл. Инфильтрат преимущественно из лимфоцитов с включением гистиоцитов, тучных клеток, нейтрофилов. Наблюдаются признаки дегенерации и некроза </w:t>
      </w:r>
      <w:r w:rsidRPr="00E62BCE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миофибрилл, фагоцитоз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некротизированных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клеток. При длительном течении болезни 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некротизированные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мышечные волокна замещает фиброзная ткань.</w:t>
      </w:r>
    </w:p>
    <w:p w:rsidR="002C32C9" w:rsidRPr="00E62BCE" w:rsidRDefault="002C32C9" w:rsidP="00E62BCE">
      <w:pPr>
        <w:pStyle w:val="1"/>
        <w:jc w:val="center"/>
        <w:rPr>
          <w:color w:val="auto"/>
          <w:sz w:val="36"/>
        </w:rPr>
      </w:pPr>
    </w:p>
    <w:p w:rsidR="00E62BCE" w:rsidRPr="00E62BCE" w:rsidRDefault="00E62BCE" w:rsidP="00E62BCE">
      <w:pPr>
        <w:pStyle w:val="1"/>
        <w:jc w:val="center"/>
        <w:rPr>
          <w:b/>
          <w:color w:val="auto"/>
        </w:rPr>
      </w:pPr>
      <w:bookmarkStart w:id="13" w:name="_Toc81831626"/>
      <w:r w:rsidRPr="00E62BCE">
        <w:rPr>
          <w:b/>
          <w:color w:val="auto"/>
        </w:rPr>
        <w:t>Дифференциальная диагностика.</w:t>
      </w:r>
      <w:bookmarkEnd w:id="13"/>
    </w:p>
    <w:p w:rsidR="00E62BCE" w:rsidRPr="00E62BCE" w:rsidRDefault="00E62BCE" w:rsidP="00E62BCE">
      <w:pPr>
        <w:spacing w:before="100" w:beforeAutospacing="1" w:after="100" w:afterAutospacing="1" w:line="240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Дифференциальную диагностику следует проводить с системной красной волчанкой (СКВ) и системной склеродермией (ССД)</w:t>
      </w:r>
    </w:p>
    <w:tbl>
      <w:tblPr>
        <w:tblW w:w="500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2242"/>
        <w:gridCol w:w="2390"/>
        <w:gridCol w:w="2375"/>
      </w:tblGrid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СКВ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ССД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Половой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диморфизм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При идиопатическом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преобладают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женщины- 3:1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при пара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неопластическом- 1:1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Преобладают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женщины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Преобладают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женщины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Предшествующий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фактор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Инсоляция,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онкологические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заболевания,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инфекции,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вакцинация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Инсоляция,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нейроэндокринные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сдвиги (</w:t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менархе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беременность,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роды)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Охлаждение,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нейроэндокринные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сдвиги,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вибрация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Фото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чувствительность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90–100%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90–100%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Начальная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симптоматика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«Гелиотропная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эритема» или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уплотнение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проксимальных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мышц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конечностей,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или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одновременное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поражение кожи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и мышц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Эритема лица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розово-красная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Акроцианоз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 xml:space="preserve">синдром </w:t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Рейно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маскообразное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лицо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Преимущественная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локализация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Кожа лица («очки»)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над суставами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реже - туловища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мышцы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lastRenderedPageBreak/>
              <w:t>плечевого и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тазобедренного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пояса,шеи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lastRenderedPageBreak/>
              <w:t>Кожа лица («бабочка»),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ладонно-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подошвенные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lastRenderedPageBreak/>
              <w:t>реже - туловище,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волосистая кожа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головы,хейлит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энантема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lastRenderedPageBreak/>
              <w:t>Кожа лица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маскообразность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кисетообразный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 xml:space="preserve"> рот),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дистальные отделы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lastRenderedPageBreak/>
              <w:t>конечностей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склеродактилия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тотальное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поражение)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lastRenderedPageBreak/>
              <w:t>Склеродактилия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Часто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Рейно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90–100%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 xml:space="preserve">Симптом </w:t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Готтрона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Кальциноз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Часто при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ювенильном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Как правило,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отсутствует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Нередко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Висцеральные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поражения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(преимущественно)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Редко: лёгкие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,сердце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95–100%: почки,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сердце,ЦНС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ит.д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95–100%: пищевод,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сердце,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лёгкие,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почки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Общее состояние</w:t>
            </w:r>
          </w:p>
        </w:tc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Зависит от остроты процесса</w:t>
            </w:r>
          </w:p>
        </w:tc>
      </w:tr>
      <w:tr w:rsidR="00E62BCE" w:rsidRPr="00E62BCE" w:rsidTr="00E62BCE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Наиболее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информативные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лабораторные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Наличие в крови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миоглобина,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антител к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миоглобину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Наличие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аутоантител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 xml:space="preserve"> к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митохондриальной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ДНК,коллагену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,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кардиолипину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62BCE" w:rsidRPr="00E62BCE" w:rsidRDefault="00E62BCE" w:rsidP="00E62BC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Наличие</w:t>
            </w:r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</w:r>
            <w:proofErr w:type="spellStart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t>антицентромерных</w:t>
            </w:r>
            <w:proofErr w:type="spellEnd"/>
            <w:r w:rsidRPr="00E62BCE">
              <w:rPr>
                <w:rFonts w:ascii="Segoe UI" w:hAnsi="Segoe UI" w:cs="Segoe UI"/>
                <w:sz w:val="24"/>
                <w:szCs w:val="24"/>
                <w:lang w:eastAsia="ru-RU"/>
              </w:rPr>
              <w:br/>
              <w:t>антител Scl-70</w:t>
            </w:r>
          </w:p>
        </w:tc>
      </w:tr>
    </w:tbl>
    <w:p w:rsidR="00E62BCE" w:rsidRPr="00E62BCE" w:rsidRDefault="00E62BCE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E62BCE" w:rsidRDefault="002C32C9" w:rsidP="002C32C9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8"/>
          <w:szCs w:val="24"/>
        </w:rPr>
      </w:pPr>
      <w:bookmarkStart w:id="14" w:name="h2_31"/>
      <w:bookmarkStart w:id="15" w:name="_Toc81831627"/>
      <w:bookmarkEnd w:id="14"/>
      <w:r w:rsidRPr="00E62BCE">
        <w:rPr>
          <w:rFonts w:ascii="Segoe UI" w:hAnsi="Segoe UI" w:cs="Segoe UI"/>
          <w:b/>
          <w:bCs/>
          <w:color w:val="auto"/>
          <w:sz w:val="28"/>
          <w:szCs w:val="24"/>
        </w:rPr>
        <w:lastRenderedPageBreak/>
        <w:t>Лечение</w:t>
      </w:r>
      <w:bookmarkEnd w:id="15"/>
    </w:p>
    <w:p w:rsidR="002C32C9" w:rsidRPr="00E62BCE" w:rsidRDefault="002C32C9" w:rsidP="002C32C9">
      <w:pPr>
        <w:rPr>
          <w:rFonts w:ascii="Segoe UI" w:hAnsi="Segoe UI" w:cs="Segoe UI"/>
          <w:sz w:val="24"/>
          <w:szCs w:val="24"/>
        </w:rPr>
      </w:pP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bookmarkStart w:id="16" w:name="h3_32"/>
      <w:bookmarkEnd w:id="16"/>
      <w:r w:rsidRPr="00E62BCE">
        <w:rPr>
          <w:rFonts w:ascii="Segoe UI" w:hAnsi="Segoe UI" w:cs="Segoe UI"/>
          <w:sz w:val="24"/>
          <w:szCs w:val="24"/>
          <w:lang w:eastAsia="ru-RU"/>
        </w:rPr>
        <w:t>Системная патология соединительной ткани организма, нередко осложнённая сопутствующей патологией, требует индивидуально подобранного лечения с учётом остроты, длительности и характера заболевания.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Средства выбора: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глюкокортикоиды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короткого действия: преднизолон, 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метилпреднизолон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из расчета 1 мг/кг в сутки.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Триамцинолон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, обладающий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миастеническим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побочным действием, противопоказан. Первый раз снижают суточную дозу на ¼ таблетки в сутки не ранее чем через месяц от начала лечения. После выраженного клинического улучшения и положительной динамики уровня миоглобина - через каждые 5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сут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до достижения дозы 30 мг/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сут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. Следующее снижение суточной дозы на ¼ таблетки до дозы 20 мг/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сут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проводят через неделю при позитивной динамике клинических и лабораторных показателей. Следующее снижение при тех же условиях - через 2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нед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до 15 мг/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сут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, затем снижают на тех же условиях до 10 мг/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сут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через 3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нед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. Последние интервалы снижения суточной дозы проводят на ¼ таблетки через месяц. При упорном течении процесса продолжительность приёма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глюкокортикоидов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пролонгируется с учётом индивидуального статуса и усиливается инъекционными препаратами по схеме пульс-терапии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метилпреднизолоном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Коллагеназа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- единственное вещество, способное расщеплять молекулы коллагена. Для повышения эффективности лечения и устранения плотного отёка, одновременно с глюкокортикоидным воздействием целесообразно применять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коллагеназу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по 500–750–1000 КЕ внутримышечно (из расчета 10 КЕ/кг), 15–20 инъекций на курс. Применение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коллагеназы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повышает эффективность лечения, предупреждает развитие осложнений и уменьшает вероятность побочных эффектов.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Для прогнозирования </w:t>
      </w:r>
      <w:proofErr w:type="gramStart"/>
      <w:r w:rsidRPr="00E62BCE">
        <w:rPr>
          <w:rFonts w:ascii="Segoe UI" w:hAnsi="Segoe UI" w:cs="Segoe UI"/>
          <w:sz w:val="24"/>
          <w:szCs w:val="24"/>
          <w:lang w:eastAsia="ru-RU"/>
        </w:rPr>
        <w:t>течения  и</w:t>
      </w:r>
      <w:proofErr w:type="gram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коррекции терапии через 3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нед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полезно определять содержание миоглобина. Снижение концентрации миоглобина более чем в 3,05 раза по сравнению с предыдущим результатом свидетельствует об эффективности лечения.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При резистентности к высоким дозам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глюкокортикоидов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возможно применение одновременно с ними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цитостатиков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. Наиболее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стероидсберегающим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из них считают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метотрексат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, назначаемый внутрь от 7,5 до 20–25 мг/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нед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либо внутривенно 0,2 мг/кг в неделю. Отменяют препарат, постепенно увеличивая интервал до 2–4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нед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. При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фосмажорных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ситуациях вместо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метотрексата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возможно применение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азатиоприна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по 2–3 мг/кг или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циклофосфамида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по 2,0–2,5 мг/кг в сутки (или внутривенно пульс-терапия по 500–1000 мг каждые 1–4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нед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).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Хлорамбуцил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назначают по 4 мг/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сут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продолжительностью 1–2 года, 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циклоспорин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по 3 мг/кг с тщательным контролем возможного развития побочных эффектов.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Параллельно с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глюкокортикоидами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следует применять препараты калия, 2 раза в год:</w:t>
      </w:r>
    </w:p>
    <w:p w:rsidR="00E62BCE" w:rsidRPr="00E62BCE" w:rsidRDefault="00E62BCE" w:rsidP="00E62B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курсы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анаболитических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гормонов -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нандролон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;</w:t>
      </w:r>
    </w:p>
    <w:p w:rsidR="00E62BCE" w:rsidRPr="00E62BCE" w:rsidRDefault="00E62BCE" w:rsidP="00E62B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иммунокорректоры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- тимуса экстракт;</w:t>
      </w:r>
    </w:p>
    <w:p w:rsidR="00E62BCE" w:rsidRPr="00E62BCE" w:rsidRDefault="00E62BCE" w:rsidP="00E62B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аденозинтрифосфорную кислоту (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трифосаденин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), 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кокарбоксилазу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;</w:t>
      </w:r>
    </w:p>
    <w:p w:rsidR="00E62BCE" w:rsidRPr="00E62BCE" w:rsidRDefault="00E62BCE" w:rsidP="00E62B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при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кальцинозе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- натрийсодержащие комплексоны (Nа2 ЭДТА*\ колхицин).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>Наряду с медикаментозным лечением показаны ранняя лечебная гимнастика, массаж, диагностические токи, 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фонофорез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, в дальнейшем -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грязе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- и парафинотерапия.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ПРОФИЛАКТИКА - Необходимо избегать простудных заболеваний, санация очагов инфекции, защита от ультрафиолетовых лучей, регулярное диспансерное наблюдение с исследованием крови на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онкомаркеры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.</w:t>
      </w:r>
    </w:p>
    <w:p w:rsidR="00E62BCE" w:rsidRPr="00E62BCE" w:rsidRDefault="00E62BCE" w:rsidP="00E62BCE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lang w:eastAsia="ru-RU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ПРОГНОЗ - прогноз серьёзен, особенно при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паранеопластическом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ДМ. Необходимо диспансерное наблюдение с клинико-лабораторным обследованием (уровень миоглобина и антител к миоглобину дважды в год в течение не менее 2–3 лет).</w:t>
      </w: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E62BCE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717D20" w:rsidRPr="00E62BCE" w:rsidRDefault="00717D20" w:rsidP="00717D20">
      <w:pPr>
        <w:rPr>
          <w:rFonts w:ascii="Segoe UI" w:hAnsi="Segoe UI" w:cs="Segoe UI"/>
          <w:sz w:val="24"/>
          <w:szCs w:val="24"/>
        </w:rPr>
      </w:pPr>
    </w:p>
    <w:p w:rsidR="00717D20" w:rsidRPr="00E62BCE" w:rsidRDefault="00717D20" w:rsidP="00717D20">
      <w:pPr>
        <w:pStyle w:val="2"/>
        <w:spacing w:before="360" w:after="360" w:line="390" w:lineRule="atLeast"/>
        <w:jc w:val="center"/>
        <w:rPr>
          <w:rFonts w:ascii="Segoe UI" w:hAnsi="Segoe UI" w:cs="Segoe UI"/>
          <w:color w:val="auto"/>
          <w:sz w:val="28"/>
          <w:szCs w:val="24"/>
        </w:rPr>
      </w:pPr>
      <w:bookmarkStart w:id="17" w:name="_Toc81831628"/>
      <w:r w:rsidRPr="00E62BCE">
        <w:rPr>
          <w:rFonts w:ascii="Segoe UI" w:hAnsi="Segoe UI" w:cs="Segoe UI"/>
          <w:b/>
          <w:bCs/>
          <w:color w:val="auto"/>
          <w:sz w:val="28"/>
          <w:szCs w:val="24"/>
        </w:rPr>
        <w:lastRenderedPageBreak/>
        <w:t>Список литературы</w:t>
      </w:r>
      <w:bookmarkEnd w:id="17"/>
    </w:p>
    <w:p w:rsidR="00717D20" w:rsidRPr="00E62BCE" w:rsidRDefault="00717D20" w:rsidP="00307B36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D6935A" wp14:editId="0EDFA8B5">
                <wp:extent cx="304800" cy="304800"/>
                <wp:effectExtent l="0" t="0" r="0" b="0"/>
                <wp:docPr id="7" name="Прямоугольник 7" descr="в тексте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890ED" id="Прямоугольник 7" o:spid="_x0000_s1026" alt="в тексте" href="https://probolezny.ru/hyaylit/#l-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62BCE">
        <w:rPr>
          <w:rFonts w:ascii="Segoe UI" w:hAnsi="Segoe UI" w:cs="Segoe UI"/>
          <w:sz w:val="24"/>
          <w:szCs w:val="24"/>
        </w:rPr>
        <w:t> </w:t>
      </w:r>
      <w:r w:rsidRPr="00E62BCE">
        <w:rPr>
          <w:rFonts w:ascii="Segoe UI" w:hAnsi="Segoe UI" w:cs="Segoe UI"/>
          <w:sz w:val="24"/>
          <w:szCs w:val="24"/>
          <w:lang w:eastAsia="ru-RU"/>
        </w:rPr>
        <w:t xml:space="preserve">Бутова, Ю. С. Клиническая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дерматовенерология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 xml:space="preserve"> (комплект из 2 книг) / Под редакцией Ю.К. Скрипкина, Ю.С. Бутова. - М.: ГЭОТАР-Медиа, 2009. - </w:t>
      </w:r>
      <w:r w:rsidRPr="00E62BCE">
        <w:rPr>
          <w:rFonts w:ascii="Segoe UI" w:hAnsi="Segoe UI" w:cs="Segoe UI"/>
          <w:b/>
          <w:bCs/>
          <w:sz w:val="24"/>
          <w:szCs w:val="24"/>
          <w:lang w:eastAsia="ru-RU"/>
        </w:rPr>
        <w:t>943</w:t>
      </w:r>
      <w:r w:rsidRPr="00E62BCE">
        <w:rPr>
          <w:rFonts w:ascii="Segoe UI" w:hAnsi="Segoe UI" w:cs="Segoe UI"/>
          <w:sz w:val="24"/>
          <w:szCs w:val="24"/>
          <w:lang w:eastAsia="ru-RU"/>
        </w:rPr>
        <w:t> c.2</w:t>
      </w:r>
      <w:r w:rsidRPr="00E62BCE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57E665" wp14:editId="082E84D7">
                <wp:extent cx="304800" cy="304800"/>
                <wp:effectExtent l="0" t="0" r="0" b="0"/>
                <wp:docPr id="6" name="Прямоугольник 6" descr="в тексте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92FB7" id="Прямоугольник 6" o:spid="_x0000_s1026" alt="в тексте" href="https://probolezny.ru/hyaylit/#l-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62BCE">
        <w:rPr>
          <w:rFonts w:ascii="Segoe UI" w:hAnsi="Segoe UI" w:cs="Segoe UI"/>
          <w:sz w:val="24"/>
          <w:szCs w:val="24"/>
        </w:rPr>
        <w:t> </w:t>
      </w:r>
    </w:p>
    <w:p w:rsidR="00717D20" w:rsidRPr="00E62BCE" w:rsidRDefault="00717D20" w:rsidP="00717D20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AADEE7" wp14:editId="653649F6">
                <wp:extent cx="304800" cy="304800"/>
                <wp:effectExtent l="0" t="0" r="0" b="0"/>
                <wp:docPr id="5" name="Прямоугольник 5" descr="в тексте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F9029" id="Прямоугольник 5" o:spid="_x0000_s1026" alt="в тексте" href="https://probolezny.ru/hyaylit/#l-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62BCE">
        <w:rPr>
          <w:rFonts w:ascii="Segoe UI" w:hAnsi="Segoe UI" w:cs="Segoe UI"/>
          <w:sz w:val="24"/>
          <w:szCs w:val="24"/>
        </w:rPr>
        <w:t> </w:t>
      </w:r>
      <w:proofErr w:type="spellStart"/>
      <w:r w:rsidRPr="00E62BCE">
        <w:rPr>
          <w:rFonts w:ascii="Segoe UI" w:hAnsi="Segoe UI" w:cs="Segoe UI"/>
          <w:sz w:val="24"/>
          <w:szCs w:val="24"/>
        </w:rPr>
        <w:t>Жильцова</w:t>
      </w:r>
      <w:proofErr w:type="spellEnd"/>
      <w:r w:rsidRPr="00E62BCE">
        <w:rPr>
          <w:rFonts w:ascii="Segoe UI" w:hAnsi="Segoe UI" w:cs="Segoe UI"/>
          <w:sz w:val="24"/>
          <w:szCs w:val="24"/>
        </w:rPr>
        <w:t xml:space="preserve"> Е. Е., Филимонова Л. Б., Савельева Н. А. Основные заболевания слизистой оболочки полости рта. — Рязань, 2019. — С. 273–286.</w:t>
      </w:r>
    </w:p>
    <w:p w:rsidR="00717D20" w:rsidRPr="00E62BCE" w:rsidRDefault="00717D20" w:rsidP="00717D20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C060EB" wp14:editId="65530F8E">
                <wp:extent cx="304800" cy="304800"/>
                <wp:effectExtent l="0" t="0" r="0" b="0"/>
                <wp:docPr id="4" name="Прямоугольник 4" descr="в тексте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A7156" id="Прямоугольник 4" o:spid="_x0000_s1026" alt="в тексте" href="https://probolezny.ru/hyaylit/#l-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62BCE">
        <w:rPr>
          <w:rFonts w:ascii="Segoe UI" w:hAnsi="Segoe UI" w:cs="Segoe UI"/>
          <w:sz w:val="24"/>
          <w:szCs w:val="24"/>
        </w:rPr>
        <w:t> </w:t>
      </w:r>
      <w:r w:rsidR="00E62BCE" w:rsidRPr="00E62BCE">
        <w:rPr>
          <w:rFonts w:ascii="Segoe UI" w:hAnsi="Segoe UI" w:cs="Segoe UI"/>
          <w:sz w:val="24"/>
          <w:szCs w:val="24"/>
        </w:rPr>
        <w:t xml:space="preserve">Федеральные клинические рекомендации. </w:t>
      </w:r>
      <w:proofErr w:type="spellStart"/>
      <w:r w:rsidR="00E62BCE" w:rsidRPr="00E62BCE">
        <w:rPr>
          <w:rFonts w:ascii="Segoe UI" w:hAnsi="Segoe UI" w:cs="Segoe UI"/>
          <w:sz w:val="24"/>
          <w:szCs w:val="24"/>
        </w:rPr>
        <w:t>Дерматовенерология</w:t>
      </w:r>
      <w:proofErr w:type="spellEnd"/>
      <w:r w:rsidR="00E62BCE" w:rsidRPr="00E62BCE">
        <w:rPr>
          <w:rFonts w:ascii="Segoe UI" w:hAnsi="Segoe UI" w:cs="Segoe UI"/>
          <w:sz w:val="24"/>
          <w:szCs w:val="24"/>
        </w:rPr>
        <w:t xml:space="preserve"> 2015.</w:t>
      </w:r>
    </w:p>
    <w:p w:rsidR="00717D20" w:rsidRPr="00E62BCE" w:rsidRDefault="00717D20" w:rsidP="00717D20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88A1EA" wp14:editId="1AB853FE">
                <wp:extent cx="304800" cy="304800"/>
                <wp:effectExtent l="0" t="0" r="0" b="0"/>
                <wp:docPr id="3" name="Прямоугольник 3" descr="в тексте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F8FD5" id="Прямоугольник 3" o:spid="_x0000_s1026" alt="в тексте" href="https://probolezny.ru/hyaylit/#l-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62BCE">
        <w:rPr>
          <w:rFonts w:ascii="Segoe UI" w:hAnsi="Segoe UI" w:cs="Segoe UI"/>
          <w:sz w:val="24"/>
          <w:szCs w:val="24"/>
        </w:rPr>
        <w:t xml:space="preserve"> Скрипкин Ю. К. Кожные и венерические болезни. — </w:t>
      </w:r>
      <w:proofErr w:type="gramStart"/>
      <w:r w:rsidRPr="00E62BCE">
        <w:rPr>
          <w:rFonts w:ascii="Segoe UI" w:hAnsi="Segoe UI" w:cs="Segoe UI"/>
          <w:sz w:val="24"/>
          <w:szCs w:val="24"/>
        </w:rPr>
        <w:t>М.:ГЭОТАР</w:t>
      </w:r>
      <w:proofErr w:type="gramEnd"/>
      <w:r w:rsidRPr="00E62BCE">
        <w:rPr>
          <w:rFonts w:ascii="Segoe UI" w:hAnsi="Segoe UI" w:cs="Segoe UI"/>
          <w:sz w:val="24"/>
          <w:szCs w:val="24"/>
        </w:rPr>
        <w:t>-Медиа, 2012. — С. 9–23, 245–252.</w:t>
      </w:r>
    </w:p>
    <w:p w:rsidR="00717D20" w:rsidRPr="00E62BCE" w:rsidRDefault="00717D20" w:rsidP="00717D20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E62BCE">
        <w:rPr>
          <w:rFonts w:ascii="Segoe UI" w:hAnsi="Segoe UI" w:cs="Segoe UI"/>
          <w:sz w:val="24"/>
          <w:szCs w:val="24"/>
          <w:lang w:eastAsia="ru-RU"/>
        </w:rPr>
        <w:t xml:space="preserve">Гольцов, Сергей </w:t>
      </w:r>
      <w:proofErr w:type="spellStart"/>
      <w:r w:rsidRPr="00E62BCE">
        <w:rPr>
          <w:rFonts w:ascii="Segoe UI" w:hAnsi="Segoe UI" w:cs="Segoe UI"/>
          <w:sz w:val="24"/>
          <w:szCs w:val="24"/>
          <w:lang w:eastAsia="ru-RU"/>
        </w:rPr>
        <w:t>Дерматовенерология</w:t>
      </w:r>
      <w:proofErr w:type="spellEnd"/>
      <w:r w:rsidRPr="00E62BCE">
        <w:rPr>
          <w:rFonts w:ascii="Segoe UI" w:hAnsi="Segoe UI" w:cs="Segoe UI"/>
          <w:sz w:val="24"/>
          <w:szCs w:val="24"/>
          <w:lang w:eastAsia="ru-RU"/>
        </w:rPr>
        <w:t>. Наблюдения в фотографиях / Сергей Гольцов. - М.: Уральский рабочий, 2013. - 368 c.</w:t>
      </w:r>
    </w:p>
    <w:p w:rsidR="002C32C9" w:rsidRPr="00717D20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717D20" w:rsidRDefault="002C32C9" w:rsidP="00717D20">
      <w:pPr>
        <w:rPr>
          <w:rFonts w:ascii="Segoe UI" w:hAnsi="Segoe UI" w:cs="Segoe UI"/>
          <w:sz w:val="24"/>
          <w:szCs w:val="24"/>
        </w:rPr>
      </w:pPr>
    </w:p>
    <w:p w:rsidR="00F93B05" w:rsidRPr="00717D20" w:rsidRDefault="00F93B05">
      <w:pPr>
        <w:rPr>
          <w:rFonts w:ascii="Segoe UI" w:hAnsi="Segoe UI" w:cs="Segoe UI"/>
          <w:sz w:val="24"/>
          <w:szCs w:val="24"/>
        </w:rPr>
      </w:pPr>
    </w:p>
    <w:sectPr w:rsidR="00F93B05" w:rsidRPr="00717D20" w:rsidSect="00E62BCE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89" w:rsidRDefault="00150589" w:rsidP="00E62BCE">
      <w:pPr>
        <w:spacing w:after="0" w:line="240" w:lineRule="auto"/>
      </w:pPr>
      <w:r>
        <w:separator/>
      </w:r>
    </w:p>
  </w:endnote>
  <w:endnote w:type="continuationSeparator" w:id="0">
    <w:p w:rsidR="00150589" w:rsidRDefault="00150589" w:rsidP="00E6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79317"/>
      <w:docPartObj>
        <w:docPartGallery w:val="Page Numbers (Bottom of Page)"/>
        <w:docPartUnique/>
      </w:docPartObj>
    </w:sdtPr>
    <w:sdtEndPr/>
    <w:sdtContent>
      <w:p w:rsidR="00E62BCE" w:rsidRDefault="00E62B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24">
          <w:rPr>
            <w:noProof/>
          </w:rPr>
          <w:t>3</w:t>
        </w:r>
        <w:r>
          <w:fldChar w:fldCharType="end"/>
        </w:r>
      </w:p>
    </w:sdtContent>
  </w:sdt>
  <w:p w:rsidR="00E62BCE" w:rsidRDefault="00E62B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89" w:rsidRDefault="00150589" w:rsidP="00E62BCE">
      <w:pPr>
        <w:spacing w:after="0" w:line="240" w:lineRule="auto"/>
      </w:pPr>
      <w:r>
        <w:separator/>
      </w:r>
    </w:p>
  </w:footnote>
  <w:footnote w:type="continuationSeparator" w:id="0">
    <w:p w:rsidR="00150589" w:rsidRDefault="00150589" w:rsidP="00E6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7EA"/>
    <w:multiLevelType w:val="multilevel"/>
    <w:tmpl w:val="509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E568A"/>
    <w:multiLevelType w:val="multilevel"/>
    <w:tmpl w:val="8BBC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20B7C"/>
    <w:multiLevelType w:val="multilevel"/>
    <w:tmpl w:val="A76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369A0"/>
    <w:multiLevelType w:val="multilevel"/>
    <w:tmpl w:val="C83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042E1"/>
    <w:multiLevelType w:val="multilevel"/>
    <w:tmpl w:val="FF72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C73B4"/>
    <w:multiLevelType w:val="multilevel"/>
    <w:tmpl w:val="362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323F6"/>
    <w:multiLevelType w:val="multilevel"/>
    <w:tmpl w:val="940A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8D29EA"/>
    <w:multiLevelType w:val="multilevel"/>
    <w:tmpl w:val="57F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37214"/>
    <w:multiLevelType w:val="multilevel"/>
    <w:tmpl w:val="8642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67D00"/>
    <w:multiLevelType w:val="multilevel"/>
    <w:tmpl w:val="66F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931522"/>
    <w:multiLevelType w:val="multilevel"/>
    <w:tmpl w:val="BF6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C533B"/>
    <w:multiLevelType w:val="multilevel"/>
    <w:tmpl w:val="847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7328C"/>
    <w:multiLevelType w:val="multilevel"/>
    <w:tmpl w:val="D29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01FFF"/>
    <w:multiLevelType w:val="multilevel"/>
    <w:tmpl w:val="6D3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591850"/>
    <w:multiLevelType w:val="multilevel"/>
    <w:tmpl w:val="B48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F"/>
    <w:rsid w:val="00150589"/>
    <w:rsid w:val="001B41AF"/>
    <w:rsid w:val="00292724"/>
    <w:rsid w:val="002C32C9"/>
    <w:rsid w:val="00717D20"/>
    <w:rsid w:val="00E62BCE"/>
    <w:rsid w:val="00EB11F5"/>
    <w:rsid w:val="00F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3591"/>
  <w15:chartTrackingRefBased/>
  <w15:docId w15:val="{5372DD0C-CF6A-402D-B486-96D0424D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C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7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3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2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2C32C9"/>
    <w:rPr>
      <w:b/>
      <w:bCs/>
    </w:rPr>
  </w:style>
  <w:style w:type="paragraph" w:styleId="a4">
    <w:name w:val="Normal (Web)"/>
    <w:basedOn w:val="a"/>
    <w:uiPriority w:val="99"/>
    <w:unhideWhenUsed/>
    <w:rsid w:val="002C3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32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C3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717D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7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17D2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7D2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7D20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E6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BC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6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BCE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E62B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robolezny.ru/hyaylit/#l-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bolezny.ru/hyaylit/#l-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bolezny.ru/hyaylit/#l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bolezny.ru/hyaylit/#l-5" TargetMode="External"/><Relationship Id="rId10" Type="http://schemas.openxmlformats.org/officeDocument/2006/relationships/hyperlink" Target="https://www.krasotaimedicina.ru/treatment/childhood-vacci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traumatology/hypothermia" TargetMode="External"/><Relationship Id="rId14" Type="http://schemas.openxmlformats.org/officeDocument/2006/relationships/hyperlink" Target="https://probolezny.ru/hyaylit/#l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2894-310C-4090-A186-ECFDF19E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2021-09-06T06:45:00Z</dcterms:created>
  <dcterms:modified xsi:type="dcterms:W3CDTF">2021-09-19T10:18:00Z</dcterms:modified>
</cp:coreProperties>
</file>