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8E2D" w14:textId="77777777" w:rsidR="005E5116" w:rsidRPr="00C5340A" w:rsidRDefault="005C5224">
      <w:pPr>
        <w:pStyle w:val="a3"/>
        <w:spacing w:before="63"/>
        <w:ind w:left="231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Федеральное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государственное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бюджетное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образовательное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учреждение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высшего образования "Красноярский государственный медицинский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университет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имени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профессора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Войно-Ясенецкого"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Российской Федерации</w:t>
      </w:r>
    </w:p>
    <w:p w14:paraId="3667213A" w14:textId="77777777" w:rsidR="005E5116" w:rsidRPr="00C5340A" w:rsidRDefault="005C5224">
      <w:pPr>
        <w:pStyle w:val="a3"/>
        <w:spacing w:line="242" w:lineRule="auto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ФГБОУ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ВО</w:t>
      </w:r>
      <w:r w:rsidRPr="00C5340A">
        <w:rPr>
          <w:rFonts w:ascii="Arial" w:hAnsi="Arial" w:cs="Arial"/>
          <w:spacing w:val="-10"/>
        </w:rPr>
        <w:t xml:space="preserve"> </w:t>
      </w:r>
      <w:proofErr w:type="spellStart"/>
      <w:r w:rsidRPr="00C5340A">
        <w:rPr>
          <w:rFonts w:ascii="Arial" w:hAnsi="Arial" w:cs="Arial"/>
        </w:rPr>
        <w:t>КрасГМУ</w:t>
      </w:r>
      <w:proofErr w:type="spellEnd"/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им.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проф.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Войно-Ясенецкого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Минздрава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России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Кафедра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анестезиологии и реаниматологии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ИПО</w:t>
      </w:r>
    </w:p>
    <w:p w14:paraId="2D72867D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1D9E29C7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7B56BE4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65F8F74C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1B3406EA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35F9EC7D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4FF25B10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1F9C64FC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4DDAC7CD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D2FDC69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1027994A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A3069FF" w14:textId="77777777" w:rsidR="005E5116" w:rsidRPr="00C5340A" w:rsidRDefault="005C5224">
      <w:pPr>
        <w:pStyle w:val="1"/>
        <w:spacing w:before="248"/>
        <w:ind w:left="240"/>
        <w:rPr>
          <w:rFonts w:ascii="Arial" w:hAnsi="Arial" w:cs="Arial"/>
        </w:rPr>
      </w:pPr>
      <w:r w:rsidRPr="00C5340A">
        <w:rPr>
          <w:rFonts w:ascii="Arial" w:hAnsi="Arial" w:cs="Arial"/>
        </w:rPr>
        <w:t>Реферат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тему:</w:t>
      </w:r>
    </w:p>
    <w:p w14:paraId="0E5F4BBC" w14:textId="77777777" w:rsidR="005E5116" w:rsidRPr="00C5340A" w:rsidRDefault="005C5224">
      <w:pPr>
        <w:spacing w:before="3"/>
        <w:ind w:left="254" w:right="243"/>
        <w:jc w:val="center"/>
        <w:rPr>
          <w:rFonts w:ascii="Arial" w:hAnsi="Arial" w:cs="Arial"/>
          <w:sz w:val="36"/>
        </w:rPr>
      </w:pPr>
      <w:r w:rsidRPr="00C5340A">
        <w:rPr>
          <w:rFonts w:ascii="Arial" w:hAnsi="Arial" w:cs="Arial"/>
          <w:sz w:val="36"/>
        </w:rPr>
        <w:t>«Катетеризация</w:t>
      </w:r>
      <w:r w:rsidRPr="00C5340A">
        <w:rPr>
          <w:rFonts w:ascii="Arial" w:hAnsi="Arial" w:cs="Arial"/>
          <w:spacing w:val="-6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центральных</w:t>
      </w:r>
      <w:r w:rsidRPr="00C5340A">
        <w:rPr>
          <w:rFonts w:ascii="Arial" w:hAnsi="Arial" w:cs="Arial"/>
          <w:spacing w:val="-9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вен»</w:t>
      </w:r>
    </w:p>
    <w:p w14:paraId="78E91494" w14:textId="77777777"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14:paraId="20C77531" w14:textId="77777777"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14:paraId="1EE7A35B" w14:textId="77777777"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14:paraId="3772A9A2" w14:textId="77777777"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14:paraId="44E281F2" w14:textId="77777777" w:rsidR="005E5116" w:rsidRPr="00C5340A" w:rsidRDefault="005E5116">
      <w:pPr>
        <w:pStyle w:val="a3"/>
        <w:ind w:left="0"/>
        <w:rPr>
          <w:rFonts w:ascii="Arial" w:hAnsi="Arial" w:cs="Arial"/>
          <w:sz w:val="56"/>
        </w:rPr>
      </w:pPr>
    </w:p>
    <w:p w14:paraId="409FEF70" w14:textId="77777777" w:rsidR="005E5116" w:rsidRPr="00C5340A" w:rsidRDefault="005C5224" w:rsidP="00C5340A">
      <w:pPr>
        <w:pStyle w:val="a3"/>
        <w:ind w:left="5760"/>
        <w:rPr>
          <w:rFonts w:ascii="Arial" w:hAnsi="Arial" w:cs="Arial"/>
        </w:rPr>
      </w:pPr>
      <w:r w:rsidRPr="00C5340A">
        <w:rPr>
          <w:rFonts w:ascii="Arial" w:hAnsi="Arial" w:cs="Arial"/>
        </w:rPr>
        <w:t>Выполнил: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ординатор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года</w:t>
      </w:r>
    </w:p>
    <w:p w14:paraId="52B18350" w14:textId="4270050B" w:rsidR="005E5116" w:rsidRPr="00C5340A" w:rsidRDefault="00C5340A">
      <w:pPr>
        <w:pStyle w:val="a3"/>
        <w:spacing w:before="5"/>
        <w:ind w:left="0" w:right="106"/>
        <w:jc w:val="right"/>
        <w:rPr>
          <w:rFonts w:ascii="Arial" w:hAnsi="Arial" w:cs="Arial"/>
        </w:rPr>
      </w:pPr>
      <w:proofErr w:type="spellStart"/>
      <w:r w:rsidRPr="00C5340A">
        <w:rPr>
          <w:rFonts w:ascii="Arial" w:hAnsi="Arial" w:cs="Arial"/>
        </w:rPr>
        <w:t>А</w:t>
      </w:r>
      <w:r w:rsidR="0019525D">
        <w:rPr>
          <w:rFonts w:ascii="Arial" w:hAnsi="Arial" w:cs="Arial"/>
        </w:rPr>
        <w:t>бдуррагимов</w:t>
      </w:r>
      <w:proofErr w:type="spellEnd"/>
      <w:r w:rsidR="0019525D">
        <w:rPr>
          <w:rFonts w:ascii="Arial" w:hAnsi="Arial" w:cs="Arial"/>
        </w:rPr>
        <w:t xml:space="preserve"> Э</w:t>
      </w:r>
      <w:r w:rsidR="005C5224" w:rsidRPr="00C5340A">
        <w:rPr>
          <w:rFonts w:ascii="Arial" w:hAnsi="Arial" w:cs="Arial"/>
        </w:rPr>
        <w:t>.</w:t>
      </w:r>
      <w:r w:rsidR="0019525D">
        <w:rPr>
          <w:rFonts w:ascii="Arial" w:hAnsi="Arial" w:cs="Arial"/>
        </w:rPr>
        <w:t>М.</w:t>
      </w:r>
    </w:p>
    <w:p w14:paraId="7F0775EA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C439AC0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2894A49F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697C3EAD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E7D67A9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0BFE9F0E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42289BB3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2AEA0409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6EA99739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7B1B4A42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60FCBD30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5AF2B3FA" w14:textId="77777777"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14:paraId="2BEF59FC" w14:textId="2D99E2CE" w:rsidR="005E5116" w:rsidRPr="00C5340A" w:rsidRDefault="005C5224">
      <w:pPr>
        <w:pStyle w:val="a3"/>
        <w:spacing w:before="229"/>
        <w:ind w:left="254" w:right="240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Красноярск,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202</w:t>
      </w:r>
      <w:r w:rsidR="0019525D">
        <w:rPr>
          <w:rFonts w:ascii="Arial" w:hAnsi="Arial" w:cs="Arial"/>
        </w:rPr>
        <w:t>4</w:t>
      </w:r>
    </w:p>
    <w:p w14:paraId="185BDC0F" w14:textId="77777777" w:rsidR="005E5116" w:rsidRPr="00C5340A" w:rsidRDefault="005E5116">
      <w:pPr>
        <w:jc w:val="center"/>
        <w:rPr>
          <w:rFonts w:ascii="Arial" w:hAnsi="Arial" w:cs="Arial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14:paraId="1715F82E" w14:textId="77777777" w:rsidR="005E5116" w:rsidRPr="00C5340A" w:rsidRDefault="005E5116">
      <w:pPr>
        <w:pStyle w:val="a3"/>
        <w:spacing w:before="5"/>
        <w:ind w:left="0"/>
        <w:rPr>
          <w:rFonts w:ascii="Arial" w:hAnsi="Arial" w:cs="Arial"/>
          <w:sz w:val="41"/>
        </w:rPr>
      </w:pPr>
    </w:p>
    <w:p w14:paraId="40DEB030" w14:textId="77777777" w:rsidR="005E5116" w:rsidRPr="00C5340A" w:rsidRDefault="00C5340A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Введени</w:t>
      </w:r>
      <w:r w:rsidR="005C5224" w:rsidRPr="00C5340A">
        <w:rPr>
          <w:rFonts w:ascii="Arial" w:hAnsi="Arial" w:cs="Arial"/>
          <w:sz w:val="28"/>
        </w:rPr>
        <w:t>е</w:t>
      </w:r>
    </w:p>
    <w:p w14:paraId="3A19F31C" w14:textId="77777777" w:rsidR="005E5116" w:rsidRPr="00C5340A" w:rsidRDefault="005C5224">
      <w:pPr>
        <w:pStyle w:val="1"/>
        <w:ind w:left="480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br w:type="column"/>
      </w:r>
      <w:r w:rsidRPr="00C5340A">
        <w:rPr>
          <w:rFonts w:ascii="Arial" w:hAnsi="Arial" w:cs="Arial"/>
        </w:rPr>
        <w:t>Содержание</w:t>
      </w:r>
    </w:p>
    <w:p w14:paraId="10905291" w14:textId="77777777"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020" w:right="740" w:bottom="280" w:left="1580" w:header="720" w:footer="720" w:gutter="0"/>
          <w:cols w:num="2" w:space="720" w:equalWidth="0">
            <w:col w:w="2007" w:space="1359"/>
            <w:col w:w="6214"/>
          </w:cols>
        </w:sectPr>
      </w:pPr>
    </w:p>
    <w:p w14:paraId="0BBC2C8B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Показания,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противопоказания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осложнения</w:t>
      </w:r>
    </w:p>
    <w:p w14:paraId="4D0575E3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Получение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информированного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согласия</w:t>
      </w:r>
    </w:p>
    <w:p w14:paraId="65885171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5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Выполнение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манипуляции</w:t>
      </w:r>
    </w:p>
    <w:p w14:paraId="39A93CEF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Диагностика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положения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</w:p>
    <w:p w14:paraId="2C937158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Предупреждение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</w:t>
      </w:r>
    </w:p>
    <w:p w14:paraId="2F70129D" w14:textId="77777777"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Список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литературы</w:t>
      </w:r>
    </w:p>
    <w:p w14:paraId="7986DC1C" w14:textId="77777777" w:rsidR="005E5116" w:rsidRPr="00C5340A" w:rsidRDefault="005E5116">
      <w:pPr>
        <w:spacing w:line="319" w:lineRule="exact"/>
        <w:rPr>
          <w:rFonts w:ascii="Arial" w:hAnsi="Arial" w:cs="Arial"/>
          <w:sz w:val="28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14:paraId="45B71E86" w14:textId="77777777" w:rsidR="005E5116" w:rsidRDefault="005C5224">
      <w:pPr>
        <w:pStyle w:val="1"/>
        <w:spacing w:before="74"/>
        <w:ind w:left="2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Введение</w:t>
      </w:r>
    </w:p>
    <w:p w14:paraId="1D1ADA5E" w14:textId="77777777" w:rsid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14:paraId="2A37F9E7" w14:textId="77777777" w:rsidR="00C5340A" w:rsidRP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14:paraId="407ADDC6" w14:textId="77777777" w:rsidR="005E5116" w:rsidRPr="00C5340A" w:rsidRDefault="005C5224">
      <w:pPr>
        <w:pStyle w:val="a3"/>
        <w:spacing w:before="2"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Под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подразумевается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</w:t>
      </w:r>
    </w:p>
    <w:p w14:paraId="449ABA03" w14:textId="77777777" w:rsidR="005E5116" w:rsidRPr="00C5340A" w:rsidRDefault="005C5224">
      <w:pPr>
        <w:pStyle w:val="a3"/>
        <w:ind w:right="164"/>
        <w:rPr>
          <w:rFonts w:ascii="Arial" w:hAnsi="Arial" w:cs="Arial"/>
        </w:rPr>
      </w:pPr>
      <w:r w:rsidRPr="00C5340A">
        <w:rPr>
          <w:rFonts w:ascii="Arial" w:hAnsi="Arial" w:cs="Arial"/>
        </w:rPr>
        <w:t>верхнюю или нижнюю полые вены, реже, в правое предсердие через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правило,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подключичную,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яремную,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плечеголовной.</w:t>
      </w:r>
    </w:p>
    <w:p w14:paraId="7EDEF10F" w14:textId="77777777" w:rsidR="005E5116" w:rsidRPr="00C5340A" w:rsidRDefault="005C5224">
      <w:pPr>
        <w:pStyle w:val="a3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Катетеризация подключичной и других центральных вен,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катетеризация подключичной и других центральных вен с использованием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туннельного катетера является медицинской услугой, предусмотренной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РФ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13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октября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2017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года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804н «Об утверждении номенклатуры медицинских услуг» (вступил в силу с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1 января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2018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года).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здравоохранения РФ от 23 июля 2010 г. № 541н «Об утверждении единого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квалификационного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справочника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должностей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руководителей,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специалистов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служащих»,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труда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социальной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защиты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населения</w:t>
      </w:r>
    </w:p>
    <w:p w14:paraId="49D2C2D6" w14:textId="77777777" w:rsidR="005E5116" w:rsidRPr="00C5340A" w:rsidRDefault="005C5224">
      <w:pPr>
        <w:pStyle w:val="a3"/>
        <w:ind w:right="352"/>
        <w:rPr>
          <w:rFonts w:ascii="Arial" w:hAnsi="Arial" w:cs="Arial"/>
        </w:rPr>
      </w:pPr>
      <w:r w:rsidRPr="00C5340A">
        <w:rPr>
          <w:rFonts w:ascii="Arial" w:hAnsi="Arial" w:cs="Arial"/>
        </w:rPr>
        <w:t>№554н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27.08.18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г.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«Об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утверждении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профессионального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стандарта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«Врач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анестезиолог-реаниматолог», определяет показания и производит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 врач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анестезиолог-реаниматолог.</w:t>
      </w:r>
    </w:p>
    <w:p w14:paraId="35896548" w14:textId="77777777" w:rsidR="005E5116" w:rsidRPr="00C5340A" w:rsidRDefault="005C5224">
      <w:pPr>
        <w:pStyle w:val="a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Обеспечение доступа к сосудистому руслу является важнейшей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задачей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анестезиологии-реаниматологии.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Постоянный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сосудистому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руслу позволяет вводить лекарственные средства и инфузионные среды,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благодаря чему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имеется возможность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регулировать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состояние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жизненно</w:t>
      </w:r>
    </w:p>
    <w:p w14:paraId="72FF5751" w14:textId="77777777" w:rsidR="005E5116" w:rsidRPr="00C5340A" w:rsidRDefault="005C5224">
      <w:pPr>
        <w:pStyle w:val="a3"/>
        <w:spacing w:before="2"/>
        <w:rPr>
          <w:rFonts w:ascii="Arial" w:hAnsi="Arial" w:cs="Arial"/>
        </w:rPr>
      </w:pPr>
      <w:r w:rsidRPr="00C5340A">
        <w:rPr>
          <w:rFonts w:ascii="Arial" w:hAnsi="Arial" w:cs="Arial"/>
        </w:rPr>
        <w:t>важных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органов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систем.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центральным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предоставлять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важную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информацию о состоянии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кровообращения.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Наиболее часто</w:t>
      </w:r>
    </w:p>
    <w:p w14:paraId="48C5A84D" w14:textId="77777777" w:rsidR="005E5116" w:rsidRPr="00C5340A" w:rsidRDefault="005C5224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выполняется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бедренной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вен.</w:t>
      </w:r>
    </w:p>
    <w:p w14:paraId="61D65EC6" w14:textId="77777777"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280" w:right="740" w:bottom="280" w:left="1580" w:header="720" w:footer="720" w:gutter="0"/>
          <w:cols w:space="720"/>
        </w:sectPr>
      </w:pPr>
    </w:p>
    <w:p w14:paraId="77FEB2BC" w14:textId="77777777" w:rsidR="005E5116" w:rsidRPr="00C5340A" w:rsidRDefault="005C5224">
      <w:pPr>
        <w:pStyle w:val="1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Показания,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противопоказания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9"/>
        </w:rPr>
        <w:t xml:space="preserve"> </w:t>
      </w:r>
      <w:r w:rsidRPr="00C5340A">
        <w:rPr>
          <w:rFonts w:ascii="Arial" w:hAnsi="Arial" w:cs="Arial"/>
        </w:rPr>
        <w:t>осложнения</w:t>
      </w:r>
    </w:p>
    <w:p w14:paraId="011BCA37" w14:textId="77777777" w:rsidR="005E5116" w:rsidRPr="00C5340A" w:rsidRDefault="005C5224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бедренной вен неспецифичны. В связи с высоким риском ранних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механических осложнений, что обусловлено отсутствием прямого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визуального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за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нахождением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продвижением</w:t>
      </w:r>
    </w:p>
    <w:p w14:paraId="22295375" w14:textId="77777777" w:rsidR="005E5116" w:rsidRPr="00C5340A" w:rsidRDefault="005C5224">
      <w:pPr>
        <w:pStyle w:val="a3"/>
        <w:spacing w:before="3" w:line="242" w:lineRule="auto"/>
        <w:ind w:right="285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иглы,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должна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выполняться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экстренным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8"/>
        </w:rPr>
        <w:t xml:space="preserve"> </w:t>
      </w:r>
      <w:r w:rsidRPr="00C5340A">
        <w:rPr>
          <w:rFonts w:ascii="Arial" w:hAnsi="Arial" w:cs="Arial"/>
        </w:rPr>
        <w:t>неотложным</w:t>
      </w:r>
    </w:p>
    <w:p w14:paraId="2673812E" w14:textId="77777777" w:rsidR="005E5116" w:rsidRPr="00C5340A" w:rsidRDefault="005C5224">
      <w:pPr>
        <w:pStyle w:val="a3"/>
        <w:ind w:right="337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показаниям (ст. 32 «Медицинская помощь» ФЗ № 323), в условиях крайней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необходимости (ст. 39 УК РФ) и обоснованного риска (ст. 41 УК РФ), когда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имеющаяся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потенциальная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опасность,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угрожающая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здоровью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пациента,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быть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устранена</w:t>
      </w:r>
    </w:p>
    <w:p w14:paraId="382F803D" w14:textId="77777777" w:rsidR="005E5116" w:rsidRPr="00C5340A" w:rsidRDefault="005C5224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иными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способами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(введение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инфузионных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растворов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вазоактивных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препаратов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через</w:t>
      </w:r>
    </w:p>
    <w:p w14:paraId="11578109" w14:textId="77777777" w:rsidR="005E5116" w:rsidRPr="00C5340A" w:rsidRDefault="005C5224">
      <w:pPr>
        <w:pStyle w:val="a3"/>
        <w:spacing w:line="247" w:lineRule="auto"/>
        <w:rPr>
          <w:rFonts w:ascii="Arial" w:hAnsi="Arial" w:cs="Arial"/>
        </w:rPr>
      </w:pPr>
      <w:r w:rsidRPr="00C5340A">
        <w:rPr>
          <w:rFonts w:ascii="Arial" w:hAnsi="Arial" w:cs="Arial"/>
        </w:rPr>
        <w:t>одну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несколько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периферических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вен,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потребность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проведении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экстренного</w:t>
      </w:r>
    </w:p>
    <w:p w14:paraId="64FE0265" w14:textId="77777777" w:rsidR="005E5116" w:rsidRPr="00C5340A" w:rsidRDefault="005C5224">
      <w:pPr>
        <w:pStyle w:val="a3"/>
        <w:ind w:right="164"/>
        <w:rPr>
          <w:rFonts w:ascii="Arial" w:hAnsi="Arial" w:cs="Arial"/>
        </w:rPr>
      </w:pPr>
      <w:r w:rsidRPr="00C5340A">
        <w:rPr>
          <w:rFonts w:ascii="Arial" w:hAnsi="Arial" w:cs="Arial"/>
        </w:rPr>
        <w:t>гемодиализа,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необходимость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углубленного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мониторинга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гемодинамики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прочее), а риск отказа от данной манипуляции может превышать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возможных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</w:p>
    <w:p w14:paraId="7FAECB82" w14:textId="77777777" w:rsidR="005E5116" w:rsidRPr="00C5340A" w:rsidRDefault="005C5224">
      <w:pPr>
        <w:pStyle w:val="a3"/>
        <w:ind w:right="160"/>
        <w:rPr>
          <w:rFonts w:ascii="Arial" w:hAnsi="Arial" w:cs="Arial"/>
        </w:rPr>
      </w:pPr>
      <w:r w:rsidRPr="00C5340A">
        <w:rPr>
          <w:rFonts w:ascii="Arial" w:hAnsi="Arial" w:cs="Arial"/>
        </w:rPr>
        <w:t>смертельного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исхода,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сравнению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таковым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центральной вены.</w:t>
      </w:r>
    </w:p>
    <w:p w14:paraId="6FC22CDD" w14:textId="77777777" w:rsidR="005E5116" w:rsidRPr="00C5340A" w:rsidRDefault="005E5116">
      <w:pPr>
        <w:pStyle w:val="a3"/>
        <w:spacing w:before="7"/>
        <w:ind w:left="0"/>
        <w:rPr>
          <w:rFonts w:ascii="Arial" w:hAnsi="Arial" w:cs="Arial"/>
          <w:sz w:val="26"/>
        </w:rPr>
      </w:pPr>
    </w:p>
    <w:p w14:paraId="07401732" w14:textId="77777777" w:rsidR="005E5116" w:rsidRPr="00C5340A" w:rsidRDefault="005C5224">
      <w:pPr>
        <w:pStyle w:val="a3"/>
        <w:spacing w:before="1" w:line="319" w:lineRule="exact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АНЕСТЕЗИОЛОГИИ-РЕАНИМАТОЛОГИИ</w:t>
      </w:r>
    </w:p>
    <w:p w14:paraId="40C684D9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4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Потребность во введении инфузионных сред или лекарственных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препаратов при невозможности обеспечения требуемого объема,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скорости, эффективности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безопасности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инфузионной</w:t>
      </w:r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медикаментозной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счет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периферических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 внутрикостного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введения.</w:t>
      </w:r>
    </w:p>
    <w:p w14:paraId="1AE34EB4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242" w:lineRule="auto"/>
        <w:ind w:right="51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Контроль центрального венозного давления и прочие виды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мониторинга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(установка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Свана–Ганца,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транспульмональная</w:t>
      </w:r>
      <w:proofErr w:type="spellEnd"/>
      <w:r w:rsidRPr="00C5340A">
        <w:rPr>
          <w:rFonts w:ascii="Arial" w:hAnsi="Arial" w:cs="Arial"/>
          <w:spacing w:val="-6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термодилюция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непрерывная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оксиметрия</w:t>
      </w:r>
      <w:proofErr w:type="spellEnd"/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др.).</w:t>
      </w:r>
    </w:p>
    <w:p w14:paraId="1D4F0903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7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длительной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вазопрессорной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инотропной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14:paraId="7C1985B6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заместительной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почечной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14:paraId="7A2B9E36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2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Проведение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экстракорпоральных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методов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поддержки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кровообращения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дыхания.</w:t>
      </w:r>
    </w:p>
    <w:p w14:paraId="76616AA3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Временная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эндокардиальная</w:t>
      </w:r>
      <w:proofErr w:type="spellEnd"/>
      <w:r w:rsidRPr="00C5340A">
        <w:rPr>
          <w:rFonts w:ascii="Arial" w:hAnsi="Arial" w:cs="Arial"/>
          <w:spacing w:val="-14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кардиостимуляция</w:t>
      </w:r>
      <w:proofErr w:type="spellEnd"/>
      <w:r w:rsidRPr="00C5340A">
        <w:rPr>
          <w:rFonts w:ascii="Arial" w:hAnsi="Arial" w:cs="Arial"/>
          <w:sz w:val="28"/>
        </w:rPr>
        <w:t>.</w:t>
      </w:r>
    </w:p>
    <w:p w14:paraId="1244D425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1167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Введение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гиперосмолярных</w:t>
      </w:r>
      <w:proofErr w:type="spellEnd"/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обладающих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раздражающим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действием</w:t>
      </w:r>
      <w:r w:rsidRPr="00C5340A">
        <w:rPr>
          <w:rFonts w:ascii="Arial" w:hAnsi="Arial" w:cs="Arial"/>
          <w:spacing w:val="3"/>
          <w:sz w:val="28"/>
        </w:rPr>
        <w:t xml:space="preserve"> </w:t>
      </w:r>
      <w:proofErr w:type="gramStart"/>
      <w:r w:rsidRPr="00C5340A">
        <w:rPr>
          <w:rFonts w:ascii="Arial" w:hAnsi="Arial" w:cs="Arial"/>
          <w:sz w:val="28"/>
        </w:rPr>
        <w:t>на интиму</w:t>
      </w:r>
      <w:proofErr w:type="gramEnd"/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кровеносных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сосудов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растворов.</w:t>
      </w:r>
    </w:p>
    <w:p w14:paraId="758B5CB1" w14:textId="77777777"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Замена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катетера.</w:t>
      </w:r>
    </w:p>
    <w:p w14:paraId="7E6FD68D" w14:textId="77777777" w:rsidR="005E5116" w:rsidRDefault="005E5116">
      <w:pPr>
        <w:pStyle w:val="a3"/>
        <w:spacing w:before="8"/>
        <w:ind w:left="0"/>
        <w:rPr>
          <w:rFonts w:ascii="Arial" w:hAnsi="Arial" w:cs="Arial"/>
          <w:sz w:val="27"/>
        </w:rPr>
      </w:pPr>
    </w:p>
    <w:p w14:paraId="2386E0ED" w14:textId="77777777"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14:paraId="086FA7C3" w14:textId="77777777"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14:paraId="3E839824" w14:textId="77777777"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14:paraId="59706EAC" w14:textId="77777777" w:rsidR="00C5340A" w:rsidRP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14:paraId="4952B545" w14:textId="77777777" w:rsidR="005E5116" w:rsidRPr="00C5340A" w:rsidRDefault="005C5224">
      <w:pPr>
        <w:pStyle w:val="a3"/>
        <w:ind w:left="236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ПРОТИВОПОКАЗАНИЯ</w:t>
      </w:r>
    </w:p>
    <w:p w14:paraId="0500EA6B" w14:textId="77777777" w:rsidR="005E5116" w:rsidRPr="00C5340A" w:rsidRDefault="005C5224">
      <w:pPr>
        <w:pStyle w:val="a4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Инфекционное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поражение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кожных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покровов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области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катетеризации.</w:t>
      </w:r>
    </w:p>
    <w:p w14:paraId="0F2DAFE4" w14:textId="77777777" w:rsidR="00C5340A" w:rsidRDefault="005C5224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Флеботромбоз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тромбофлебит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магистральной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вены,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предполагаемой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центрального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венозного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дос</w:t>
      </w:r>
      <w:r w:rsidR="00C5340A" w:rsidRPr="00C5340A">
        <w:rPr>
          <w:rFonts w:ascii="Arial" w:hAnsi="Arial" w:cs="Arial"/>
          <w:sz w:val="28"/>
        </w:rPr>
        <w:t>тупа</w:t>
      </w:r>
    </w:p>
    <w:p w14:paraId="66C166F6" w14:textId="77777777" w:rsidR="00C5340A" w:rsidRPr="00C5340A" w:rsidRDefault="00C5340A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Врожденные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приобретенные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коагулопатии</w:t>
      </w:r>
      <w:proofErr w:type="spellEnd"/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высоком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риске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геморрагических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осложнений.</w:t>
      </w:r>
    </w:p>
    <w:p w14:paraId="2497E0DB" w14:textId="77777777" w:rsidR="005E5116" w:rsidRDefault="005E5116" w:rsidP="00C5340A">
      <w:pPr>
        <w:tabs>
          <w:tab w:val="left" w:pos="841"/>
        </w:tabs>
        <w:ind w:left="480" w:right="2142"/>
        <w:rPr>
          <w:rFonts w:ascii="Arial" w:hAnsi="Arial" w:cs="Arial"/>
          <w:sz w:val="28"/>
        </w:rPr>
      </w:pPr>
    </w:p>
    <w:p w14:paraId="719A0434" w14:textId="77777777" w:rsidR="00C5340A" w:rsidRPr="00C5340A" w:rsidRDefault="00C5340A" w:rsidP="00C5340A">
      <w:pPr>
        <w:pStyle w:val="a3"/>
        <w:spacing w:before="11"/>
        <w:ind w:left="0"/>
        <w:rPr>
          <w:rFonts w:ascii="Arial" w:hAnsi="Arial" w:cs="Arial"/>
          <w:sz w:val="27"/>
        </w:rPr>
      </w:pPr>
    </w:p>
    <w:p w14:paraId="3CA02624" w14:textId="77777777" w:rsidR="00C5340A" w:rsidRPr="00C5340A" w:rsidRDefault="00C5340A" w:rsidP="00C5340A">
      <w:pPr>
        <w:pStyle w:val="a3"/>
        <w:ind w:left="242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</w:t>
      </w:r>
    </w:p>
    <w:p w14:paraId="66E4189B" w14:textId="77777777" w:rsidR="00C5340A" w:rsidRPr="00C5340A" w:rsidRDefault="00C5340A" w:rsidP="00C5340A">
      <w:pPr>
        <w:pStyle w:val="a3"/>
        <w:spacing w:before="5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 катетеризации центральных вен подразделяются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ранние и поздние; они не всегда могут быть исключены даже при должной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осторожности и предусмотрительности. К ранним осложнениям относятся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кровотечение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из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сдавливаемого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сосуда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формированием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гемоторакса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кровопотери,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пневмоторакс,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аритмия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(вероятный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признак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того,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конец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находится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желудочке),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воздушная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эмболия.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поздним осложнениям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катетеризации относят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инфекционные 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тромботические осложнения. Редкими осложнениями 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 xml:space="preserve">являются гидроторакс, </w:t>
      </w:r>
      <w:proofErr w:type="spellStart"/>
      <w:r w:rsidRPr="00C5340A">
        <w:rPr>
          <w:rFonts w:ascii="Arial" w:hAnsi="Arial" w:cs="Arial"/>
        </w:rPr>
        <w:t>хилоторакс</w:t>
      </w:r>
      <w:proofErr w:type="spellEnd"/>
      <w:r w:rsidRPr="00C5340A">
        <w:rPr>
          <w:rFonts w:ascii="Arial" w:hAnsi="Arial" w:cs="Arial"/>
        </w:rPr>
        <w:t>, перфорация центральных сосудов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камер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сердца,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тампонада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перикарда, миграция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катетера,</w:t>
      </w:r>
    </w:p>
    <w:p w14:paraId="5790D0DE" w14:textId="77777777" w:rsidR="00C5340A" w:rsidRPr="00C5340A" w:rsidRDefault="00C5340A" w:rsidP="00C5340A">
      <w:pPr>
        <w:pStyle w:val="a3"/>
        <w:spacing w:before="2" w:line="319" w:lineRule="exact"/>
        <w:rPr>
          <w:rFonts w:ascii="Arial" w:hAnsi="Arial" w:cs="Arial"/>
        </w:rPr>
      </w:pPr>
      <w:proofErr w:type="spellStart"/>
      <w:r w:rsidRPr="00C5340A">
        <w:rPr>
          <w:rFonts w:ascii="Arial" w:hAnsi="Arial" w:cs="Arial"/>
        </w:rPr>
        <w:t>узлообразование</w:t>
      </w:r>
      <w:proofErr w:type="spellEnd"/>
      <w:r w:rsidRPr="00C5340A">
        <w:rPr>
          <w:rFonts w:ascii="Arial" w:hAnsi="Arial" w:cs="Arial"/>
        </w:rPr>
        <w:t>/миграция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проводника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прочие.</w:t>
      </w:r>
    </w:p>
    <w:p w14:paraId="69A9B754" w14:textId="77777777"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Наиболее частым осложнением катетеризации внутренней яремной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вены являются непреднамеренная пункция сонной артерии с последующим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образованием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(до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8–10%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без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УЗ-контроля),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пневмоторакс (до 1–3%), а катетеризация бедренной вены наиболее часто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осложняется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флеботромбозами.</w:t>
      </w:r>
      <w:r w:rsidRPr="00C5340A">
        <w:rPr>
          <w:rFonts w:ascii="Arial" w:hAnsi="Arial" w:cs="Arial"/>
          <w:spacing w:val="15"/>
        </w:rPr>
        <w:t xml:space="preserve"> </w:t>
      </w:r>
      <w:r w:rsidRPr="00C5340A">
        <w:rPr>
          <w:rFonts w:ascii="Arial" w:hAnsi="Arial" w:cs="Arial"/>
        </w:rPr>
        <w:t>Частота осложнений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увеличивается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шесть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раз,</w:t>
      </w:r>
      <w:r w:rsidRPr="00C5340A">
        <w:rPr>
          <w:rFonts w:ascii="Arial" w:hAnsi="Arial" w:cs="Arial"/>
          <w:spacing w:val="11"/>
        </w:rPr>
        <w:t xml:space="preserve"> </w:t>
      </w:r>
      <w:r w:rsidRPr="00C5340A">
        <w:rPr>
          <w:rFonts w:ascii="Arial" w:hAnsi="Arial" w:cs="Arial"/>
        </w:rPr>
        <w:t>если один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тот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же врач</w:t>
      </w:r>
    </w:p>
    <w:p w14:paraId="2EEAF3D3" w14:textId="77777777" w:rsidR="00C5340A" w:rsidRPr="00C5340A" w:rsidRDefault="00C5340A" w:rsidP="00C5340A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выполняет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подряд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трех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попыток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одном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том же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сосуде.</w:t>
      </w:r>
    </w:p>
    <w:p w14:paraId="0698A51F" w14:textId="77777777"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14:paraId="290343F8" w14:textId="77777777" w:rsidR="00C5340A" w:rsidRPr="00C5340A" w:rsidRDefault="00C5340A" w:rsidP="00C5340A">
      <w:pPr>
        <w:pStyle w:val="1"/>
        <w:ind w:left="504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t>Получение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согласия</w:t>
      </w:r>
    </w:p>
    <w:p w14:paraId="7D535349" w14:textId="77777777" w:rsidR="00C5340A" w:rsidRPr="00C5340A" w:rsidRDefault="00C5340A" w:rsidP="00C5340A">
      <w:pPr>
        <w:pStyle w:val="a3"/>
        <w:spacing w:before="2"/>
        <w:ind w:right="19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ст.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20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«Информированное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добровольное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согласие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медицинское вмешательство и на отказ от медицинского вмешательства» ФЗ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РФ № 323 «Об основах охраны здоровья граждан в Российской Федерации»,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перед проведением катетеризации подключичной и других центральных вен,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у пациента необходимо получить информированное добровольное согласие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 данное медицинское вмешательство или на отказ от него. В 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 ст. 54 «Права несовершеннолетних в сфере охраны здоровья» ФЗ РФ 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323,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несовершеннолетние,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больные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наркоманией,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возрасте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старше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шестнадцати лет и иные несовершеннолетние в возрасте старше пятнадцати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лет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имеют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право на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информированное добровольное согласие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вмешательство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 от него 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настоящим Федеральным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законом, за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lastRenderedPageBreak/>
        <w:t>исключением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случаев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оказания 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 помощи в соответствии с частями 2 и 9 статьи 20 настоящего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Федерального закона.</w:t>
      </w:r>
    </w:p>
    <w:p w14:paraId="00AF21B1" w14:textId="77777777" w:rsidR="00C5340A" w:rsidRPr="00C5340A" w:rsidRDefault="00C5340A" w:rsidP="00C5340A">
      <w:pPr>
        <w:pStyle w:val="a3"/>
        <w:spacing w:before="10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получении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согласия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 вмешательство, гражданину необходимо в доступной для него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форме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объяснить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цель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задачи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проведения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данной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манипуляции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сообщить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риске медицинского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вмешательства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(ст.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20 ФЗ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323).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отказе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медицинского вмешательства гражданину, одному из родителей или иному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законному представителю лица, в доступной для него форме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разъяснены возможные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последствия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такого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отказа.</w:t>
      </w:r>
    </w:p>
    <w:p w14:paraId="59AC34AD" w14:textId="77777777"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Медицинское вмешательство без согласия гражданина,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допускается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следующих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случаях:</w:t>
      </w:r>
    </w:p>
    <w:p w14:paraId="3E6DC596" w14:textId="77777777"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если медицинское вмешательство необходимо по экстренным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показаниям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устранения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угрозы жизни человека 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если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его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состояние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позволяет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выразить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свою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волю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отсутствуют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законные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представители;</w:t>
      </w:r>
    </w:p>
    <w:p w14:paraId="1441F0A6" w14:textId="77777777"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855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заболеваниями,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представляющими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опасность для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окружающих;</w:t>
      </w:r>
    </w:p>
    <w:p w14:paraId="40B9CC06" w14:textId="77777777"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spacing w:line="242" w:lineRule="auto"/>
        <w:ind w:right="2007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тяжелыми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психическими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расстройствами;</w:t>
      </w:r>
    </w:p>
    <w:p w14:paraId="32D4D31A" w14:textId="77777777"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310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совершивших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общественно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опасные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деяния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(преступления);</w:t>
      </w:r>
    </w:p>
    <w:p w14:paraId="29B36CE1" w14:textId="77777777"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6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при проведении судебно-медицинской экспертизы и (или) судебно-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психиатрической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экспертизы.</w:t>
      </w:r>
    </w:p>
    <w:p w14:paraId="6364C4CF" w14:textId="77777777"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Решение о медицинском вмешательстве без согласия гражданина,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одного из родителей или иного законного представителя принимается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случаях, указанных в п. 1 и 2 части 9 ст. 20 ФЗ РФ № 323 — консилиумом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случае,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собрать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консилиум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невозможно,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непосредственно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лечащим (дежурным) врачом с внесением такого решения в медицинскую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документацию пациента и последующим уведомлением должностных лиц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(руководителя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5340A">
        <w:rPr>
          <w:rFonts w:ascii="Arial" w:hAnsi="Arial" w:cs="Arial"/>
        </w:rPr>
        <w:t>руководителя отделения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организации),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гражданина,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отношении которого проведено медицинское вмешательство,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лица,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которое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указано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части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2 ст. 20 ФЗ № 323 и в отношении которого проведено медицинское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вмешательство, либо судом в случаях и в порядке, которые установлены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законодательством Российской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Федерации.</w:t>
      </w:r>
      <w:r w:rsidRPr="00C5340A">
        <w:rPr>
          <w:rFonts w:ascii="Arial" w:hAnsi="Arial" w:cs="Arial"/>
          <w:spacing w:val="13"/>
        </w:rPr>
        <w:t xml:space="preserve"> </w:t>
      </w:r>
      <w:r w:rsidRPr="00C5340A">
        <w:rPr>
          <w:rFonts w:ascii="Arial" w:hAnsi="Arial" w:cs="Arial"/>
        </w:rPr>
        <w:t>Согласие или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отказ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и других центральных вен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оформлен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протоколом.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Проведение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подключичной и других центральных вен должно быть оформлено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протоколом.</w:t>
      </w:r>
    </w:p>
    <w:p w14:paraId="2BDF2792" w14:textId="77777777"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14:paraId="2AFDD4DF" w14:textId="77777777"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14:paraId="66DC37C4" w14:textId="77777777"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14:paraId="2954425B" w14:textId="77777777"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14:paraId="208262F8" w14:textId="77777777" w:rsidR="00C5340A" w:rsidRPr="00C5340A" w:rsidRDefault="00C5340A" w:rsidP="00C5340A">
      <w:pPr>
        <w:pStyle w:val="1"/>
        <w:ind w:left="958"/>
        <w:rPr>
          <w:rFonts w:ascii="Arial" w:hAnsi="Arial" w:cs="Arial"/>
        </w:rPr>
      </w:pPr>
      <w:r w:rsidRPr="00C5340A">
        <w:rPr>
          <w:rFonts w:ascii="Arial" w:hAnsi="Arial" w:cs="Arial"/>
        </w:rPr>
        <w:t>Выполнение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манипуляции</w:t>
      </w:r>
    </w:p>
    <w:p w14:paraId="451B89A1" w14:textId="77777777"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Венозный катетер, как правило, устанавливается в верхнюю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нижнюю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полые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предсердие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венозные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стволы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(подмышечную 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случае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УЗ-контроля),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внутреннюю яремную, бедренную вены или плечеголовной ствол. Техника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выполнения пункции и требования к безопасности катетеризации широко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представлена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различных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источниках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медицинских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знаний.</w:t>
      </w:r>
    </w:p>
    <w:p w14:paraId="4C7BAE8B" w14:textId="77777777" w:rsidR="00C5340A" w:rsidRPr="00C5340A" w:rsidRDefault="00C5340A" w:rsidP="00C5340A">
      <w:pPr>
        <w:pStyle w:val="a3"/>
        <w:spacing w:before="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выборе между различными точками доступа, подключичную вену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рекомендуется катетеризировать, если ожидается нахождение катетера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венозном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русле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пяти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суток,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обусловлено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значимо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меньшим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лучшим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комфортом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пациента.</w:t>
      </w:r>
    </w:p>
    <w:p w14:paraId="3FE3E828" w14:textId="77777777" w:rsidR="00C5340A" w:rsidRPr="00C5340A" w:rsidRDefault="00C5340A" w:rsidP="00C5340A">
      <w:pPr>
        <w:pStyle w:val="a3"/>
        <w:spacing w:before="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Внутреннюю яремную вену рекомендуется катетеризировать, если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требуется проведение заместительной почечной терапии в условиях низкого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риска инфицирования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катетера,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эндокардиальной</w:t>
      </w:r>
      <w:proofErr w:type="spellEnd"/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кардиостимуляции</w:t>
      </w:r>
      <w:proofErr w:type="spellEnd"/>
      <w:r w:rsidRPr="00C5340A">
        <w:rPr>
          <w:rFonts w:ascii="Arial" w:hAnsi="Arial" w:cs="Arial"/>
        </w:rPr>
        <w:t>, установки катетера Свана–Ганца или, в случаях, когда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предполагаемая продолжительность стояния катетера составляет менее пяти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суток. При наличии опыта и технической возможности катетеризацию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яремной вены рекомендуется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выполнять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под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непосредственным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контролем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после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разметки хода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результатам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УЗ-контроля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перед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вмешательством. В остальном, данный метод не имеет преимуществ перед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катетеризацией подключичной вены и может нести более высокий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инфекционных осложнений, особенно у пациентов с дефицитом массы тела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массы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тела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менее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24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кг/м2).</w:t>
      </w:r>
    </w:p>
    <w:p w14:paraId="254E2252" w14:textId="77777777" w:rsidR="00C5340A" w:rsidRPr="00C5340A" w:rsidRDefault="00C5340A" w:rsidP="00C5340A">
      <w:pPr>
        <w:pStyle w:val="a3"/>
        <w:spacing w:before="2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Катетеризация бедренной вены часто осложняется флеботромбозами 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ассоциирована со снижением подвижности пациента, поэтому 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рассматривать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запасной</w:t>
      </w:r>
      <w:r w:rsidRPr="00C5340A">
        <w:rPr>
          <w:rFonts w:ascii="Arial" w:hAnsi="Arial" w:cs="Arial"/>
          <w:spacing w:val="-10"/>
        </w:rPr>
        <w:t xml:space="preserve"> </w:t>
      </w:r>
      <w:proofErr w:type="gramStart"/>
      <w:r w:rsidRPr="00C5340A">
        <w:rPr>
          <w:rFonts w:ascii="Arial" w:hAnsi="Arial" w:cs="Arial"/>
        </w:rPr>
        <w:t>вариант,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случай,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proofErr w:type="gramEnd"/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попытки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и/или внутренней яремной вены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оказались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неудачными,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какая-либо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медицинская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технология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подразумевает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бедренной вены.</w:t>
      </w:r>
    </w:p>
    <w:p w14:paraId="41876AD2" w14:textId="77777777" w:rsidR="00C5340A" w:rsidRPr="00C5340A" w:rsidRDefault="00C5340A" w:rsidP="00C5340A">
      <w:pPr>
        <w:pStyle w:val="a3"/>
        <w:spacing w:before="3"/>
        <w:ind w:right="352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связи с повышением риска инфекционных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  <w:spacing w:val="-1"/>
        </w:rPr>
        <w:t>бедренной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пациентов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избыточной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массой тела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массы тела</w:t>
      </w:r>
      <w:r w:rsidRPr="00C5340A">
        <w:rPr>
          <w:rFonts w:ascii="Arial" w:hAnsi="Arial" w:cs="Arial"/>
          <w:spacing w:val="14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28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кг/м2).</w:t>
      </w:r>
    </w:p>
    <w:p w14:paraId="0319DBA0" w14:textId="77777777" w:rsidR="00C5340A" w:rsidRPr="00C5340A" w:rsidRDefault="00C5340A" w:rsidP="00C5340A">
      <w:pPr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14:paraId="120B3ABB" w14:textId="77777777" w:rsidR="00C5340A" w:rsidRPr="00C5340A" w:rsidRDefault="00C5340A" w:rsidP="00C5340A">
      <w:pPr>
        <w:pStyle w:val="1"/>
        <w:spacing w:line="412" w:lineRule="exact"/>
        <w:ind w:left="968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Диагностика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положения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</w:p>
    <w:p w14:paraId="53D8D4DA" w14:textId="77777777" w:rsidR="00C5340A" w:rsidRPr="00C5340A" w:rsidRDefault="00C5340A" w:rsidP="00C5340A">
      <w:pPr>
        <w:pStyle w:val="a3"/>
        <w:spacing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Корректное</w:t>
      </w:r>
      <w:r w:rsidRPr="00C5340A">
        <w:rPr>
          <w:rFonts w:ascii="Arial" w:hAnsi="Arial" w:cs="Arial"/>
          <w:spacing w:val="-18"/>
        </w:rPr>
        <w:t xml:space="preserve"> </w:t>
      </w:r>
      <w:r w:rsidRPr="00C5340A">
        <w:rPr>
          <w:rFonts w:ascii="Arial" w:hAnsi="Arial" w:cs="Arial"/>
        </w:rPr>
        <w:t>внутривенное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положение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подтверждать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следующими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методами:</w:t>
      </w:r>
    </w:p>
    <w:p w14:paraId="406A9386" w14:textId="77777777"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6"/>
        <w:ind w:right="3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Свободный обратный ток венозной крови (контроль газового состава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прямой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давления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оценке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динамике)</w:t>
      </w:r>
    </w:p>
    <w:p w14:paraId="53AA5DD6" w14:textId="77777777"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Рентгенологический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метод.</w:t>
      </w:r>
    </w:p>
    <w:p w14:paraId="49DEB2A2" w14:textId="77777777"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Ультразвуковой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контроль.</w:t>
      </w:r>
    </w:p>
    <w:p w14:paraId="7F77CD29" w14:textId="77777777" w:rsid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Рентгеновская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компьютерная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томография.</w:t>
      </w:r>
    </w:p>
    <w:p w14:paraId="320695B5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41AA0550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329AAF9F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73502D44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5E586FB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31783FFF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D3BFA4B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30FDF53A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19B56DCA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041AF4E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2EF23C5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3B3C0DA4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9E41496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DF68753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45B243E8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2E4036E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0647F3B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A71E655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4E9E13EF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216F957D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0C691D5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6CD585C6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679DE43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1C508862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88CDB7C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2ECD139E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C7659A3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33596F66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91363D7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47E9E308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72B77F06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0490F036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475BF1CD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2D58296E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2A3A2047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12F509EE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D8AA389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2AB0A1D4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553CFA70" w14:textId="77777777"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14:paraId="1F606BE9" w14:textId="77777777" w:rsidR="00C5340A" w:rsidRPr="00C5340A" w:rsidRDefault="00C5340A" w:rsidP="00C5340A">
      <w:pPr>
        <w:pStyle w:val="1"/>
        <w:ind w:left="9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Предупреждение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осложнений</w:t>
      </w:r>
    </w:p>
    <w:p w14:paraId="51189F96" w14:textId="77777777"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наличии прямой технической возможности, надлежащей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подготовки и опыта оператора, для уменьшения частоты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пункцию и катетеризацию внутренней яремной вены рекомендуется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проводить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использованием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непосредственного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разметки перед</w:t>
      </w:r>
      <w:r w:rsidRPr="00C5340A">
        <w:rPr>
          <w:rFonts w:ascii="Arial" w:hAnsi="Arial" w:cs="Arial"/>
          <w:spacing w:val="12"/>
        </w:rPr>
        <w:t xml:space="preserve"> </w:t>
      </w:r>
      <w:r w:rsidRPr="00C5340A">
        <w:rPr>
          <w:rFonts w:ascii="Arial" w:hAnsi="Arial" w:cs="Arial"/>
        </w:rPr>
        <w:t>вмешательством.</w:t>
      </w:r>
    </w:p>
    <w:p w14:paraId="38AF2472" w14:textId="77777777"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Не рекомендуется предпринимать более трех попыток пункции и/или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одной и той же центральной вены. В последующем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разрешается еще одна попытка пункции и/или катетеризации более опытным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врачом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(«3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+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1»).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отсутствии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должного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эффекта,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дальнейших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попыток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следует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отказаться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использовать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альтернативные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пути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доступа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венозному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руслу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(например,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периферическая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венесекция,</w:t>
      </w:r>
      <w:r w:rsidRPr="00C5340A">
        <w:rPr>
          <w:rFonts w:ascii="Arial" w:hAnsi="Arial" w:cs="Arial"/>
          <w:spacing w:val="12"/>
        </w:rPr>
        <w:t xml:space="preserve"> </w:t>
      </w:r>
      <w:proofErr w:type="spellStart"/>
      <w:r w:rsidRPr="00C5340A">
        <w:rPr>
          <w:rFonts w:ascii="Arial" w:hAnsi="Arial" w:cs="Arial"/>
        </w:rPr>
        <w:t>дистантный</w:t>
      </w:r>
      <w:proofErr w:type="spellEnd"/>
      <w:r w:rsidRPr="00C5340A">
        <w:rPr>
          <w:rFonts w:ascii="Arial" w:hAnsi="Arial" w:cs="Arial"/>
        </w:rPr>
        <w:t xml:space="preserve"> доступ).</w:t>
      </w:r>
    </w:p>
    <w:p w14:paraId="3215F2EB" w14:textId="77777777"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неудачной попытке катетеризации подключичной вены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 яремной вены проводить катетеризацию с другой стороны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только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исключении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развития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пневмоторакса/гематомы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стороне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манипуляции не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ранее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чем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6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часов.</w:t>
      </w:r>
    </w:p>
    <w:p w14:paraId="0F15027B" w14:textId="77777777" w:rsidR="00C5340A" w:rsidRPr="00C5340A" w:rsidRDefault="00C5340A" w:rsidP="00C5340A">
      <w:pPr>
        <w:pStyle w:val="a3"/>
        <w:spacing w:before="4"/>
        <w:ind w:right="253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Для проведения гемодиализа с ожидаемой продолжительностью 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  <w:spacing w:val="-1"/>
        </w:rPr>
        <w:t>трех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  <w:spacing w:val="-1"/>
        </w:rPr>
        <w:t>недель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предпочтение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  <w:spacing w:val="-1"/>
        </w:rPr>
        <w:t>рекомендуется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отдавать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(по убывающей): правой внутренней яремной вены, бедренной вены, левой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яремной вены,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вены.</w:t>
      </w:r>
    </w:p>
    <w:p w14:paraId="340CEBBF" w14:textId="77777777" w:rsidR="00C5340A" w:rsidRPr="00C5340A" w:rsidRDefault="00C5340A" w:rsidP="00C5340A">
      <w:pPr>
        <w:pStyle w:val="a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случае временного доступа для гемодиализа с ожидаемой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продолжительностью менее трех недель с последующей установкой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перманентного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  <w:spacing w:val="-1"/>
        </w:rPr>
        <w:t>катетера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яремную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рассмотреть возможность катетеризации подключичной вены в связи 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минимальным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осложнений.</w:t>
      </w:r>
    </w:p>
    <w:p w14:paraId="6EBCC7AA" w14:textId="77777777" w:rsidR="00C5340A" w:rsidRPr="00C5340A" w:rsidRDefault="00C5340A" w:rsidP="00C5340A">
      <w:pPr>
        <w:pStyle w:val="a3"/>
        <w:spacing w:before="2"/>
        <w:ind w:right="721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течение 6 часов после как удачной, так и неудачной попытки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или внутренней яремной вены,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 выполнить рентгенологический и/или УЗ-контроль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рентгеновскую компьютерную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томографию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исключения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гемо/пневмоторакса.</w:t>
      </w:r>
    </w:p>
    <w:p w14:paraId="5B44B752" w14:textId="77777777" w:rsidR="00C5340A" w:rsidRPr="00C5340A" w:rsidRDefault="00C5340A" w:rsidP="00C5340A">
      <w:pPr>
        <w:pStyle w:val="a3"/>
        <w:spacing w:line="242" w:lineRule="auto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нахождение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трех недель. В этой ситуации рекомендуется переустановка катетера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туннельного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 через внутреннюю яремную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вену.</w:t>
      </w:r>
    </w:p>
    <w:p w14:paraId="7639BAA6" w14:textId="77777777" w:rsidR="00C5340A" w:rsidRPr="00C5340A" w:rsidRDefault="00C5340A" w:rsidP="00C5340A">
      <w:pPr>
        <w:spacing w:line="242" w:lineRule="auto"/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14:paraId="1FBA67CB" w14:textId="77777777" w:rsidR="00C5340A" w:rsidRPr="00C5340A" w:rsidRDefault="00C5340A" w:rsidP="00C5340A">
      <w:pPr>
        <w:pStyle w:val="1"/>
        <w:spacing w:before="73"/>
        <w:ind w:left="949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Список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литературы</w:t>
      </w:r>
    </w:p>
    <w:p w14:paraId="4D2CA964" w14:textId="77777777"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Анестезиология-реаниматология / под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 xml:space="preserve">ред. И.Б. </w:t>
      </w:r>
      <w:proofErr w:type="spellStart"/>
      <w:r w:rsidRPr="00C5340A">
        <w:rPr>
          <w:rFonts w:ascii="Arial" w:hAnsi="Arial" w:cs="Arial"/>
          <w:sz w:val="28"/>
        </w:rPr>
        <w:t>Заболотских</w:t>
      </w:r>
      <w:proofErr w:type="spellEnd"/>
      <w:r w:rsidRPr="00C5340A">
        <w:rPr>
          <w:rFonts w:ascii="Arial" w:hAnsi="Arial" w:cs="Arial"/>
          <w:sz w:val="28"/>
        </w:rPr>
        <w:t xml:space="preserve">, Е.М. </w:t>
      </w:r>
      <w:proofErr w:type="spellStart"/>
      <w:r w:rsidRPr="00C5340A">
        <w:rPr>
          <w:rFonts w:ascii="Arial" w:hAnsi="Arial" w:cs="Arial"/>
          <w:sz w:val="28"/>
        </w:rPr>
        <w:t>Шифмана</w:t>
      </w:r>
      <w:proofErr w:type="spellEnd"/>
      <w:r w:rsidRPr="00C5340A">
        <w:rPr>
          <w:rFonts w:ascii="Arial" w:hAnsi="Arial" w:cs="Arial"/>
          <w:sz w:val="28"/>
        </w:rPr>
        <w:t>. — М.: ГЭОТАР-Медиа, 2016 —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914–947.</w:t>
      </w:r>
    </w:p>
    <w:p w14:paraId="456B4894" w14:textId="77777777"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5"/>
        <w:ind w:right="173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«Профилактика катетер-ассоциированных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 кровотока и уход за центральным венозным катетером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(ЦВК)»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—Национальная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ассоциация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специалистов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контролю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инфекций, связанных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оказанием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медицинской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помощи (НП</w:t>
      </w:r>
    </w:p>
    <w:p w14:paraId="3FCC3B25" w14:textId="77777777" w:rsidR="00C5340A" w:rsidRPr="00C5340A" w:rsidRDefault="00C5340A" w:rsidP="00C5340A">
      <w:pPr>
        <w:pStyle w:val="a3"/>
        <w:spacing w:before="3"/>
        <w:ind w:left="840" w:right="223"/>
        <w:rPr>
          <w:rFonts w:ascii="Arial" w:hAnsi="Arial" w:cs="Arial"/>
        </w:rPr>
      </w:pPr>
      <w:r w:rsidRPr="00C5340A">
        <w:rPr>
          <w:rFonts w:ascii="Arial" w:hAnsi="Arial" w:cs="Arial"/>
        </w:rPr>
        <w:t>«НАСКИ»); Межрегиональная общественная организации «Общество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 и медицинских сестер «Сепсис Форум». — Январь, 2018 – 44 с.</w:t>
      </w:r>
      <w:r w:rsidRPr="00C5340A">
        <w:rPr>
          <w:rFonts w:ascii="Arial" w:hAnsi="Arial" w:cs="Arial"/>
          <w:spacing w:val="-67"/>
        </w:rPr>
        <w:t xml:space="preserve"> </w:t>
      </w:r>
      <w:hyperlink r:id="rId5">
        <w:r w:rsidRPr="00C5340A">
          <w:rPr>
            <w:rFonts w:ascii="Arial" w:hAnsi="Arial" w:cs="Arial"/>
          </w:rPr>
          <w:t>http://nasci.ru/_resources/directory/313/common/KR_KAIK.pdf</w:t>
        </w:r>
      </w:hyperlink>
    </w:p>
    <w:p w14:paraId="1905CB11" w14:textId="77777777"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658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Процедуры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техники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неотложной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/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ред.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Р.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Ирвина,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 xml:space="preserve">Дж. </w:t>
      </w:r>
      <w:proofErr w:type="spellStart"/>
      <w:r w:rsidRPr="00C5340A">
        <w:rPr>
          <w:rFonts w:ascii="Arial" w:hAnsi="Arial" w:cs="Arial"/>
          <w:sz w:val="28"/>
        </w:rPr>
        <w:t>Риппе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Ф.</w:t>
      </w:r>
      <w:r w:rsidRPr="00C5340A">
        <w:rPr>
          <w:rFonts w:ascii="Arial" w:hAnsi="Arial" w:cs="Arial"/>
          <w:spacing w:val="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Кёрли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Херда</w:t>
      </w:r>
      <w:proofErr w:type="spellEnd"/>
      <w:r w:rsidRPr="00C5340A">
        <w:rPr>
          <w:rFonts w:ascii="Arial" w:hAnsi="Arial" w:cs="Arial"/>
          <w:sz w:val="28"/>
        </w:rPr>
        <w:t>;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англ.</w:t>
      </w:r>
      <w:r w:rsidRPr="00C5340A">
        <w:rPr>
          <w:rFonts w:ascii="Arial" w:hAnsi="Arial" w:cs="Arial"/>
          <w:spacing w:val="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М.: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БИНОМ.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Лаборатория знаний,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2013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392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с.: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(Неотложная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медицина).</w:t>
      </w:r>
    </w:p>
    <w:p w14:paraId="0E4C0FBD" w14:textId="77777777"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216"/>
        <w:jc w:val="both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Сумин С.А., Горбачев В.И. Катетеризации центральных вен с позиций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pacing w:val="-1"/>
          <w:sz w:val="28"/>
        </w:rPr>
        <w:t>нормативно-правовых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актов. Вестник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интенсивной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4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5–12.</w:t>
      </w:r>
    </w:p>
    <w:p w14:paraId="170480DB" w14:textId="77777777"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511"/>
        <w:rPr>
          <w:rFonts w:ascii="Arial" w:hAnsi="Arial" w:cs="Arial"/>
          <w:sz w:val="28"/>
        </w:rPr>
        <w:sectPr w:rsidR="00C5340A" w:rsidRPr="00C5340A">
          <w:pgSz w:w="11900" w:h="16840"/>
          <w:pgMar w:top="1080" w:right="740" w:bottom="280" w:left="1580" w:header="720" w:footer="720" w:gutter="0"/>
          <w:cols w:space="720"/>
        </w:sectPr>
      </w:pPr>
      <w:r w:rsidRPr="00C5340A">
        <w:rPr>
          <w:rFonts w:ascii="Arial" w:hAnsi="Arial" w:cs="Arial"/>
          <w:sz w:val="28"/>
        </w:rPr>
        <w:t>Сумин С.А., Юридические последствия неблагоприятного исхода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лечения.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Анестезиология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реаниматология.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2018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1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–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 4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-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8</w:t>
      </w:r>
    </w:p>
    <w:p w14:paraId="22D01811" w14:textId="77777777" w:rsidR="005E5116" w:rsidRPr="00C5340A" w:rsidRDefault="005E5116" w:rsidP="00C5340A">
      <w:pPr>
        <w:pStyle w:val="a3"/>
        <w:spacing w:before="4"/>
        <w:ind w:left="0"/>
        <w:rPr>
          <w:rFonts w:ascii="Arial" w:hAnsi="Arial" w:cs="Arial"/>
          <w:sz w:val="17"/>
        </w:rPr>
      </w:pPr>
    </w:p>
    <w:sectPr w:rsidR="005E5116" w:rsidRPr="00C5340A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92B"/>
    <w:multiLevelType w:val="hybridMultilevel"/>
    <w:tmpl w:val="EEB8976E"/>
    <w:lvl w:ilvl="0" w:tplc="D376D1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3128F5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8CEA7A64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652DC0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08921B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1F1AAE5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6A0E173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5AB408D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45CC4E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03110A"/>
    <w:multiLevelType w:val="hybridMultilevel"/>
    <w:tmpl w:val="AE34A276"/>
    <w:lvl w:ilvl="0" w:tplc="372885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B10BB8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4C42184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C1027E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B30A8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69DA6BB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A6F80F2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8F8330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28635E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12436D"/>
    <w:multiLevelType w:val="hybridMultilevel"/>
    <w:tmpl w:val="C81699F6"/>
    <w:lvl w:ilvl="0" w:tplc="F236B8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B227E4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CFC0B1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95AA157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804EE2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D46E397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392726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656D96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A99C74B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9D62413"/>
    <w:multiLevelType w:val="hybridMultilevel"/>
    <w:tmpl w:val="3D1AA340"/>
    <w:lvl w:ilvl="0" w:tplc="67AA5B4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4204BD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78C7A3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0F9E9CD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D520EC4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B334821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2BF23E1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4D0302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C0A40AB2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E4C5EF9"/>
    <w:multiLevelType w:val="hybridMultilevel"/>
    <w:tmpl w:val="68309AD6"/>
    <w:lvl w:ilvl="0" w:tplc="7BF02D5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85EEC7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BEB23A2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3788B9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4B381A9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1B6B55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4780729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0BE7EE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E26DF6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BFA02C7"/>
    <w:multiLevelType w:val="hybridMultilevel"/>
    <w:tmpl w:val="7F0C4E4A"/>
    <w:lvl w:ilvl="0" w:tplc="0570FADA">
      <w:start w:val="1"/>
      <w:numFmt w:val="decimal"/>
      <w:lvlText w:val="%1.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8603772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7949178">
      <w:numFmt w:val="bullet"/>
      <w:lvlText w:val="•"/>
      <w:lvlJc w:val="left"/>
      <w:pPr>
        <w:ind w:left="848" w:hanging="360"/>
      </w:pPr>
      <w:rPr>
        <w:rFonts w:hint="default"/>
        <w:lang w:val="ru-RU" w:eastAsia="en-US" w:bidi="ar-SA"/>
      </w:rPr>
    </w:lvl>
    <w:lvl w:ilvl="3" w:tplc="14927DD8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49C8EF6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5" w:tplc="E3D4D968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E7821A2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7" w:tplc="09346D82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8" w:tplc="B1326804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16"/>
    <w:rsid w:val="0019525D"/>
    <w:rsid w:val="005C5224"/>
    <w:rsid w:val="005E5116"/>
    <w:rsid w:val="00C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362C"/>
  <w15:docId w15:val="{6C03ECCC-ED13-4C04-A077-1E1CB539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6"/>
      <w:ind w:left="254" w:right="24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Миноченко Роман Николаевич</dc:creator>
  <cp:lastModifiedBy>Admin</cp:lastModifiedBy>
  <cp:revision>2</cp:revision>
  <dcterms:created xsi:type="dcterms:W3CDTF">2024-06-09T04:42:00Z</dcterms:created>
  <dcterms:modified xsi:type="dcterms:W3CDTF">2024-06-09T04:42:00Z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