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43" w:rsidRPr="00996979" w:rsidRDefault="00996979" w:rsidP="00996979">
      <w:pPr>
        <w:spacing w:after="0" w:line="240" w:lineRule="auto"/>
        <w:rPr>
          <w:rFonts w:ascii="Times New Roman" w:hAnsi="Times New Roman" w:cs="Times New Roman"/>
          <w:b/>
        </w:rPr>
      </w:pPr>
      <w:r w:rsidRPr="00996979">
        <w:rPr>
          <w:rFonts w:ascii="Times New Roman" w:hAnsi="Times New Roman" w:cs="Times New Roman"/>
          <w:b/>
        </w:rPr>
        <w:t>СИТУАЦИОННАЯ ЗАДАЧА  №2. К ДИФФ, ЗАЧЕТУ ПО ПЕДИАТРИИ</w:t>
      </w:r>
    </w:p>
    <w:p w:rsidR="00996979" w:rsidRPr="00996979" w:rsidRDefault="00996979" w:rsidP="00996979">
      <w:pPr>
        <w:spacing w:after="0" w:line="240" w:lineRule="auto"/>
        <w:rPr>
          <w:rFonts w:ascii="Times New Roman" w:hAnsi="Times New Roman" w:cs="Times New Roman"/>
        </w:rPr>
      </w:pPr>
      <w:r w:rsidRPr="00996979">
        <w:rPr>
          <w:rFonts w:ascii="Times New Roman" w:hAnsi="Times New Roman" w:cs="Times New Roman"/>
        </w:rPr>
        <w:t>Девочка 6 лет находится на стационарном лечении. Диагноз острый пиелонефрит. Жалуется на общую слабость, снижение аппетита, температуру 38.6 гр. Девочка вялая, капризная. Беспокоят боли в животе, болезненные и частые мочеиспускания. Из анамнеза: больна в течении последних 3-х дней. Накануне упала в холодную воду. Кожные покровы бледные, чистые. Язык сухой, обложен белым налетом. Моча мутная, мочи мало, мочеиспускание частое.</w:t>
      </w:r>
    </w:p>
    <w:p w:rsidR="00996979" w:rsidRPr="00996979" w:rsidRDefault="00996979" w:rsidP="00996979">
      <w:pPr>
        <w:spacing w:after="0" w:line="240" w:lineRule="auto"/>
        <w:rPr>
          <w:rFonts w:ascii="Times New Roman" w:hAnsi="Times New Roman" w:cs="Times New Roman"/>
        </w:rPr>
      </w:pPr>
      <w:r w:rsidRPr="00996979">
        <w:rPr>
          <w:rFonts w:ascii="Times New Roman" w:hAnsi="Times New Roman" w:cs="Times New Roman"/>
        </w:rPr>
        <w:t>ЗАДАНИЕ:</w:t>
      </w:r>
    </w:p>
    <w:p w:rsidR="00996979" w:rsidRPr="00996979" w:rsidRDefault="00996979" w:rsidP="00996979">
      <w:pPr>
        <w:spacing w:after="0" w:line="240" w:lineRule="auto"/>
        <w:rPr>
          <w:rFonts w:ascii="Times New Roman" w:hAnsi="Times New Roman" w:cs="Times New Roman"/>
        </w:rPr>
      </w:pPr>
      <w:r w:rsidRPr="00996979">
        <w:rPr>
          <w:rFonts w:ascii="Times New Roman" w:hAnsi="Times New Roman" w:cs="Times New Roman"/>
        </w:rPr>
        <w:t>1.Определите проблемы пациента. Сформулируйте цели и составьте план сестринского ухода с мотивацией.</w:t>
      </w:r>
    </w:p>
    <w:p w:rsidR="00996979" w:rsidRPr="00996979" w:rsidRDefault="00996979" w:rsidP="00996979">
      <w:pPr>
        <w:spacing w:after="0" w:line="240" w:lineRule="auto"/>
        <w:rPr>
          <w:rFonts w:ascii="Times New Roman" w:hAnsi="Times New Roman" w:cs="Times New Roman"/>
        </w:rPr>
      </w:pPr>
      <w:r w:rsidRPr="00996979">
        <w:rPr>
          <w:rFonts w:ascii="Times New Roman" w:hAnsi="Times New Roman" w:cs="Times New Roman"/>
        </w:rPr>
        <w:t>2. Проведите беседу о профилактике осложнений при пиелонефрите.</w:t>
      </w:r>
    </w:p>
    <w:p w:rsidR="00996979" w:rsidRDefault="00996979" w:rsidP="00996979">
      <w:pPr>
        <w:spacing w:after="0" w:line="240" w:lineRule="auto"/>
        <w:rPr>
          <w:rFonts w:ascii="Times New Roman" w:hAnsi="Times New Roman" w:cs="Times New Roman"/>
        </w:rPr>
      </w:pPr>
      <w:r w:rsidRPr="00996979">
        <w:rPr>
          <w:rFonts w:ascii="Times New Roman" w:hAnsi="Times New Roman" w:cs="Times New Roman"/>
        </w:rPr>
        <w:t>3.Расскажите о технике сбора мочи у грудного ребенка.</w:t>
      </w:r>
    </w:p>
    <w:p w:rsidR="00AD4E57" w:rsidRDefault="00AD4E57" w:rsidP="00996979">
      <w:pPr>
        <w:spacing w:after="0" w:line="240" w:lineRule="auto"/>
        <w:rPr>
          <w:rFonts w:ascii="Times New Roman" w:hAnsi="Times New Roman" w:cs="Times New Roman"/>
        </w:rPr>
      </w:pPr>
    </w:p>
    <w:p w:rsidR="00AD4E57" w:rsidRDefault="00AD4E57" w:rsidP="00996979">
      <w:pPr>
        <w:spacing w:after="0" w:line="240" w:lineRule="auto"/>
        <w:rPr>
          <w:rFonts w:ascii="Times New Roman" w:hAnsi="Times New Roman" w:cs="Times New Roman"/>
        </w:rPr>
      </w:pPr>
      <w:r>
        <w:rPr>
          <w:rFonts w:ascii="Times New Roman" w:hAnsi="Times New Roman" w:cs="Times New Roman"/>
        </w:rPr>
        <w:t>ОТВЕТ:</w:t>
      </w:r>
    </w:p>
    <w:p w:rsidR="00AD4E57" w:rsidRPr="00AD4E57" w:rsidRDefault="00AD4E57" w:rsidP="00AD4E57">
      <w:pPr>
        <w:spacing w:before="100" w:beforeAutospacing="1" w:after="100" w:afterAutospacing="1" w:line="240" w:lineRule="auto"/>
        <w:rPr>
          <w:rFonts w:ascii="Georgia" w:eastAsia="Times New Roman" w:hAnsi="Georgia" w:cs="Times New Roman"/>
          <w:color w:val="000000" w:themeColor="text1"/>
          <w:sz w:val="24"/>
          <w:szCs w:val="24"/>
          <w:lang w:eastAsia="ru-RU"/>
        </w:rPr>
      </w:pPr>
      <w:r w:rsidRPr="00AD4E57">
        <w:rPr>
          <w:rFonts w:ascii="Georgia" w:eastAsia="Times New Roman" w:hAnsi="Georgia" w:cs="Times New Roman"/>
          <w:color w:val="000000" w:themeColor="text1"/>
          <w:sz w:val="24"/>
          <w:szCs w:val="24"/>
          <w:lang w:eastAsia="ru-RU"/>
        </w:rPr>
        <w:t>Нарушены потребности: выделять, есть, пить, поддерживать нормальную температуру тела, быть здоровым.</w:t>
      </w:r>
    </w:p>
    <w:p w:rsidR="00AD4E57" w:rsidRPr="00AD4E57" w:rsidRDefault="00AD4E57" w:rsidP="00AD4E5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D4E57">
        <w:rPr>
          <w:rFonts w:ascii="Times New Roman" w:eastAsia="Times New Roman" w:hAnsi="Times New Roman" w:cs="Times New Roman"/>
          <w:color w:val="000000" w:themeColor="text1"/>
          <w:sz w:val="24"/>
          <w:szCs w:val="24"/>
          <w:lang w:eastAsia="ru-RU"/>
        </w:rPr>
        <w:t>Проблемы пациента:</w:t>
      </w:r>
    </w:p>
    <w:p w:rsidR="00AD4E57" w:rsidRPr="00AD4E57" w:rsidRDefault="00AD4E57" w:rsidP="00AD4E5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AD4E57">
        <w:rPr>
          <w:rFonts w:ascii="Times New Roman" w:eastAsia="Times New Roman" w:hAnsi="Times New Roman" w:cs="Times New Roman"/>
          <w:iCs/>
          <w:color w:val="000000" w:themeColor="text1"/>
          <w:sz w:val="24"/>
          <w:szCs w:val="24"/>
          <w:lang w:eastAsia="ru-RU"/>
        </w:rPr>
        <w:t>настоящие</w:t>
      </w:r>
      <w:proofErr w:type="gramEnd"/>
      <w:r w:rsidRPr="00AD4E57">
        <w:rPr>
          <w:rFonts w:ascii="Times New Roman" w:eastAsia="Times New Roman" w:hAnsi="Times New Roman" w:cs="Times New Roman"/>
          <w:iCs/>
          <w:color w:val="000000" w:themeColor="text1"/>
          <w:sz w:val="24"/>
          <w:szCs w:val="24"/>
          <w:lang w:eastAsia="ru-RU"/>
        </w:rPr>
        <w:t xml:space="preserve">: </w:t>
      </w:r>
      <w:r w:rsidRPr="00AD4E57">
        <w:rPr>
          <w:rFonts w:ascii="Times New Roman" w:eastAsia="Times New Roman" w:hAnsi="Times New Roman" w:cs="Times New Roman"/>
          <w:color w:val="000000" w:themeColor="text1"/>
          <w:sz w:val="24"/>
          <w:szCs w:val="24"/>
          <w:lang w:eastAsia="ru-RU"/>
        </w:rPr>
        <w:t>частое мочеиспускание,</w:t>
      </w:r>
      <w:r>
        <w:rPr>
          <w:rFonts w:ascii="Times New Roman" w:eastAsia="Times New Roman" w:hAnsi="Times New Roman" w:cs="Times New Roman"/>
          <w:color w:val="000000" w:themeColor="text1"/>
          <w:sz w:val="24"/>
          <w:szCs w:val="24"/>
          <w:lang w:eastAsia="ru-RU"/>
        </w:rPr>
        <w:t xml:space="preserve"> </w:t>
      </w:r>
      <w:r w:rsidRPr="00AD4E57">
        <w:rPr>
          <w:rFonts w:ascii="Times New Roman" w:eastAsia="Times New Roman" w:hAnsi="Times New Roman" w:cs="Times New Roman"/>
          <w:color w:val="000000" w:themeColor="text1"/>
          <w:sz w:val="24"/>
          <w:szCs w:val="24"/>
          <w:lang w:eastAsia="ru-RU"/>
        </w:rPr>
        <w:t>лихорадка,</w:t>
      </w:r>
      <w:r>
        <w:rPr>
          <w:rFonts w:ascii="Times New Roman" w:eastAsia="Times New Roman" w:hAnsi="Times New Roman" w:cs="Times New Roman"/>
          <w:color w:val="000000" w:themeColor="text1"/>
          <w:sz w:val="24"/>
          <w:szCs w:val="24"/>
          <w:lang w:eastAsia="ru-RU"/>
        </w:rPr>
        <w:t xml:space="preserve"> </w:t>
      </w:r>
      <w:r w:rsidRPr="00AD4E57">
        <w:rPr>
          <w:rFonts w:ascii="Times New Roman" w:eastAsia="Times New Roman" w:hAnsi="Times New Roman" w:cs="Times New Roman"/>
          <w:color w:val="000000" w:themeColor="text1"/>
          <w:sz w:val="24"/>
          <w:szCs w:val="24"/>
          <w:lang w:eastAsia="ru-RU"/>
        </w:rPr>
        <w:t>снижение аппетита,</w:t>
      </w:r>
      <w:r>
        <w:rPr>
          <w:rFonts w:ascii="Times New Roman" w:eastAsia="Times New Roman" w:hAnsi="Times New Roman" w:cs="Times New Roman"/>
          <w:color w:val="000000" w:themeColor="text1"/>
          <w:sz w:val="24"/>
          <w:szCs w:val="24"/>
          <w:lang w:eastAsia="ru-RU"/>
        </w:rPr>
        <w:t xml:space="preserve"> </w:t>
      </w:r>
      <w:r w:rsidRPr="00AD4E57">
        <w:rPr>
          <w:rFonts w:ascii="Times New Roman" w:eastAsia="Times New Roman" w:hAnsi="Times New Roman" w:cs="Times New Roman"/>
          <w:color w:val="000000" w:themeColor="text1"/>
          <w:sz w:val="24"/>
          <w:szCs w:val="24"/>
          <w:lang w:eastAsia="ru-RU"/>
        </w:rPr>
        <w:t>боль при мочеиспускании.</w:t>
      </w:r>
    </w:p>
    <w:p w:rsidR="00AD4E57" w:rsidRPr="00AD4E57" w:rsidRDefault="00AD4E57" w:rsidP="00AD4E5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D4E57">
        <w:rPr>
          <w:rFonts w:ascii="Times New Roman" w:eastAsia="Times New Roman" w:hAnsi="Times New Roman" w:cs="Times New Roman"/>
          <w:iCs/>
          <w:color w:val="000000" w:themeColor="text1"/>
          <w:sz w:val="24"/>
          <w:szCs w:val="24"/>
          <w:lang w:eastAsia="ru-RU"/>
        </w:rPr>
        <w:t xml:space="preserve">потенциальные: </w:t>
      </w:r>
      <w:r w:rsidRPr="00AD4E57">
        <w:rPr>
          <w:rFonts w:ascii="Times New Roman" w:eastAsia="Times New Roman" w:hAnsi="Times New Roman" w:cs="Times New Roman"/>
          <w:color w:val="000000" w:themeColor="text1"/>
          <w:sz w:val="24"/>
          <w:szCs w:val="24"/>
          <w:lang w:eastAsia="ru-RU"/>
        </w:rPr>
        <w:t>риск нарушения целостности кожи в области складок промежности.</w:t>
      </w:r>
    </w:p>
    <w:p w:rsidR="00AD4E57" w:rsidRPr="00AD4E57" w:rsidRDefault="00AD4E57" w:rsidP="00AD4E5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Pr="00AD4E57">
        <w:rPr>
          <w:rFonts w:ascii="Times New Roman" w:eastAsia="Times New Roman" w:hAnsi="Times New Roman" w:cs="Times New Roman"/>
          <w:color w:val="000000" w:themeColor="text1"/>
          <w:sz w:val="24"/>
          <w:szCs w:val="24"/>
          <w:lang w:eastAsia="ru-RU"/>
        </w:rPr>
        <w:t>риоритетная проблема пациента – частое мочеиспускание.</w:t>
      </w:r>
    </w:p>
    <w:p w:rsidR="00AD4E57" w:rsidRPr="00AD4E57" w:rsidRDefault="00AD4E57" w:rsidP="00AD4E5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D4E57">
        <w:rPr>
          <w:rFonts w:ascii="Times New Roman" w:eastAsia="Times New Roman" w:hAnsi="Times New Roman" w:cs="Times New Roman"/>
          <w:color w:val="000000" w:themeColor="text1"/>
          <w:sz w:val="24"/>
          <w:szCs w:val="24"/>
          <w:lang w:eastAsia="ru-RU"/>
        </w:rPr>
        <w:t>Краткосрочная цель: уменьшить частоту мочеиспусканий к концу недели.</w:t>
      </w:r>
    </w:p>
    <w:p w:rsidR="00AD4E57" w:rsidRPr="00AD4E57" w:rsidRDefault="00AD4E57" w:rsidP="00AD4E5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D4E57">
        <w:rPr>
          <w:rFonts w:ascii="Times New Roman" w:eastAsia="Times New Roman" w:hAnsi="Times New Roman" w:cs="Times New Roman"/>
          <w:color w:val="000000" w:themeColor="text1"/>
          <w:sz w:val="24"/>
          <w:szCs w:val="24"/>
          <w:lang w:eastAsia="ru-RU"/>
        </w:rPr>
        <w:t>Долгосрочная цель: родственники продемонстрируют знания о факторах риска к моменту выписки.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AD4E57" w:rsidRPr="00AD4E57" w:rsidTr="00AD4E57">
        <w:trPr>
          <w:tblCellSpacing w:w="15" w:type="dxa"/>
        </w:trPr>
        <w:tc>
          <w:tcPr>
            <w:tcW w:w="0" w:type="auto"/>
            <w:vAlign w:val="center"/>
            <w:hideMark/>
          </w:tcPr>
          <w:p w:rsidR="00AD4E57" w:rsidRPr="00AD4E57" w:rsidRDefault="00AD4E57" w:rsidP="00AD4E57">
            <w:pPr>
              <w:spacing w:after="0" w:line="240" w:lineRule="auto"/>
              <w:rPr>
                <w:rFonts w:ascii="Georgia" w:eastAsia="Times New Roman" w:hAnsi="Georgia" w:cs="Times New Roman"/>
                <w:color w:val="000000" w:themeColor="text1"/>
                <w:sz w:val="24"/>
                <w:szCs w:val="24"/>
                <w:lang w:eastAsia="ru-RU"/>
              </w:rPr>
            </w:pPr>
            <w:r w:rsidRPr="00AD4E57">
              <w:rPr>
                <w:rFonts w:ascii="Georgia" w:eastAsia="Times New Roman" w:hAnsi="Georgia" w:cs="Times New Roman"/>
                <w:color w:val="000000" w:themeColor="text1"/>
                <w:sz w:val="24"/>
                <w:szCs w:val="24"/>
                <w:lang w:eastAsia="ru-RU"/>
              </w:rPr>
              <w:t xml:space="preserve">План </w:t>
            </w:r>
          </w:p>
        </w:tc>
      </w:tr>
      <w:tr w:rsidR="00AD4E57" w:rsidRPr="00AD4E57" w:rsidTr="00AD4E57">
        <w:trPr>
          <w:tblCellSpacing w:w="15" w:type="dxa"/>
        </w:trPr>
        <w:tc>
          <w:tcPr>
            <w:tcW w:w="0" w:type="auto"/>
            <w:vAlign w:val="center"/>
            <w:hideMark/>
          </w:tcPr>
          <w:p w:rsidR="00AD4E57" w:rsidRPr="00AD4E57" w:rsidRDefault="00AD4E57" w:rsidP="00AD4E57">
            <w:pPr>
              <w:spacing w:after="0" w:line="240" w:lineRule="auto"/>
              <w:rPr>
                <w:rFonts w:ascii="Georgia" w:eastAsia="Times New Roman" w:hAnsi="Georgia" w:cs="Times New Roman"/>
                <w:color w:val="000000" w:themeColor="text1"/>
                <w:sz w:val="24"/>
                <w:szCs w:val="24"/>
                <w:lang w:eastAsia="ru-RU"/>
              </w:rPr>
            </w:pPr>
          </w:p>
        </w:tc>
      </w:tr>
      <w:tr w:rsidR="00AD4E57" w:rsidRPr="00AD4E57" w:rsidTr="00AD4E57">
        <w:trPr>
          <w:tblCellSpacing w:w="15" w:type="dxa"/>
        </w:trPr>
        <w:tc>
          <w:tcPr>
            <w:tcW w:w="0" w:type="auto"/>
            <w:vAlign w:val="center"/>
            <w:hideMark/>
          </w:tcPr>
          <w:p w:rsidR="00AD4E57" w:rsidRPr="00AD4E57" w:rsidRDefault="00AD4E57" w:rsidP="00AD4E57">
            <w:pPr>
              <w:spacing w:after="0" w:line="240" w:lineRule="auto"/>
              <w:rPr>
                <w:rFonts w:ascii="Times New Roman" w:eastAsia="Times New Roman" w:hAnsi="Times New Roman" w:cs="Times New Roman"/>
                <w:color w:val="000000" w:themeColor="text1"/>
                <w:sz w:val="24"/>
                <w:szCs w:val="24"/>
                <w:lang w:eastAsia="ru-RU"/>
              </w:rPr>
            </w:pPr>
            <w:r w:rsidRPr="00AD4E57">
              <w:rPr>
                <w:rFonts w:ascii="Times New Roman" w:eastAsia="Times New Roman" w:hAnsi="Times New Roman" w:cs="Times New Roman"/>
                <w:color w:val="000000" w:themeColor="text1"/>
                <w:sz w:val="24"/>
                <w:szCs w:val="24"/>
                <w:lang w:eastAsia="ru-RU"/>
              </w:rPr>
              <w:t>1. диет</w:t>
            </w:r>
            <w:r>
              <w:rPr>
                <w:rFonts w:ascii="Times New Roman" w:eastAsia="Times New Roman" w:hAnsi="Times New Roman" w:cs="Times New Roman"/>
                <w:color w:val="000000" w:themeColor="text1"/>
                <w:sz w:val="24"/>
                <w:szCs w:val="24"/>
                <w:lang w:eastAsia="ru-RU"/>
              </w:rPr>
              <w:t>а</w:t>
            </w:r>
            <w:r w:rsidRPr="00AD4E57">
              <w:rPr>
                <w:rFonts w:ascii="Times New Roman" w:eastAsia="Times New Roman" w:hAnsi="Times New Roman" w:cs="Times New Roman"/>
                <w:color w:val="000000" w:themeColor="text1"/>
                <w:sz w:val="24"/>
                <w:szCs w:val="24"/>
                <w:lang w:eastAsia="ru-RU"/>
              </w:rPr>
              <w:t xml:space="preserve"> </w:t>
            </w:r>
          </w:p>
          <w:p w:rsidR="00AD4E57" w:rsidRPr="00AD4E57" w:rsidRDefault="00AD4E57" w:rsidP="00AD4E57">
            <w:pPr>
              <w:spacing w:after="0" w:line="240" w:lineRule="auto"/>
              <w:rPr>
                <w:rFonts w:ascii="Times New Roman" w:eastAsia="Times New Roman" w:hAnsi="Times New Roman" w:cs="Times New Roman"/>
                <w:color w:val="000000" w:themeColor="text1"/>
                <w:sz w:val="24"/>
                <w:szCs w:val="24"/>
                <w:lang w:eastAsia="ru-RU"/>
              </w:rPr>
            </w:pPr>
            <w:r w:rsidRPr="00AD4E57">
              <w:rPr>
                <w:rFonts w:ascii="Times New Roman" w:eastAsia="Times New Roman" w:hAnsi="Times New Roman" w:cs="Times New Roman"/>
                <w:color w:val="000000" w:themeColor="text1"/>
                <w:sz w:val="24"/>
                <w:szCs w:val="24"/>
                <w:lang w:eastAsia="ru-RU"/>
              </w:rPr>
              <w:t xml:space="preserve">2. смену нательного и постельного белья пациента по мере загрязнения. </w:t>
            </w:r>
          </w:p>
          <w:p w:rsidR="00AD4E57" w:rsidRDefault="00AD4E57" w:rsidP="00AD4E57">
            <w:pPr>
              <w:spacing w:after="0" w:line="240" w:lineRule="auto"/>
              <w:rPr>
                <w:rFonts w:ascii="Times New Roman" w:eastAsia="Times New Roman" w:hAnsi="Times New Roman" w:cs="Times New Roman"/>
                <w:color w:val="000000" w:themeColor="text1"/>
                <w:sz w:val="24"/>
                <w:szCs w:val="24"/>
                <w:lang w:eastAsia="ru-RU"/>
              </w:rPr>
            </w:pPr>
            <w:r w:rsidRPr="00AD4E57">
              <w:rPr>
                <w:rFonts w:ascii="Times New Roman" w:eastAsia="Times New Roman" w:hAnsi="Times New Roman" w:cs="Times New Roman"/>
                <w:color w:val="000000" w:themeColor="text1"/>
                <w:sz w:val="24"/>
                <w:szCs w:val="24"/>
                <w:lang w:eastAsia="ru-RU"/>
              </w:rPr>
              <w:t xml:space="preserve">3. регулярное подмывание пациента и смазывание промежности 2-3 раза в день вазелиновым маслом. </w:t>
            </w:r>
          </w:p>
          <w:p w:rsidR="00AD4E57" w:rsidRPr="00AD4E57" w:rsidRDefault="00AD4E57" w:rsidP="00AD4E57">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 </w:t>
            </w:r>
            <w:r w:rsidRPr="00AD4E57">
              <w:rPr>
                <w:rFonts w:ascii="Times New Roman" w:eastAsia="Times New Roman" w:hAnsi="Times New Roman" w:cs="Times New Roman"/>
                <w:color w:val="000000" w:themeColor="text1"/>
                <w:sz w:val="24"/>
                <w:szCs w:val="24"/>
                <w:lang w:eastAsia="ru-RU"/>
              </w:rPr>
              <w:t xml:space="preserve"> регулярное проветривание палаты </w:t>
            </w:r>
          </w:p>
          <w:p w:rsidR="00AD4E57" w:rsidRPr="00AD4E57" w:rsidRDefault="00AD4E57" w:rsidP="00AD4E57">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Pr="00AD4E57">
              <w:rPr>
                <w:rFonts w:ascii="Times New Roman" w:eastAsia="Times New Roman" w:hAnsi="Times New Roman" w:cs="Times New Roman"/>
                <w:color w:val="000000" w:themeColor="text1"/>
                <w:sz w:val="24"/>
                <w:szCs w:val="24"/>
                <w:lang w:eastAsia="ru-RU"/>
              </w:rPr>
              <w:t xml:space="preserve">. обеспечит приём лекарственных средств по назначению врача. </w:t>
            </w:r>
          </w:p>
          <w:p w:rsidR="00AD4E57" w:rsidRPr="00AD4E57" w:rsidRDefault="00AD4E57" w:rsidP="00AD4E57">
            <w:pPr>
              <w:spacing w:after="0" w:line="240" w:lineRule="auto"/>
              <w:rPr>
                <w:rFonts w:ascii="Georgia" w:eastAsia="Times New Roman" w:hAnsi="Georgia"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Pr="00AD4E57">
              <w:rPr>
                <w:rFonts w:ascii="Times New Roman" w:eastAsia="Times New Roman" w:hAnsi="Times New Roman" w:cs="Times New Roman"/>
                <w:color w:val="000000" w:themeColor="text1"/>
                <w:sz w:val="24"/>
                <w:szCs w:val="24"/>
                <w:lang w:eastAsia="ru-RU"/>
              </w:rPr>
              <w:t>. проведет беседы с родственниками о необходимости соблюдения диеты, личной гигиены, необходимости избегать переохлаждения.</w:t>
            </w:r>
            <w:r w:rsidRPr="00AD4E57">
              <w:rPr>
                <w:rFonts w:ascii="Georgia" w:eastAsia="Times New Roman" w:hAnsi="Georgia" w:cs="Times New Roman"/>
                <w:color w:val="000000" w:themeColor="text1"/>
                <w:sz w:val="24"/>
                <w:szCs w:val="24"/>
                <w:lang w:eastAsia="ru-RU"/>
              </w:rPr>
              <w:t xml:space="preserve"> </w:t>
            </w:r>
          </w:p>
        </w:tc>
      </w:tr>
    </w:tbl>
    <w:p w:rsidR="00AD4E57" w:rsidRDefault="00AD4E57" w:rsidP="00AD4E57">
      <w:pPr>
        <w:spacing w:before="100" w:beforeAutospacing="1" w:after="100" w:afterAutospacing="1" w:line="240" w:lineRule="auto"/>
        <w:rPr>
          <w:rFonts w:ascii="Georgia" w:eastAsia="Times New Roman" w:hAnsi="Georgia" w:cs="Times New Roman"/>
          <w:color w:val="000000" w:themeColor="text1"/>
          <w:sz w:val="24"/>
          <w:szCs w:val="24"/>
          <w:lang w:eastAsia="ru-RU"/>
        </w:rPr>
      </w:pPr>
      <w:r w:rsidRPr="00AD4E57">
        <w:rPr>
          <w:rFonts w:ascii="Georgia" w:eastAsia="Times New Roman" w:hAnsi="Georgia" w:cs="Times New Roman"/>
          <w:color w:val="000000" w:themeColor="text1"/>
          <w:sz w:val="24"/>
          <w:szCs w:val="24"/>
          <w:lang w:eastAsia="ru-RU"/>
        </w:rPr>
        <w:t>Оценка: частота мочеиспусканий уменьшится. Цель будет достигнута.</w:t>
      </w:r>
    </w:p>
    <w:p w:rsidR="00AD4E57" w:rsidRDefault="00AD4E57" w:rsidP="00AD4E57">
      <w:pPr>
        <w:spacing w:before="100" w:beforeAutospacing="1" w:after="100" w:afterAutospacing="1" w:line="240" w:lineRule="auto"/>
        <w:rPr>
          <w:rFonts w:ascii="Georgia" w:eastAsia="Times New Roman" w:hAnsi="Georgia" w:cs="Times New Roman"/>
          <w:color w:val="000000" w:themeColor="text1"/>
          <w:sz w:val="24"/>
          <w:szCs w:val="24"/>
          <w:lang w:eastAsia="ru-RU"/>
        </w:rPr>
      </w:pPr>
    </w:p>
    <w:p w:rsidR="00AD4E57" w:rsidRDefault="00AD4E57" w:rsidP="00AD4E57">
      <w:pPr>
        <w:spacing w:before="100" w:beforeAutospacing="1" w:after="100" w:afterAutospacing="1" w:line="240" w:lineRule="auto"/>
        <w:rPr>
          <w:rFonts w:ascii="Georgia" w:eastAsia="Times New Roman" w:hAnsi="Georgia" w:cs="Times New Roman"/>
          <w:color w:val="000000" w:themeColor="text1"/>
          <w:sz w:val="24"/>
          <w:szCs w:val="24"/>
          <w:lang w:eastAsia="ru-RU"/>
        </w:rPr>
      </w:pPr>
    </w:p>
    <w:p w:rsidR="00AD4E57" w:rsidRDefault="00AD4E57" w:rsidP="00AD4E57">
      <w:pPr>
        <w:spacing w:before="100" w:beforeAutospacing="1" w:after="100" w:afterAutospacing="1" w:line="240" w:lineRule="auto"/>
        <w:rPr>
          <w:rFonts w:ascii="Georgia" w:eastAsia="Times New Roman" w:hAnsi="Georgia" w:cs="Times New Roman"/>
          <w:color w:val="000000" w:themeColor="text1"/>
          <w:sz w:val="24"/>
          <w:szCs w:val="24"/>
          <w:lang w:eastAsia="ru-RU"/>
        </w:rPr>
      </w:pPr>
    </w:p>
    <w:p w:rsidR="00AD4E57" w:rsidRDefault="00AD4E57" w:rsidP="00AD4E57">
      <w:pPr>
        <w:spacing w:before="100" w:beforeAutospacing="1" w:after="100" w:afterAutospacing="1" w:line="240" w:lineRule="auto"/>
        <w:rPr>
          <w:rFonts w:ascii="Georgia" w:eastAsia="Times New Roman" w:hAnsi="Georgia" w:cs="Times New Roman"/>
          <w:color w:val="000000" w:themeColor="text1"/>
          <w:sz w:val="24"/>
          <w:szCs w:val="24"/>
          <w:lang w:eastAsia="ru-RU"/>
        </w:rPr>
      </w:pPr>
    </w:p>
    <w:p w:rsidR="00AD4E57" w:rsidRDefault="00AD4E57" w:rsidP="00AD4E57">
      <w:pPr>
        <w:spacing w:before="100" w:beforeAutospacing="1" w:after="100" w:afterAutospacing="1" w:line="240" w:lineRule="auto"/>
        <w:rPr>
          <w:rFonts w:ascii="Georgia" w:eastAsia="Times New Roman" w:hAnsi="Georgia" w:cs="Times New Roman"/>
          <w:color w:val="000000" w:themeColor="text1"/>
          <w:sz w:val="24"/>
          <w:szCs w:val="24"/>
          <w:lang w:eastAsia="ru-RU"/>
        </w:rPr>
      </w:pPr>
    </w:p>
    <w:p w:rsidR="00AD4E57" w:rsidRDefault="00AD4E57" w:rsidP="00AD4E57">
      <w:pPr>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 xml:space="preserve">Хирургия: </w:t>
      </w:r>
      <w:r>
        <w:rPr>
          <w:rFonts w:ascii="Times New Roman" w:eastAsia="Times New Roman" w:hAnsi="Times New Roman" w:cs="Times New Roman"/>
          <w:color w:val="000000" w:themeColor="text1"/>
          <w:sz w:val="24"/>
          <w:szCs w:val="24"/>
          <w:u w:val="single"/>
          <w:lang w:eastAsia="ru-RU"/>
        </w:rPr>
        <w:t>Задача №6</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послеоперационной палате находится пациентка 36 лет с диагнозом: острый флегмонозный аппендицит. Обратилась к м/с </w:t>
      </w:r>
      <w:proofErr w:type="spellStart"/>
      <w:proofErr w:type="gramStart"/>
      <w:r>
        <w:rPr>
          <w:rFonts w:ascii="Times New Roman" w:eastAsia="Times New Roman" w:hAnsi="Times New Roman" w:cs="Times New Roman"/>
          <w:color w:val="000000"/>
          <w:sz w:val="24"/>
          <w:szCs w:val="24"/>
          <w:lang w:eastAsia="ru-RU"/>
        </w:rPr>
        <w:t>с</w:t>
      </w:r>
      <w:proofErr w:type="spellEnd"/>
      <w:proofErr w:type="gramEnd"/>
      <w:r>
        <w:rPr>
          <w:rFonts w:ascii="Times New Roman" w:eastAsia="Times New Roman" w:hAnsi="Times New Roman" w:cs="Times New Roman"/>
          <w:color w:val="000000"/>
          <w:sz w:val="24"/>
          <w:szCs w:val="24"/>
          <w:lang w:eastAsia="ru-RU"/>
        </w:rPr>
        <w:t xml:space="preserve"> жалобами на боли в послеоперационной ране и животе. При осмотре: температура 37,8° С, пульс 86 уд</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мин., удовлетворительных качеств, АД 130/80 мм рт. ст., ЧДД 20 в мин. Пациентка после операции не мочилась более 3 часов. Задания.</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1.Определите проблемы пациента, сформулируйте цели сестринского вмешательства</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2.Составьте план сестринского ухода по приоритетной проблеме с мотивацией каждого сестринского вмешательства.</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3.Провести беседу с пациенткой о характере и возможных причинах возникшего осложнения.</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4.Дайте рекомендации пациентке по профилактике инфицирования мочевыводящих путей.</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5.Продемонстрируйте технику катетеризации мочевого пузыря мягким катетером</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p>
    <w:p w:rsidR="00AD4E57" w:rsidRDefault="00AD4E57" w:rsidP="00AD4E57">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Решение:</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1.Проблемы пациента.</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Настоящие:</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Боли в послеоперационной ране и животе, температура 37,8</w:t>
      </w:r>
      <w:proofErr w:type="gramStart"/>
      <w:r>
        <w:rPr>
          <w:rFonts w:ascii="Times New Roman" w:eastAsia="Times New Roman" w:hAnsi="Times New Roman" w:cs="Times New Roman"/>
          <w:color w:val="000000"/>
          <w:sz w:val="24"/>
          <w:szCs w:val="24"/>
          <w:lang w:eastAsia="ru-RU"/>
        </w:rPr>
        <w:t>° С</w:t>
      </w:r>
      <w:proofErr w:type="gramEnd"/>
      <w:r>
        <w:rPr>
          <w:rFonts w:ascii="Times New Roman" w:eastAsia="Times New Roman" w:hAnsi="Times New Roman" w:cs="Times New Roman"/>
          <w:color w:val="000000"/>
          <w:sz w:val="24"/>
          <w:szCs w:val="24"/>
          <w:lang w:eastAsia="ru-RU"/>
        </w:rPr>
        <w:t>, отсутствие мочи более трех часов. Приоритетная проблема:</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Отсутствие мочи более трех часов.</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Потенциальная проблема:</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Риск инфицирования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/операционной раны, риск развития перитонита.</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Краткосрочная цель:</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Боли уменьшились, больная помочилась, температура: 37,2° С.</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Долгосрочная цель:</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Самочувствие пациентки удовлетворительное, температура 36,7° С.</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Швы сняты, заживление раны первичным натяжением, пациентка готовится на выписку.</w:t>
      </w:r>
    </w:p>
    <w:p w:rsidR="00AD4E57" w:rsidRDefault="00AD4E57" w:rsidP="00AD4E57">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2.План сестринских вмешательств.</w:t>
      </w:r>
    </w:p>
    <w:tbl>
      <w:tblPr>
        <w:tblStyle w:val="a5"/>
        <w:tblW w:w="0" w:type="auto"/>
        <w:tblInd w:w="0" w:type="dxa"/>
        <w:tblLook w:val="04A0" w:firstRow="1" w:lastRow="0" w:firstColumn="1" w:lastColumn="0" w:noHBand="0" w:noVBand="1"/>
      </w:tblPr>
      <w:tblGrid>
        <w:gridCol w:w="4785"/>
        <w:gridCol w:w="4786"/>
      </w:tblGrid>
      <w:tr w:rsidR="00AD4E57" w:rsidTr="00AD4E57">
        <w:tc>
          <w:tcPr>
            <w:tcW w:w="4785" w:type="dxa"/>
            <w:tcBorders>
              <w:top w:val="single" w:sz="4" w:space="0" w:color="auto"/>
              <w:left w:val="single" w:sz="4" w:space="0" w:color="auto"/>
              <w:bottom w:val="single" w:sz="4" w:space="0" w:color="auto"/>
              <w:right w:val="single" w:sz="4" w:space="0" w:color="auto"/>
            </w:tcBorders>
            <w:hideMark/>
          </w:tcPr>
          <w:p w:rsidR="00AD4E57" w:rsidRDefault="00AD4E5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План</w:t>
            </w:r>
          </w:p>
        </w:tc>
        <w:tc>
          <w:tcPr>
            <w:tcW w:w="4786" w:type="dxa"/>
            <w:tcBorders>
              <w:top w:val="single" w:sz="4" w:space="0" w:color="auto"/>
              <w:left w:val="single" w:sz="4" w:space="0" w:color="auto"/>
              <w:bottom w:val="single" w:sz="4" w:space="0" w:color="auto"/>
              <w:right w:val="single" w:sz="4" w:space="0" w:color="auto"/>
            </w:tcBorders>
            <w:hideMark/>
          </w:tcPr>
          <w:p w:rsidR="00AD4E57" w:rsidRDefault="00AD4E5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Мотивация</w:t>
            </w:r>
          </w:p>
        </w:tc>
      </w:tr>
      <w:tr w:rsidR="00AD4E57" w:rsidTr="00AD4E57">
        <w:tc>
          <w:tcPr>
            <w:tcW w:w="4785" w:type="dxa"/>
            <w:tcBorders>
              <w:top w:val="single" w:sz="4" w:space="0" w:color="auto"/>
              <w:left w:val="single" w:sz="4" w:space="0" w:color="auto"/>
              <w:bottom w:val="single" w:sz="4" w:space="0" w:color="auto"/>
              <w:right w:val="single" w:sz="4" w:space="0" w:color="auto"/>
            </w:tcBorders>
            <w:hideMark/>
          </w:tcPr>
          <w:p w:rsidR="00AD4E57" w:rsidRDefault="00AD4E57">
            <w:pPr>
              <w:jc w:val="both"/>
              <w:rPr>
                <w:rFonts w:ascii="Times New Roman" w:hAnsi="Times New Roman" w:cs="Times New Roman"/>
                <w:sz w:val="24"/>
                <w:szCs w:val="24"/>
              </w:rPr>
            </w:pPr>
            <w:r>
              <w:rPr>
                <w:rFonts w:ascii="Times New Roman" w:hAnsi="Times New Roman" w:cs="Times New Roman"/>
                <w:sz w:val="24"/>
                <w:szCs w:val="24"/>
              </w:rPr>
              <w:t>1.М/</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обеспечит физический и  </w:t>
            </w:r>
          </w:p>
          <w:p w:rsidR="00AD4E57" w:rsidRDefault="00AD4E57">
            <w:pPr>
              <w:jc w:val="both"/>
              <w:rPr>
                <w:rFonts w:ascii="Times New Roman" w:hAnsi="Times New Roman" w:cs="Times New Roman"/>
                <w:color w:val="000000"/>
                <w:sz w:val="24"/>
                <w:szCs w:val="24"/>
              </w:rPr>
            </w:pPr>
            <w:r>
              <w:rPr>
                <w:rFonts w:ascii="Times New Roman" w:hAnsi="Times New Roman" w:cs="Times New Roman"/>
                <w:sz w:val="24"/>
                <w:szCs w:val="24"/>
              </w:rPr>
              <w:t xml:space="preserve"> психический покой пациента </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sz w:val="24"/>
                <w:szCs w:val="24"/>
              </w:rPr>
              <w:t>и</w:t>
            </w:r>
            <w:r>
              <w:rPr>
                <w:rFonts w:ascii="Times New Roman" w:hAnsi="Times New Roman" w:cs="Times New Roman"/>
                <w:color w:val="000000"/>
                <w:sz w:val="24"/>
                <w:szCs w:val="24"/>
                <w:shd w:val="clear" w:color="auto" w:fill="FFFFFF"/>
              </w:rPr>
              <w:t xml:space="preserve"> вызовет  врача на прием.</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sz w:val="24"/>
                <w:szCs w:val="24"/>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AD4E57" w:rsidRDefault="00AD4E57">
            <w:pPr>
              <w:jc w:val="both"/>
              <w:rPr>
                <w:rFonts w:ascii="Times New Roman" w:hAnsi="Times New Roman" w:cs="Times New Roman"/>
                <w:color w:val="000000"/>
                <w:sz w:val="24"/>
                <w:szCs w:val="24"/>
              </w:rPr>
            </w:pPr>
            <w:r>
              <w:rPr>
                <w:rFonts w:ascii="Times New Roman" w:hAnsi="Times New Roman" w:cs="Times New Roman"/>
                <w:sz w:val="24"/>
                <w:szCs w:val="24"/>
              </w:rPr>
              <w:t xml:space="preserve">Для обеспечения психоэмоционального воздействия  </w:t>
            </w:r>
            <w:r>
              <w:rPr>
                <w:rFonts w:ascii="Times New Roman" w:hAnsi="Times New Roman" w:cs="Times New Roman"/>
                <w:color w:val="000000"/>
                <w:sz w:val="24"/>
                <w:szCs w:val="24"/>
                <w:shd w:val="clear" w:color="auto" w:fill="FFFFFF"/>
              </w:rPr>
              <w:t>на пациента</w:t>
            </w:r>
            <w:r>
              <w:rPr>
                <w:rFonts w:ascii="Times New Roman" w:hAnsi="Times New Roman" w:cs="Times New Roman"/>
                <w:i/>
                <w:color w:val="000000"/>
                <w:sz w:val="24"/>
                <w:szCs w:val="24"/>
                <w:shd w:val="clear" w:color="auto" w:fill="FFFFFF"/>
              </w:rPr>
              <w:t>,</w:t>
            </w:r>
            <w:r>
              <w:rPr>
                <w:rFonts w:ascii="Times New Roman" w:hAnsi="Times New Roman" w:cs="Times New Roman"/>
                <w:sz w:val="24"/>
                <w:szCs w:val="24"/>
              </w:rPr>
              <w:t xml:space="preserve"> снятие тревоги и </w:t>
            </w:r>
            <w:r>
              <w:rPr>
                <w:rFonts w:ascii="Times New Roman" w:hAnsi="Times New Roman" w:cs="Times New Roman"/>
                <w:color w:val="000000"/>
                <w:sz w:val="24"/>
                <w:szCs w:val="24"/>
                <w:shd w:val="clear" w:color="auto" w:fill="FFFFFF"/>
              </w:rPr>
              <w:t xml:space="preserve">получения назначений.  </w:t>
            </w:r>
          </w:p>
        </w:tc>
      </w:tr>
      <w:tr w:rsidR="00AD4E57" w:rsidTr="00AD4E57">
        <w:tc>
          <w:tcPr>
            <w:tcW w:w="4785" w:type="dxa"/>
            <w:tcBorders>
              <w:top w:val="single" w:sz="4" w:space="0" w:color="auto"/>
              <w:left w:val="single" w:sz="4" w:space="0" w:color="auto"/>
              <w:bottom w:val="single" w:sz="4" w:space="0" w:color="auto"/>
              <w:right w:val="single" w:sz="4" w:space="0" w:color="auto"/>
            </w:tcBorders>
            <w:hideMark/>
          </w:tcPr>
          <w:p w:rsidR="00AD4E57" w:rsidRDefault="00AD4E57">
            <w:pPr>
              <w:pStyle w:val="a4"/>
              <w:tabs>
                <w:tab w:val="left" w:pos="3609"/>
              </w:tabs>
              <w:ind w:left="0"/>
              <w:jc w:val="both"/>
              <w:rPr>
                <w:lang w:eastAsia="en-US"/>
              </w:rPr>
            </w:pPr>
            <w:r>
              <w:rPr>
                <w:color w:val="000000"/>
                <w:shd w:val="clear" w:color="auto" w:fill="FFFFFF"/>
                <w:lang w:eastAsia="en-US"/>
              </w:rPr>
              <w:t xml:space="preserve">2.М/с.  </w:t>
            </w:r>
            <w:r>
              <w:rPr>
                <w:color w:val="000000"/>
                <w:lang w:eastAsia="en-US"/>
              </w:rPr>
              <w:t>доставит пациента в R-кабинет на обследование.</w:t>
            </w:r>
            <w:r>
              <w:rPr>
                <w:color w:val="000000"/>
                <w:shd w:val="clear" w:color="auto" w:fill="FFFFFF"/>
                <w:lang w:eastAsia="en-US"/>
              </w:rPr>
              <w:t xml:space="preserve"> </w:t>
            </w:r>
            <w:r>
              <w:rPr>
                <w:rStyle w:val="apple-converted-space"/>
                <w:color w:val="000000"/>
                <w:shd w:val="clear" w:color="auto" w:fill="FFFFFF"/>
                <w:lang w:eastAsia="en-US"/>
              </w:rPr>
              <w:t>  </w:t>
            </w:r>
          </w:p>
        </w:tc>
        <w:tc>
          <w:tcPr>
            <w:tcW w:w="4786" w:type="dxa"/>
            <w:tcBorders>
              <w:top w:val="single" w:sz="4" w:space="0" w:color="auto"/>
              <w:left w:val="single" w:sz="4" w:space="0" w:color="auto"/>
              <w:bottom w:val="single" w:sz="4" w:space="0" w:color="auto"/>
              <w:right w:val="single" w:sz="4" w:space="0" w:color="auto"/>
            </w:tcBorders>
            <w:hideMark/>
          </w:tcPr>
          <w:p w:rsidR="00AD4E57" w:rsidRDefault="00AD4E57">
            <w:pPr>
              <w:pStyle w:val="a4"/>
              <w:tabs>
                <w:tab w:val="left" w:pos="3609"/>
              </w:tabs>
              <w:ind w:left="0"/>
              <w:jc w:val="both"/>
              <w:rPr>
                <w:color w:val="000000"/>
                <w:lang w:eastAsia="en-US"/>
              </w:rPr>
            </w:pPr>
            <w:r>
              <w:rPr>
                <w:color w:val="000000"/>
                <w:shd w:val="clear" w:color="auto" w:fill="FFFFFF"/>
                <w:lang w:eastAsia="en-US"/>
              </w:rPr>
              <w:t xml:space="preserve"> Для  </w:t>
            </w:r>
            <w:r>
              <w:rPr>
                <w:color w:val="000000"/>
                <w:lang w:eastAsia="en-US"/>
              </w:rPr>
              <w:t xml:space="preserve"> уточнения диагноза.</w:t>
            </w:r>
          </w:p>
          <w:p w:rsidR="00AD4E57" w:rsidRDefault="00AD4E57">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p>
        </w:tc>
      </w:tr>
      <w:tr w:rsidR="00AD4E57" w:rsidTr="00AD4E57">
        <w:tc>
          <w:tcPr>
            <w:tcW w:w="4785" w:type="dxa"/>
            <w:tcBorders>
              <w:top w:val="single" w:sz="4" w:space="0" w:color="auto"/>
              <w:left w:val="single" w:sz="4" w:space="0" w:color="auto"/>
              <w:bottom w:val="single" w:sz="4" w:space="0" w:color="auto"/>
              <w:right w:val="single" w:sz="4" w:space="0" w:color="auto"/>
            </w:tcBorders>
            <w:hideMark/>
          </w:tcPr>
          <w:p w:rsidR="00AD4E57" w:rsidRDefault="00AD4E57">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3.</w:t>
            </w:r>
            <w:r>
              <w:rPr>
                <w:rFonts w:ascii="Times New Roman" w:hAnsi="Times New Roman" w:cs="Times New Roman"/>
                <w:color w:val="000000"/>
                <w:sz w:val="24"/>
                <w:szCs w:val="24"/>
                <w:shd w:val="clear" w:color="auto" w:fill="FFFFFF"/>
              </w:rPr>
              <w:t xml:space="preserve">М/с. </w:t>
            </w:r>
            <w:r>
              <w:rPr>
                <w:rFonts w:ascii="Times New Roman" w:eastAsia="Times New Roman" w:hAnsi="Times New Roman" w:cs="Times New Roman"/>
                <w:color w:val="000000"/>
                <w:sz w:val="24"/>
                <w:szCs w:val="24"/>
                <w:lang w:eastAsia="ru-RU"/>
              </w:rPr>
              <w:t xml:space="preserve">подготовит все необходимые инструменты для ПХО раны. </w:t>
            </w:r>
            <w:r>
              <w:rPr>
                <w:rFonts w:ascii="Times New Roman" w:hAnsi="Times New Roman" w:cs="Times New Roman"/>
                <w:color w:val="000000"/>
                <w:sz w:val="24"/>
                <w:szCs w:val="24"/>
                <w:shd w:val="clear" w:color="auto" w:fill="FFFFFF"/>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AD4E57" w:rsidRDefault="00AD4E57">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Для  </w:t>
            </w:r>
            <w:r>
              <w:rPr>
                <w:rFonts w:ascii="Times New Roman" w:eastAsia="Times New Roman" w:hAnsi="Times New Roman" w:cs="Times New Roman"/>
                <w:color w:val="000000"/>
                <w:sz w:val="24"/>
                <w:szCs w:val="24"/>
                <w:lang w:eastAsia="ru-RU"/>
              </w:rPr>
              <w:t>исключения возможных осложнений.</w:t>
            </w:r>
            <w:r>
              <w:rPr>
                <w:rFonts w:ascii="Times New Roman" w:hAnsi="Times New Roman" w:cs="Times New Roman"/>
                <w:color w:val="000000"/>
                <w:sz w:val="24"/>
                <w:szCs w:val="24"/>
                <w:shd w:val="clear" w:color="auto" w:fill="FFFFFF"/>
              </w:rPr>
              <w:t xml:space="preserve"> </w:t>
            </w:r>
          </w:p>
        </w:tc>
      </w:tr>
      <w:tr w:rsidR="00AD4E57" w:rsidTr="00AD4E57">
        <w:tc>
          <w:tcPr>
            <w:tcW w:w="4785" w:type="dxa"/>
            <w:tcBorders>
              <w:top w:val="single" w:sz="4" w:space="0" w:color="auto"/>
              <w:left w:val="single" w:sz="4" w:space="0" w:color="auto"/>
              <w:bottom w:val="single" w:sz="4" w:space="0" w:color="auto"/>
              <w:right w:val="single" w:sz="4" w:space="0" w:color="auto"/>
            </w:tcBorders>
            <w:hideMark/>
          </w:tcPr>
          <w:p w:rsidR="00AD4E57" w:rsidRDefault="00AD4E57">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4.М/с. </w:t>
            </w:r>
            <w:r>
              <w:rPr>
                <w:rFonts w:ascii="Times New Roman" w:eastAsia="Times New Roman" w:hAnsi="Times New Roman" w:cs="Times New Roman"/>
                <w:color w:val="000000"/>
                <w:sz w:val="24"/>
                <w:szCs w:val="24"/>
                <w:lang w:eastAsia="ru-RU"/>
              </w:rPr>
              <w:t>обеспечит покой поврежденной конечности (наложит лонгету, холод) на место травмы.</w:t>
            </w:r>
          </w:p>
        </w:tc>
        <w:tc>
          <w:tcPr>
            <w:tcW w:w="4786" w:type="dxa"/>
            <w:tcBorders>
              <w:top w:val="single" w:sz="4" w:space="0" w:color="auto"/>
              <w:left w:val="single" w:sz="4" w:space="0" w:color="auto"/>
              <w:bottom w:val="single" w:sz="4" w:space="0" w:color="auto"/>
              <w:right w:val="single" w:sz="4" w:space="0" w:color="auto"/>
            </w:tcBorders>
            <w:hideMark/>
          </w:tcPr>
          <w:p w:rsidR="00AD4E57" w:rsidRDefault="00AD4E57">
            <w:pPr>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Для </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предотвращения осложнений в будущем и обезболивания.</w:t>
            </w:r>
          </w:p>
          <w:p w:rsidR="00AD4E57" w:rsidRDefault="00AD4E57">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tc>
      </w:tr>
      <w:tr w:rsidR="00AD4E57" w:rsidTr="00AD4E57">
        <w:tc>
          <w:tcPr>
            <w:tcW w:w="4785" w:type="dxa"/>
            <w:tcBorders>
              <w:top w:val="single" w:sz="4" w:space="0" w:color="auto"/>
              <w:left w:val="single" w:sz="4" w:space="0" w:color="auto"/>
              <w:bottom w:val="single" w:sz="4" w:space="0" w:color="auto"/>
              <w:right w:val="single" w:sz="4" w:space="0" w:color="auto"/>
            </w:tcBorders>
            <w:hideMark/>
          </w:tcPr>
          <w:p w:rsidR="00AD4E57" w:rsidRDefault="00AD4E57">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5.</w:t>
            </w:r>
            <w:r>
              <w:rPr>
                <w:rFonts w:ascii="Times New Roman" w:hAnsi="Times New Roman" w:cs="Times New Roman"/>
                <w:color w:val="000000"/>
                <w:sz w:val="24"/>
                <w:szCs w:val="24"/>
                <w:shd w:val="clear" w:color="auto" w:fill="FFFFFF"/>
              </w:rPr>
              <w:t xml:space="preserve">М/с. </w:t>
            </w:r>
            <w:r>
              <w:rPr>
                <w:rFonts w:ascii="Times New Roman" w:eastAsia="Times New Roman" w:hAnsi="Times New Roman" w:cs="Times New Roman"/>
                <w:color w:val="000000"/>
                <w:sz w:val="24"/>
                <w:szCs w:val="24"/>
                <w:lang w:eastAsia="ru-RU"/>
              </w:rPr>
              <w:t>обеспечит лечебные процедуры по назначению врача.</w:t>
            </w:r>
            <w:r>
              <w:rPr>
                <w:rStyle w:val="apple-converted-space"/>
                <w:rFonts w:ascii="Times New Roman" w:hAnsi="Times New Roman" w:cs="Times New Roman"/>
                <w:color w:val="000000"/>
                <w:sz w:val="24"/>
                <w:szCs w:val="24"/>
                <w:shd w:val="clear" w:color="auto" w:fill="FFFFFF"/>
              </w:rPr>
              <w:t>  </w:t>
            </w:r>
          </w:p>
        </w:tc>
        <w:tc>
          <w:tcPr>
            <w:tcW w:w="4786" w:type="dxa"/>
            <w:tcBorders>
              <w:top w:val="single" w:sz="4" w:space="0" w:color="auto"/>
              <w:left w:val="single" w:sz="4" w:space="0" w:color="auto"/>
              <w:bottom w:val="single" w:sz="4" w:space="0" w:color="auto"/>
              <w:right w:val="single" w:sz="4" w:space="0" w:color="auto"/>
            </w:tcBorders>
            <w:hideMark/>
          </w:tcPr>
          <w:p w:rsidR="00AD4E57" w:rsidRDefault="00AD4E57">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профилактики возможных осложнений и эффективности лечебного процесса</w:t>
            </w:r>
            <w:proofErr w:type="gramStart"/>
            <w:r>
              <w:rPr>
                <w:rFonts w:ascii="Times New Roman" w:hAnsi="Times New Roman" w:cs="Times New Roman"/>
                <w:color w:val="000000"/>
                <w:sz w:val="24"/>
                <w:szCs w:val="24"/>
                <w:shd w:val="clear" w:color="auto" w:fill="FFFFFF"/>
              </w:rPr>
              <w:t xml:space="preserve">.. </w:t>
            </w:r>
            <w:proofErr w:type="gramEnd"/>
          </w:p>
        </w:tc>
      </w:tr>
      <w:tr w:rsidR="00AD4E57" w:rsidTr="00AD4E57">
        <w:trPr>
          <w:trHeight w:val="469"/>
        </w:trPr>
        <w:tc>
          <w:tcPr>
            <w:tcW w:w="4785" w:type="dxa"/>
            <w:tcBorders>
              <w:top w:val="single" w:sz="4" w:space="0" w:color="auto"/>
              <w:left w:val="single" w:sz="4" w:space="0" w:color="auto"/>
              <w:bottom w:val="single" w:sz="4" w:space="0" w:color="auto"/>
              <w:right w:val="single" w:sz="4" w:space="0" w:color="auto"/>
            </w:tcBorders>
            <w:hideMark/>
          </w:tcPr>
          <w:p w:rsidR="00AD4E57" w:rsidRDefault="00AD4E57">
            <w:pPr>
              <w:jc w:val="both"/>
              <w:rPr>
                <w:rFonts w:ascii="Times New Roman" w:hAnsi="Times New Roman" w:cs="Times New Roman"/>
                <w:color w:val="000000"/>
                <w:sz w:val="24"/>
                <w:szCs w:val="24"/>
              </w:rPr>
            </w:pPr>
            <w:r>
              <w:rPr>
                <w:rFonts w:ascii="Times New Roman" w:hAnsi="Times New Roman" w:cs="Times New Roman"/>
                <w:sz w:val="24"/>
                <w:szCs w:val="24"/>
              </w:rPr>
              <w:t>6.</w:t>
            </w:r>
            <w:r>
              <w:rPr>
                <w:rFonts w:ascii="Times New Roman" w:hAnsi="Times New Roman" w:cs="Times New Roman"/>
                <w:color w:val="000000"/>
                <w:sz w:val="24"/>
                <w:szCs w:val="24"/>
                <w:shd w:val="clear" w:color="auto" w:fill="FFFFFF"/>
              </w:rPr>
              <w:t>М/</w:t>
            </w:r>
            <w:proofErr w:type="gramStart"/>
            <w:r>
              <w:rPr>
                <w:rFonts w:ascii="Times New Roman" w:hAnsi="Times New Roman" w:cs="Times New Roman"/>
                <w:color w:val="000000"/>
                <w:sz w:val="24"/>
                <w:szCs w:val="24"/>
                <w:shd w:val="clear" w:color="auto" w:fill="FFFFFF"/>
              </w:rPr>
              <w:t>с</w:t>
            </w:r>
            <w:proofErr w:type="gramEnd"/>
            <w:r>
              <w:rPr>
                <w:rFonts w:ascii="Times New Roman" w:hAnsi="Times New Roman" w:cs="Times New Roman"/>
                <w:color w:val="000000"/>
                <w:sz w:val="24"/>
                <w:szCs w:val="24"/>
                <w:shd w:val="clear" w:color="auto" w:fill="FFFFFF"/>
              </w:rPr>
              <w:t xml:space="preserve">  ежедневно </w:t>
            </w:r>
            <w:proofErr w:type="gramStart"/>
            <w:r>
              <w:rPr>
                <w:rFonts w:ascii="Times New Roman" w:hAnsi="Times New Roman" w:cs="Times New Roman"/>
                <w:color w:val="000000"/>
                <w:sz w:val="24"/>
                <w:szCs w:val="24"/>
                <w:shd w:val="clear" w:color="auto" w:fill="FFFFFF"/>
              </w:rPr>
              <w:t>будет</w:t>
            </w:r>
            <w:proofErr w:type="gramEnd"/>
            <w:r>
              <w:rPr>
                <w:rFonts w:ascii="Times New Roman" w:hAnsi="Times New Roman" w:cs="Times New Roman"/>
                <w:color w:val="000000"/>
                <w:sz w:val="24"/>
                <w:szCs w:val="24"/>
                <w:shd w:val="clear" w:color="auto" w:fill="FFFFFF"/>
              </w:rPr>
              <w:t xml:space="preserve"> беседовать с пациентом для выявления причин его беспокойства и волнений.</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AD4E57" w:rsidRDefault="00AD4E57">
            <w:pPr>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Для   оказания психологической поддержки и адаптации в условиях стационара.  </w:t>
            </w:r>
            <w:r>
              <w:rPr>
                <w:rStyle w:val="apple-converted-space"/>
                <w:rFonts w:ascii="Times New Roman" w:hAnsi="Times New Roman" w:cs="Times New Roman"/>
                <w:color w:val="000000"/>
                <w:sz w:val="24"/>
                <w:szCs w:val="24"/>
                <w:shd w:val="clear" w:color="auto" w:fill="FFFFFF"/>
              </w:rPr>
              <w:t>  </w:t>
            </w:r>
          </w:p>
        </w:tc>
      </w:tr>
      <w:tr w:rsidR="00AD4E57" w:rsidTr="00AD4E57">
        <w:tc>
          <w:tcPr>
            <w:tcW w:w="4785" w:type="dxa"/>
            <w:tcBorders>
              <w:top w:val="single" w:sz="4" w:space="0" w:color="auto"/>
              <w:left w:val="single" w:sz="4" w:space="0" w:color="auto"/>
              <w:bottom w:val="single" w:sz="4" w:space="0" w:color="auto"/>
              <w:right w:val="single" w:sz="4" w:space="0" w:color="auto"/>
            </w:tcBorders>
            <w:hideMark/>
          </w:tcPr>
          <w:p w:rsidR="00AD4E57" w:rsidRDefault="00AD4E57">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7.М/с.  обеспечит</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контроль за</w:t>
            </w:r>
            <w:proofErr w:type="gramEnd"/>
            <w:r>
              <w:rPr>
                <w:rFonts w:ascii="Times New Roman" w:hAnsi="Times New Roman" w:cs="Times New Roman"/>
                <w:color w:val="000000"/>
                <w:sz w:val="24"/>
                <w:szCs w:val="24"/>
                <w:shd w:val="clear" w:color="auto" w:fill="FFFFFF"/>
              </w:rPr>
              <w:t xml:space="preserve"> температурой тела, пульсом, АД, общим состоянием пациента.</w:t>
            </w:r>
            <w:r>
              <w:rPr>
                <w:rStyle w:val="apple-converted-space"/>
                <w:rFonts w:ascii="Times New Roman" w:hAnsi="Times New Roman" w:cs="Times New Roman"/>
                <w:color w:val="000000"/>
                <w:sz w:val="24"/>
                <w:szCs w:val="24"/>
                <w:shd w:val="clear" w:color="auto" w:fill="FFFFFF"/>
              </w:rPr>
              <w:t> </w:t>
            </w:r>
          </w:p>
        </w:tc>
        <w:tc>
          <w:tcPr>
            <w:tcW w:w="4786" w:type="dxa"/>
            <w:tcBorders>
              <w:top w:val="single" w:sz="4" w:space="0" w:color="auto"/>
              <w:left w:val="single" w:sz="4" w:space="0" w:color="auto"/>
              <w:bottom w:val="single" w:sz="4" w:space="0" w:color="auto"/>
              <w:right w:val="single" w:sz="4" w:space="0" w:color="auto"/>
            </w:tcBorders>
            <w:hideMark/>
          </w:tcPr>
          <w:p w:rsidR="00AD4E57" w:rsidRDefault="00AD4E57">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Для объективной оценки состояния больного и профилактики возможных осложнений.</w:t>
            </w:r>
          </w:p>
        </w:tc>
      </w:tr>
    </w:tbl>
    <w:p w:rsidR="00AD4E57" w:rsidRDefault="00AD4E57" w:rsidP="00AD4E5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Проведите беседу с пациентом и его родственниками об опасности  огнестрельного ранения конечности, осложнениях и методах профилактики.</w:t>
      </w:r>
    </w:p>
    <w:p w:rsidR="00AD4E57" w:rsidRDefault="00AD4E57" w:rsidP="00AD4E57">
      <w:pPr>
        <w:pStyle w:val="a3"/>
        <w:shd w:val="clear" w:color="auto" w:fill="FFFFFF"/>
        <w:spacing w:before="0" w:beforeAutospacing="0" w:after="0" w:afterAutospacing="0"/>
        <w:jc w:val="both"/>
      </w:pPr>
      <w:r>
        <w:rPr>
          <w:shd w:val="clear" w:color="auto" w:fill="FFFFFF"/>
        </w:rPr>
        <w:lastRenderedPageBreak/>
        <w:t xml:space="preserve">При этой категории травм возникает много проблем, решение которых не всегда простое. Ранения сопровождаются массивной кровопотерей, условия заживления ран хуже, чем ран на верхней конечности. Раны часто осложняются инфекцией. Большие затруднения представляет закрытие кожного дефекта голени. Возникают затруднения при иммобилизации нижней конечности, особенно при ранах в проксимальной части бедра. Массивное раневое отделяемое ограничивает применение </w:t>
      </w:r>
      <w:proofErr w:type="spellStart"/>
      <w:r>
        <w:rPr>
          <w:shd w:val="clear" w:color="auto" w:fill="FFFFFF"/>
        </w:rPr>
        <w:t>кокситных</w:t>
      </w:r>
      <w:proofErr w:type="spellEnd"/>
      <w:r>
        <w:rPr>
          <w:shd w:val="clear" w:color="auto" w:fill="FFFFFF"/>
        </w:rPr>
        <w:t xml:space="preserve"> гипсовых повязок. Лечение вытяжением требует ежедневного ухода, наблюдения и регулярного рентгенологического контроля.</w:t>
      </w:r>
      <w:r>
        <w:rPr>
          <w:color w:val="333333"/>
        </w:rPr>
        <w:t xml:space="preserve"> </w:t>
      </w:r>
      <w:r>
        <w:t xml:space="preserve">Одна из важнейших задач, если не самая главная, при лечении огнестрельных ран - профилактика раневой инфекции. Эта задача может быть решена только при комплексном подходе, когда наряду с полноценной хирургической обработкой выполняется весь комплекс мер, направленных на местную санацию раны, восполнение кровопотери, антибактериальную терапию и </w:t>
      </w:r>
      <w:proofErr w:type="spellStart"/>
      <w:r>
        <w:t>иммунокоррекцию</w:t>
      </w:r>
      <w:proofErr w:type="spellEnd"/>
      <w:r>
        <w:t>, нормализацию общей иммунологической реактивности организма.</w:t>
      </w:r>
    </w:p>
    <w:p w:rsidR="00AD4E57" w:rsidRDefault="00AD4E57" w:rsidP="00AD4E57">
      <w:pPr>
        <w:pStyle w:val="Ioaaou"/>
        <w:tabs>
          <w:tab w:val="left" w:pos="-3780"/>
        </w:tabs>
        <w:spacing w:after="0"/>
        <w:ind w:left="0" w:firstLine="0"/>
        <w:rPr>
          <w:i w:val="0"/>
          <w:sz w:val="24"/>
          <w:szCs w:val="24"/>
        </w:rPr>
      </w:pPr>
      <w:bookmarkStart w:id="0" w:name="_GoBack"/>
      <w:bookmarkEnd w:id="0"/>
      <w:r>
        <w:rPr>
          <w:b/>
          <w:color w:val="000000"/>
          <w:sz w:val="24"/>
          <w:szCs w:val="24"/>
          <w:shd w:val="clear" w:color="auto" w:fill="FFFFFF"/>
        </w:rPr>
        <w:t xml:space="preserve">5.  </w:t>
      </w:r>
      <w:r>
        <w:rPr>
          <w:i w:val="0"/>
          <w:sz w:val="24"/>
          <w:szCs w:val="24"/>
        </w:rPr>
        <w:t xml:space="preserve">Наложение шины </w:t>
      </w:r>
      <w:proofErr w:type="spellStart"/>
      <w:r>
        <w:rPr>
          <w:i w:val="0"/>
          <w:sz w:val="24"/>
          <w:szCs w:val="24"/>
        </w:rPr>
        <w:t>крамера</w:t>
      </w:r>
      <w:proofErr w:type="spellEnd"/>
      <w:r>
        <w:rPr>
          <w:i w:val="0"/>
          <w:sz w:val="24"/>
          <w:szCs w:val="24"/>
        </w:rPr>
        <w:t xml:space="preserve"> при травме бедра  </w:t>
      </w:r>
    </w:p>
    <w:p w:rsidR="00AD4E57" w:rsidRDefault="00AD4E57" w:rsidP="00AD4E57">
      <w:pPr>
        <w:pStyle w:val="Ioaaou"/>
        <w:tabs>
          <w:tab w:val="left" w:pos="-3780"/>
        </w:tabs>
        <w:spacing w:after="0"/>
        <w:ind w:left="0" w:firstLine="0"/>
        <w:rPr>
          <w:i w:val="0"/>
          <w:sz w:val="24"/>
          <w:szCs w:val="24"/>
        </w:rPr>
      </w:pPr>
      <w:r>
        <w:rPr>
          <w:i w:val="0"/>
          <w:sz w:val="24"/>
          <w:szCs w:val="24"/>
          <w:u w:val="single"/>
        </w:rPr>
        <w:t>Цель:</w:t>
      </w:r>
      <w:r>
        <w:rPr>
          <w:i w:val="0"/>
          <w:sz w:val="24"/>
          <w:szCs w:val="24"/>
        </w:rPr>
        <w:t xml:space="preserve">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AD4E57" w:rsidRDefault="00AD4E57" w:rsidP="00AD4E57">
      <w:pPr>
        <w:pStyle w:val="Ioaaou"/>
        <w:tabs>
          <w:tab w:val="left" w:pos="-3780"/>
        </w:tabs>
        <w:spacing w:after="0"/>
        <w:ind w:left="0" w:firstLine="0"/>
        <w:rPr>
          <w:i w:val="0"/>
          <w:sz w:val="24"/>
          <w:szCs w:val="24"/>
        </w:rPr>
      </w:pPr>
      <w:r>
        <w:rPr>
          <w:i w:val="0"/>
          <w:sz w:val="24"/>
          <w:szCs w:val="24"/>
          <w:u w:val="single"/>
        </w:rPr>
        <w:t>Показания:</w:t>
      </w:r>
      <w:r>
        <w:rPr>
          <w:i w:val="0"/>
          <w:sz w:val="24"/>
          <w:szCs w:val="24"/>
        </w:rPr>
        <w:t xml:space="preserve"> переломы, вывихи костей нижней конечности.</w:t>
      </w:r>
    </w:p>
    <w:p w:rsidR="00AD4E57" w:rsidRDefault="00AD4E57" w:rsidP="00AD4E57">
      <w:pPr>
        <w:pStyle w:val="Ioaaou"/>
        <w:tabs>
          <w:tab w:val="left" w:pos="-3780"/>
        </w:tabs>
        <w:spacing w:after="0"/>
        <w:ind w:left="0" w:firstLine="0"/>
        <w:rPr>
          <w:i w:val="0"/>
          <w:sz w:val="24"/>
          <w:szCs w:val="24"/>
        </w:rPr>
      </w:pPr>
      <w:r>
        <w:rPr>
          <w:i w:val="0"/>
          <w:sz w:val="24"/>
          <w:szCs w:val="24"/>
          <w:u w:val="single"/>
        </w:rPr>
        <w:t xml:space="preserve"> оснащение:</w:t>
      </w:r>
      <w:r>
        <w:rPr>
          <w:i w:val="0"/>
          <w:sz w:val="24"/>
          <w:szCs w:val="24"/>
        </w:rPr>
        <w:t xml:space="preserve"> шины </w:t>
      </w:r>
      <w:proofErr w:type="spellStart"/>
      <w:r>
        <w:rPr>
          <w:i w:val="0"/>
          <w:sz w:val="24"/>
          <w:szCs w:val="24"/>
        </w:rPr>
        <w:t>Крамера</w:t>
      </w:r>
      <w:proofErr w:type="spellEnd"/>
      <w:r>
        <w:rPr>
          <w:i w:val="0"/>
          <w:sz w:val="24"/>
          <w:szCs w:val="24"/>
        </w:rPr>
        <w:t>, вата, бинты.</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80"/>
        <w:gridCol w:w="3543"/>
      </w:tblGrid>
      <w:tr w:rsidR="00AD4E57" w:rsidTr="00AD4E57">
        <w:tc>
          <w:tcPr>
            <w:tcW w:w="709"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b/>
                <w:i w:val="0"/>
                <w:sz w:val="24"/>
                <w:szCs w:val="24"/>
                <w:lang w:eastAsia="en-US"/>
              </w:rPr>
            </w:pPr>
            <w:r>
              <w:rPr>
                <w:b/>
                <w:i w:val="0"/>
                <w:sz w:val="24"/>
                <w:szCs w:val="24"/>
                <w:lang w:eastAsia="en-US"/>
              </w:rPr>
              <w:t>№</w:t>
            </w:r>
          </w:p>
        </w:tc>
        <w:tc>
          <w:tcPr>
            <w:tcW w:w="6380"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jc w:val="center"/>
              <w:rPr>
                <w:i w:val="0"/>
                <w:sz w:val="24"/>
                <w:szCs w:val="24"/>
                <w:lang w:eastAsia="en-US"/>
              </w:rPr>
            </w:pPr>
            <w:r>
              <w:rPr>
                <w:b/>
                <w:i w:val="0"/>
                <w:sz w:val="24"/>
                <w:szCs w:val="24"/>
                <w:lang w:eastAsia="en-US"/>
              </w:rPr>
              <w:t>Последовательность действий (этапы)</w:t>
            </w:r>
          </w:p>
        </w:tc>
        <w:tc>
          <w:tcPr>
            <w:tcW w:w="3543"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jc w:val="center"/>
              <w:rPr>
                <w:i w:val="0"/>
                <w:sz w:val="24"/>
                <w:szCs w:val="24"/>
                <w:lang w:eastAsia="en-US"/>
              </w:rPr>
            </w:pPr>
            <w:r>
              <w:rPr>
                <w:b/>
                <w:i w:val="0"/>
                <w:sz w:val="24"/>
                <w:szCs w:val="24"/>
                <w:lang w:eastAsia="en-US"/>
              </w:rPr>
              <w:t>Обоснование</w:t>
            </w:r>
          </w:p>
        </w:tc>
      </w:tr>
      <w:tr w:rsidR="00AD4E57" w:rsidTr="00AD4E57">
        <w:tc>
          <w:tcPr>
            <w:tcW w:w="709"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1.</w:t>
            </w:r>
          </w:p>
        </w:tc>
        <w:tc>
          <w:tcPr>
            <w:tcW w:w="6380"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Убедитесь в наличии перелома, вывиха и т.д.</w:t>
            </w:r>
          </w:p>
        </w:tc>
        <w:tc>
          <w:tcPr>
            <w:tcW w:w="3543"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Определение показаний  для иммобилизации</w:t>
            </w:r>
          </w:p>
        </w:tc>
      </w:tr>
      <w:tr w:rsidR="00AD4E57" w:rsidTr="00AD4E57">
        <w:tc>
          <w:tcPr>
            <w:tcW w:w="709"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2.</w:t>
            </w:r>
          </w:p>
        </w:tc>
        <w:tc>
          <w:tcPr>
            <w:tcW w:w="6380"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Разъясните пострадавшему смысл манипуляции, необходимость ее проведения, успокойте пациента.</w:t>
            </w:r>
          </w:p>
        </w:tc>
        <w:tc>
          <w:tcPr>
            <w:tcW w:w="3543"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Психологическая подготовка пострадавшего</w:t>
            </w:r>
          </w:p>
        </w:tc>
      </w:tr>
      <w:tr w:rsidR="00AD4E57" w:rsidTr="00AD4E57">
        <w:tc>
          <w:tcPr>
            <w:tcW w:w="709"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3.</w:t>
            </w:r>
          </w:p>
        </w:tc>
        <w:tc>
          <w:tcPr>
            <w:tcW w:w="6380"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 xml:space="preserve">  В течение всего времени оказания первой помощи, необходимо находится лицом к пострадавшему.</w:t>
            </w:r>
          </w:p>
        </w:tc>
        <w:tc>
          <w:tcPr>
            <w:tcW w:w="3543"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Возможность видеть реакцию пострадавшего на проводимую манипуляцию</w:t>
            </w:r>
          </w:p>
        </w:tc>
      </w:tr>
      <w:tr w:rsidR="00AD4E57" w:rsidTr="00AD4E57">
        <w:tc>
          <w:tcPr>
            <w:tcW w:w="709"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4.</w:t>
            </w:r>
          </w:p>
        </w:tc>
        <w:tc>
          <w:tcPr>
            <w:tcW w:w="6380"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Приготовить нужного размера шины, помните правило: обязательно фиксировать три  сустава (голеностопный, коленный и тазобедренный).</w:t>
            </w:r>
          </w:p>
        </w:tc>
        <w:tc>
          <w:tcPr>
            <w:tcW w:w="3543"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 xml:space="preserve"> Данная фиксация наиболее эффективно удерживает отломки кости от смещения</w:t>
            </w:r>
          </w:p>
        </w:tc>
      </w:tr>
      <w:tr w:rsidR="00AD4E57" w:rsidTr="00AD4E57">
        <w:tc>
          <w:tcPr>
            <w:tcW w:w="709"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5.</w:t>
            </w:r>
          </w:p>
        </w:tc>
        <w:tc>
          <w:tcPr>
            <w:tcW w:w="6380"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1. Измерить расстояние от кончиков пальцев стопы до ягодичной складки по задней поверхности  бедра</w:t>
            </w:r>
          </w:p>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 xml:space="preserve"> (по здоровой конечности). Данный размер перенести на 1 - шину и согнуть ее под прямым углом в  области пяточной кости</w:t>
            </w:r>
            <w:proofErr w:type="gramStart"/>
            <w:r>
              <w:rPr>
                <w:i w:val="0"/>
                <w:sz w:val="24"/>
                <w:szCs w:val="24"/>
                <w:lang w:eastAsia="en-US"/>
              </w:rPr>
              <w:t xml:space="preserve">  Д</w:t>
            </w:r>
            <w:proofErr w:type="gramEnd"/>
            <w:r>
              <w:rPr>
                <w:i w:val="0"/>
                <w:sz w:val="24"/>
                <w:szCs w:val="24"/>
                <w:lang w:eastAsia="en-US"/>
              </w:rPr>
              <w:t>алее 2 – шина  наружная (длинная) размером от подмышечной впадины до стопы, далее согнуть под прямым углом до внутреннего края стопы. 3- внутренняя (короткая) – от паховой области (промежности) до стопы и согнуть под прямым углом до наружного края стопы</w:t>
            </w:r>
          </w:p>
        </w:tc>
        <w:tc>
          <w:tcPr>
            <w:tcW w:w="3543"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Моделирование шины</w:t>
            </w:r>
          </w:p>
        </w:tc>
      </w:tr>
      <w:tr w:rsidR="00AD4E57" w:rsidTr="00AD4E57">
        <w:tc>
          <w:tcPr>
            <w:tcW w:w="709"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6.</w:t>
            </w:r>
          </w:p>
        </w:tc>
        <w:tc>
          <w:tcPr>
            <w:tcW w:w="6380"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Перед фиксацией шины обкладывают ватой в местах костных выступов (голеностопного и коленного суставов),</w:t>
            </w:r>
          </w:p>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 xml:space="preserve">Для уменьшения давления на костные выступы, профилактики нарушений кровообращения  в данных местах  </w:t>
            </w:r>
          </w:p>
        </w:tc>
      </w:tr>
      <w:tr w:rsidR="00AD4E57" w:rsidTr="00AD4E57">
        <w:tc>
          <w:tcPr>
            <w:tcW w:w="709"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7.</w:t>
            </w:r>
          </w:p>
        </w:tc>
        <w:tc>
          <w:tcPr>
            <w:tcW w:w="6380"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Прикладывают шины к  поврежденной конечности  и фиксируют</w:t>
            </w:r>
            <w:r>
              <w:rPr>
                <w:sz w:val="24"/>
                <w:szCs w:val="24"/>
                <w:lang w:eastAsia="en-US"/>
              </w:rPr>
              <w:t xml:space="preserve">  </w:t>
            </w:r>
            <w:r>
              <w:rPr>
                <w:i w:val="0"/>
                <w:sz w:val="24"/>
                <w:szCs w:val="24"/>
                <w:lang w:eastAsia="en-US"/>
              </w:rPr>
              <w:t>спиральными турами бинта или восьмиобразными повязками в области стопы, голеностопного, коленного и тазобедренного суставов.</w:t>
            </w:r>
          </w:p>
        </w:tc>
        <w:tc>
          <w:tcPr>
            <w:tcW w:w="3543" w:type="dxa"/>
            <w:tcBorders>
              <w:top w:val="single" w:sz="4" w:space="0" w:color="auto"/>
              <w:left w:val="single" w:sz="4" w:space="0" w:color="auto"/>
              <w:bottom w:val="single" w:sz="4" w:space="0" w:color="auto"/>
              <w:right w:val="single" w:sz="4" w:space="0" w:color="auto"/>
            </w:tcBorders>
            <w:hideMark/>
          </w:tcPr>
          <w:p w:rsidR="00AD4E57" w:rsidRDefault="00AD4E57">
            <w:pPr>
              <w:pStyle w:val="Ioaaou"/>
              <w:tabs>
                <w:tab w:val="left" w:pos="-3780"/>
              </w:tabs>
              <w:spacing w:after="0" w:line="276" w:lineRule="auto"/>
              <w:ind w:left="0" w:firstLine="0"/>
              <w:rPr>
                <w:i w:val="0"/>
                <w:sz w:val="24"/>
                <w:szCs w:val="24"/>
                <w:lang w:eastAsia="en-US"/>
              </w:rPr>
            </w:pPr>
            <w:r>
              <w:rPr>
                <w:i w:val="0"/>
                <w:sz w:val="24"/>
                <w:szCs w:val="24"/>
                <w:lang w:eastAsia="en-US"/>
              </w:rPr>
              <w:t>Для благоприятных условий транспортировки</w:t>
            </w:r>
          </w:p>
        </w:tc>
      </w:tr>
    </w:tbl>
    <w:p w:rsidR="00AD4E57" w:rsidRPr="00AD4E57" w:rsidRDefault="00AD4E57" w:rsidP="00AD4E57">
      <w:pPr>
        <w:spacing w:before="100" w:beforeAutospacing="1" w:after="100" w:afterAutospacing="1" w:line="240" w:lineRule="auto"/>
        <w:rPr>
          <w:rFonts w:ascii="Georgia" w:eastAsia="Times New Roman" w:hAnsi="Georgia" w:cs="Times New Roman"/>
          <w:color w:val="000000" w:themeColor="text1"/>
          <w:sz w:val="24"/>
          <w:szCs w:val="24"/>
          <w:lang w:eastAsia="ru-RU"/>
        </w:rPr>
      </w:pPr>
    </w:p>
    <w:p w:rsidR="00AD4E57" w:rsidRPr="00996979" w:rsidRDefault="00AD4E57" w:rsidP="00996979">
      <w:pPr>
        <w:spacing w:after="0" w:line="240" w:lineRule="auto"/>
        <w:rPr>
          <w:rFonts w:ascii="Times New Roman" w:hAnsi="Times New Roman" w:cs="Times New Roman"/>
        </w:rPr>
      </w:pPr>
    </w:p>
    <w:sectPr w:rsidR="00AD4E57" w:rsidRPr="00996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98"/>
    <w:rsid w:val="0077784A"/>
    <w:rsid w:val="00872498"/>
    <w:rsid w:val="00996979"/>
    <w:rsid w:val="00AD4E57"/>
    <w:rsid w:val="00C17CB9"/>
    <w:rsid w:val="00C6798A"/>
    <w:rsid w:val="00D90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D4E5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Ioaaou">
    <w:name w:val="Ioaaou"/>
    <w:basedOn w:val="a"/>
    <w:uiPriority w:val="99"/>
    <w:rsid w:val="00AD4E57"/>
    <w:pPr>
      <w:overflowPunct w:val="0"/>
      <w:autoSpaceDE w:val="0"/>
      <w:autoSpaceDN w:val="0"/>
      <w:adjustRightInd w:val="0"/>
      <w:spacing w:after="40" w:line="240" w:lineRule="auto"/>
      <w:ind w:left="595" w:hanging="198"/>
      <w:jc w:val="both"/>
    </w:pPr>
    <w:rPr>
      <w:rFonts w:ascii="Times New Roman" w:eastAsia="Times New Roman" w:hAnsi="Times New Roman" w:cs="Times New Roman"/>
      <w:i/>
      <w:sz w:val="20"/>
      <w:szCs w:val="20"/>
      <w:lang w:eastAsia="ru-RU"/>
    </w:rPr>
  </w:style>
  <w:style w:type="character" w:customStyle="1" w:styleId="apple-converted-space">
    <w:name w:val="apple-converted-space"/>
    <w:basedOn w:val="a0"/>
    <w:rsid w:val="00AD4E57"/>
  </w:style>
  <w:style w:type="table" w:styleId="a5">
    <w:name w:val="Table Grid"/>
    <w:basedOn w:val="a1"/>
    <w:uiPriority w:val="59"/>
    <w:rsid w:val="00AD4E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D4E5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Ioaaou">
    <w:name w:val="Ioaaou"/>
    <w:basedOn w:val="a"/>
    <w:uiPriority w:val="99"/>
    <w:rsid w:val="00AD4E57"/>
    <w:pPr>
      <w:overflowPunct w:val="0"/>
      <w:autoSpaceDE w:val="0"/>
      <w:autoSpaceDN w:val="0"/>
      <w:adjustRightInd w:val="0"/>
      <w:spacing w:after="40" w:line="240" w:lineRule="auto"/>
      <w:ind w:left="595" w:hanging="198"/>
      <w:jc w:val="both"/>
    </w:pPr>
    <w:rPr>
      <w:rFonts w:ascii="Times New Roman" w:eastAsia="Times New Roman" w:hAnsi="Times New Roman" w:cs="Times New Roman"/>
      <w:i/>
      <w:sz w:val="20"/>
      <w:szCs w:val="20"/>
      <w:lang w:eastAsia="ru-RU"/>
    </w:rPr>
  </w:style>
  <w:style w:type="character" w:customStyle="1" w:styleId="apple-converted-space">
    <w:name w:val="apple-converted-space"/>
    <w:basedOn w:val="a0"/>
    <w:rsid w:val="00AD4E57"/>
  </w:style>
  <w:style w:type="table" w:styleId="a5">
    <w:name w:val="Table Grid"/>
    <w:basedOn w:val="a1"/>
    <w:uiPriority w:val="59"/>
    <w:rsid w:val="00AD4E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158600">
      <w:bodyDiv w:val="1"/>
      <w:marLeft w:val="0"/>
      <w:marRight w:val="0"/>
      <w:marTop w:val="0"/>
      <w:marBottom w:val="0"/>
      <w:divBdr>
        <w:top w:val="none" w:sz="0" w:space="0" w:color="auto"/>
        <w:left w:val="none" w:sz="0" w:space="0" w:color="auto"/>
        <w:bottom w:val="none" w:sz="0" w:space="0" w:color="auto"/>
        <w:right w:val="none" w:sz="0" w:space="0" w:color="auto"/>
      </w:divBdr>
    </w:div>
    <w:div w:id="153022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кощ</cp:lastModifiedBy>
  <cp:revision>2</cp:revision>
  <dcterms:created xsi:type="dcterms:W3CDTF">2020-06-08T08:11:00Z</dcterms:created>
  <dcterms:modified xsi:type="dcterms:W3CDTF">2020-06-08T08:11:00Z</dcterms:modified>
</cp:coreProperties>
</file>