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47CA" w14:textId="77777777" w:rsidR="00B46C34" w:rsidRDefault="00000000">
      <w:pPr>
        <w:ind w:left="6987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pict w14:anchorId="4DA99026">
          <v:group id="_x0000_s1087" style="width:127.5pt;height:38.75pt;mso-position-horizontal-relative:char;mso-position-vertical-relative:line" coordsize="2550,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2247;top:468;width:302;height:300">
              <v:imagedata r:id="rId4" o:title=""/>
            </v:shape>
            <v:shape id="_x0000_s1092" type="#_x0000_t75" style="position:absolute;left:696;top:462;width:754;height:313">
              <v:imagedata r:id="rId5" o:title=""/>
            </v:shape>
            <v:shape id="_x0000_s1091" style="position:absolute;left:1498;top:462;width:402;height:306" coordorigin="1499,462" coordsize="402,306" path="m1802,462r-28,3l1751,471r-21,8l1710,490r-15,-13l1677,468r-22,-4l1627,462r-29,3l1566,471r-34,10l1499,492r1,9l1502,518r,250l1576,768r,-221l1575,538r11,-5l1597,529r11,-3l1620,525r20,4l1654,540r8,17l1665,580r,188l1738,768r,-216l1736,540r11,-6l1757,529r12,-3l1781,525r21,4l1817,540r8,18l1827,580r,188l1900,768r,-202l1894,522r-18,-32l1845,469r-43,-7xe" fillcolor="#0066b3" stroked="f">
              <v:path arrowok="t"/>
            </v:shape>
            <v:shape id="_x0000_s1090" type="#_x0000_t75" style="position:absolute;left:1952;top:462;width:277;height:313">
              <v:imagedata r:id="rId6" o:title=""/>
            </v:shape>
            <v:shape id="_x0000_s1089" type="#_x0000_t75" style="position:absolute;top:188;width:712;height:353">
              <v:imagedata r:id="rId7" o:title=""/>
            </v:shape>
            <v:shape id="_x0000_s1088" type="#_x0000_t75" style="position:absolute;left:535;width:712;height:351">
              <v:imagedata r:id="rId8" o:title=""/>
            </v:shape>
            <w10:anchorlock/>
          </v:group>
        </w:pict>
      </w:r>
      <w:r w:rsidR="00A24667">
        <w:rPr>
          <w:rFonts w:ascii="Times New Roman"/>
          <w:spacing w:val="91"/>
          <w:position w:val="3"/>
          <w:sz w:val="20"/>
        </w:rPr>
        <w:t xml:space="preserve"> </w:t>
      </w:r>
      <w:r>
        <w:rPr>
          <w:rFonts w:ascii="Times New Roman"/>
          <w:spacing w:val="91"/>
          <w:position w:val="2"/>
          <w:sz w:val="20"/>
        </w:rPr>
      </w:r>
      <w:r>
        <w:rPr>
          <w:rFonts w:ascii="Times New Roman"/>
          <w:spacing w:val="91"/>
          <w:position w:val="2"/>
          <w:sz w:val="20"/>
        </w:rPr>
        <w:pict w14:anchorId="4BA292DA">
          <v:group id="_x0000_s1085" style="width:.4pt;height:16.2pt;mso-position-horizontal-relative:char;mso-position-vertical-relative:line" coordsize="8,324">
            <v:rect id="_x0000_s1086" style="position:absolute;width:8;height:324" fillcolor="#58595b" stroked="f"/>
            <w10:anchorlock/>
          </v:group>
        </w:pict>
      </w:r>
      <w:r w:rsidR="00A24667">
        <w:rPr>
          <w:rFonts w:ascii="Times New Roman"/>
          <w:spacing w:val="79"/>
          <w:position w:val="2"/>
          <w:sz w:val="20"/>
        </w:rPr>
        <w:t xml:space="preserve"> </w:t>
      </w:r>
      <w:r w:rsidR="00A24667">
        <w:rPr>
          <w:rFonts w:ascii="Times New Roman"/>
          <w:noProof/>
          <w:spacing w:val="79"/>
          <w:sz w:val="20"/>
        </w:rPr>
        <w:drawing>
          <wp:inline distT="0" distB="0" distL="0" distR="0" wp14:anchorId="36E8A404" wp14:editId="15E8F9BC">
            <wp:extent cx="706886" cy="214312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86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CE7AD" w14:textId="77777777" w:rsidR="00B46C34" w:rsidRDefault="00B46C34">
      <w:pPr>
        <w:pStyle w:val="a3"/>
        <w:rPr>
          <w:rFonts w:ascii="Times New Roman"/>
          <w:sz w:val="20"/>
        </w:rPr>
      </w:pPr>
    </w:p>
    <w:p w14:paraId="3DA0A2C7" w14:textId="77777777" w:rsidR="00B46C34" w:rsidRDefault="00B46C34">
      <w:pPr>
        <w:pStyle w:val="a3"/>
        <w:spacing w:before="8"/>
        <w:rPr>
          <w:rFonts w:ascii="Times New Roman"/>
          <w:sz w:val="22"/>
        </w:rPr>
      </w:pPr>
    </w:p>
    <w:p w14:paraId="56917858" w14:textId="77777777" w:rsidR="00B46C34" w:rsidRDefault="00A24667">
      <w:pPr>
        <w:spacing w:before="99"/>
        <w:ind w:left="976"/>
        <w:rPr>
          <w:b/>
          <w:sz w:val="21"/>
        </w:rPr>
      </w:pPr>
      <w:r>
        <w:rPr>
          <w:b/>
          <w:color w:val="0066B3"/>
          <w:w w:val="95"/>
          <w:sz w:val="21"/>
        </w:rPr>
        <w:t>HAEMATOLOGY</w:t>
      </w:r>
      <w:r>
        <w:rPr>
          <w:b/>
          <w:color w:val="0066B3"/>
          <w:spacing w:val="-13"/>
          <w:w w:val="95"/>
          <w:sz w:val="21"/>
        </w:rPr>
        <w:t xml:space="preserve"> </w:t>
      </w:r>
      <w:r>
        <w:rPr>
          <w:b/>
          <w:color w:val="0066B3"/>
          <w:w w:val="90"/>
          <w:sz w:val="21"/>
        </w:rPr>
        <w:t>|</w:t>
      </w:r>
      <w:r>
        <w:rPr>
          <w:b/>
          <w:color w:val="0066B3"/>
          <w:spacing w:val="-10"/>
          <w:w w:val="90"/>
          <w:sz w:val="21"/>
        </w:rPr>
        <w:t xml:space="preserve"> </w:t>
      </w:r>
      <w:r>
        <w:rPr>
          <w:b/>
          <w:color w:val="0066B3"/>
          <w:w w:val="95"/>
          <w:sz w:val="21"/>
        </w:rPr>
        <w:t>September</w:t>
      </w:r>
      <w:r>
        <w:rPr>
          <w:b/>
          <w:color w:val="0066B3"/>
          <w:spacing w:val="-13"/>
          <w:w w:val="95"/>
          <w:sz w:val="21"/>
        </w:rPr>
        <w:t xml:space="preserve"> </w:t>
      </w:r>
      <w:r>
        <w:rPr>
          <w:b/>
          <w:color w:val="0066B3"/>
          <w:w w:val="95"/>
          <w:sz w:val="21"/>
        </w:rPr>
        <w:t>2021</w:t>
      </w:r>
    </w:p>
    <w:p w14:paraId="25C2AFD2" w14:textId="77777777" w:rsidR="00B46C34" w:rsidRDefault="00000000">
      <w:pPr>
        <w:pStyle w:val="a3"/>
        <w:spacing w:before="1"/>
        <w:rPr>
          <w:b/>
          <w:sz w:val="12"/>
        </w:rPr>
      </w:pPr>
      <w:r>
        <w:pict w14:anchorId="25C15154">
          <v:group id="_x0000_s1082" style="position:absolute;margin-left:0;margin-top:9pt;width:198.95pt;height:39pt;z-index:-15727616;mso-wrap-distance-left:0;mso-wrap-distance-right:0;mso-position-horizontal-relative:page" coordorigin=",180" coordsize="3979,780">
            <v:rect id="_x0000_s1084" style="position:absolute;top:179;width:3979;height:780" fillcolor="#00c0f3" stroked="f">
              <v:fill opacity="52428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top:179;width:3979;height:780" filled="f" stroked="f">
              <v:textbox inset="0,0,0,0">
                <w:txbxContent>
                  <w:p w14:paraId="6023739C" w14:textId="77777777" w:rsidR="00B46C34" w:rsidRDefault="00A24667">
                    <w:pPr>
                      <w:spacing w:before="80"/>
                      <w:ind w:left="979"/>
                      <w:rPr>
                        <w:sz w:val="50"/>
                      </w:rPr>
                    </w:pPr>
                    <w:r>
                      <w:rPr>
                        <w:color w:val="FFFFFF"/>
                        <w:w w:val="95"/>
                        <w:sz w:val="50"/>
                      </w:rPr>
                      <w:t>CASE</w:t>
                    </w:r>
                    <w:r>
                      <w:rPr>
                        <w:color w:val="FFFFFF"/>
                        <w:spacing w:val="-29"/>
                        <w:w w:val="95"/>
                        <w:sz w:val="5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50"/>
                      </w:rPr>
                      <w:t>REPORT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DFDBB0" w14:textId="77777777" w:rsidR="00B46C34" w:rsidRDefault="00B46C34">
      <w:pPr>
        <w:pStyle w:val="a3"/>
        <w:rPr>
          <w:b/>
          <w:sz w:val="24"/>
        </w:rPr>
      </w:pPr>
    </w:p>
    <w:p w14:paraId="7EFBC4F4" w14:textId="77777777" w:rsidR="00B46C34" w:rsidRDefault="00B46C34">
      <w:pPr>
        <w:pStyle w:val="a3"/>
        <w:spacing w:before="1"/>
        <w:rPr>
          <w:b/>
          <w:sz w:val="33"/>
        </w:rPr>
      </w:pPr>
    </w:p>
    <w:p w14:paraId="1BBFB290" w14:textId="06738E27" w:rsidR="00B46C34" w:rsidRDefault="00A24667">
      <w:pPr>
        <w:ind w:left="963"/>
        <w:rPr>
          <w:color w:val="0066B3"/>
          <w:spacing w:val="-2"/>
          <w:w w:val="90"/>
          <w:sz w:val="32"/>
        </w:rPr>
      </w:pPr>
      <w:r>
        <w:rPr>
          <w:color w:val="0066B3"/>
          <w:spacing w:val="-3"/>
          <w:w w:val="90"/>
          <w:sz w:val="32"/>
        </w:rPr>
        <w:t>World</w:t>
      </w:r>
      <w:r>
        <w:rPr>
          <w:color w:val="0066B3"/>
          <w:spacing w:val="-13"/>
          <w:w w:val="90"/>
          <w:sz w:val="32"/>
        </w:rPr>
        <w:t xml:space="preserve"> </w:t>
      </w:r>
      <w:r>
        <w:rPr>
          <w:color w:val="0066B3"/>
          <w:spacing w:val="-3"/>
          <w:w w:val="90"/>
          <w:sz w:val="32"/>
        </w:rPr>
        <w:t>Leukaemia</w:t>
      </w:r>
      <w:r>
        <w:rPr>
          <w:color w:val="0066B3"/>
          <w:spacing w:val="-12"/>
          <w:w w:val="90"/>
          <w:sz w:val="32"/>
        </w:rPr>
        <w:t xml:space="preserve"> </w:t>
      </w:r>
      <w:r>
        <w:rPr>
          <w:color w:val="0066B3"/>
          <w:spacing w:val="-2"/>
          <w:w w:val="90"/>
          <w:sz w:val="32"/>
        </w:rPr>
        <w:t>Day</w:t>
      </w:r>
      <w:r>
        <w:rPr>
          <w:color w:val="0066B3"/>
          <w:spacing w:val="-12"/>
          <w:w w:val="90"/>
          <w:sz w:val="32"/>
        </w:rPr>
        <w:t xml:space="preserve"> </w:t>
      </w:r>
      <w:r>
        <w:rPr>
          <w:color w:val="0066B3"/>
          <w:spacing w:val="-2"/>
          <w:w w:val="90"/>
          <w:sz w:val="32"/>
        </w:rPr>
        <w:t>2021</w:t>
      </w:r>
    </w:p>
    <w:p w14:paraId="1A213414" w14:textId="48CAF7D4" w:rsidR="004C4E17" w:rsidRPr="004C4E17" w:rsidRDefault="004C4E17">
      <w:pPr>
        <w:ind w:left="963"/>
        <w:rPr>
          <w:sz w:val="32"/>
          <w:lang w:val="ru-RU"/>
        </w:rPr>
      </w:pPr>
      <w:r w:rsidRPr="004C4E17">
        <w:rPr>
          <w:sz w:val="32"/>
          <w:lang w:val="ru-RU"/>
        </w:rPr>
        <w:t>Случай пациента с хроническим миелоидным лейкозом (ХМЛ)</w:t>
      </w:r>
    </w:p>
    <w:p w14:paraId="2DC78505" w14:textId="77777777" w:rsidR="00B46C34" w:rsidRPr="004C4E17" w:rsidRDefault="00A24667">
      <w:pPr>
        <w:pStyle w:val="a3"/>
        <w:spacing w:before="9"/>
        <w:rPr>
          <w:sz w:val="21"/>
          <w:lang w:val="ru-RU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459C78E" wp14:editId="0349435E">
            <wp:simplePos x="0" y="0"/>
            <wp:positionH relativeFrom="page">
              <wp:posOffset>612000</wp:posOffset>
            </wp:positionH>
            <wp:positionV relativeFrom="paragraph">
              <wp:posOffset>185860</wp:posOffset>
            </wp:positionV>
            <wp:extent cx="6365734" cy="3151631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734" cy="315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6CC3C" w14:textId="77777777" w:rsidR="00B46C34" w:rsidRPr="004C4E17" w:rsidRDefault="00B46C34">
      <w:pPr>
        <w:pStyle w:val="a3"/>
        <w:spacing w:before="3"/>
        <w:rPr>
          <w:sz w:val="43"/>
          <w:lang w:val="ru-RU"/>
        </w:rPr>
      </w:pPr>
    </w:p>
    <w:p w14:paraId="6915F535" w14:textId="296288A3" w:rsidR="00B46C34" w:rsidRPr="00A24667" w:rsidRDefault="000128DF">
      <w:pPr>
        <w:pStyle w:val="1"/>
        <w:rPr>
          <w:color w:val="4F81BD" w:themeColor="accent1"/>
          <w:lang w:val="ru-RU"/>
        </w:rPr>
      </w:pPr>
      <w:r w:rsidRPr="00A24667">
        <w:rPr>
          <w:color w:val="4F81BD" w:themeColor="accent1"/>
          <w:lang w:val="ru-RU"/>
        </w:rPr>
        <w:t>Лейкемия и хронический миелоидный лейкоз (ХМЛ):</w:t>
      </w:r>
    </w:p>
    <w:p w14:paraId="0A6CE32D" w14:textId="5F33BFFA" w:rsidR="00B46C34" w:rsidRPr="00A24667" w:rsidRDefault="00000000">
      <w:pPr>
        <w:pStyle w:val="a3"/>
        <w:spacing w:before="168" w:line="297" w:lineRule="auto"/>
        <w:ind w:left="1162" w:right="5251"/>
        <w:rPr>
          <w:lang w:val="ru-RU"/>
        </w:rPr>
      </w:pPr>
      <w:r>
        <w:pict w14:anchorId="2CAA2A24">
          <v:group id="_x0000_s1057" style="position:absolute;left:0;text-align:left;margin-left:353.4pt;margin-top:5.25pt;width:204.3pt;height:168.05pt;z-index:15730688;mso-position-horizontal-relative:page" coordorigin="6123,-35" coordsize="4819,4030">
            <v:rect id="_x0000_s1081" style="position:absolute;left:6122;top:-35;width:4819;height:4030" fillcolor="#d7f0fc" stroked="f"/>
            <v:shape id="_x0000_s1080" style="position:absolute;left:7358;top:665;width:2631;height:2631" coordorigin="7359,665" coordsize="2631,2631" path="m8674,665r-75,2l8526,673r-73,10l8382,697r-69,18l8245,737r-67,25l8114,790r-63,32l7990,857r-59,38l7875,936r-54,43l7769,1026r-49,49l7673,1127r-44,54l7588,1238r-38,58l7515,1357r-31,63l7455,1485r-25,66l7409,1619r-18,70l7377,1760r-10,72l7361,1906r-2,74l7361,2055r6,74l7377,2201r14,71l7409,2342r21,68l7455,2476r29,65l7515,2603r35,61l7588,2723r41,56l7673,2834r47,51l7769,2935r52,46l7875,3025r56,41l7990,3104r61,35l8114,3171r64,28l8245,3224r68,21l8382,3263r71,14l8526,3287r73,7l8674,3296r75,-2l8822,3287r73,-10l8966,3263r69,-18l9103,3224r67,-25l9234,3171r63,-32l9358,3104r59,-38l9473,3025r54,-44l9579,2935r49,-50l9675,2834r44,-55l9760,2723r38,-59l9833,2603r31,-62l9893,2476r25,-66l9939,2342r18,-70l9971,2201r10,-72l9987,2055r2,-75l9987,1906r-6,-74l9971,1760r-14,-71l9939,1619r-21,-68l9893,1485r-29,-65l9833,1357r-35,-61l9760,1238r-41,-57l9675,1127r-47,-52l9579,1026r-52,-47l9473,936r-56,-41l9358,857r-61,-35l9234,790r-64,-28l9103,737r-68,-22l8966,697r-71,-14l8822,673r-73,-6l8674,665xe" fillcolor="#3479be" stroked="f">
              <v:path arrowok="t"/>
            </v:shape>
            <v:shape id="_x0000_s1079" style="position:absolute;left:7571;top:665;width:1103;height:1321" coordorigin="7572,665" coordsize="1103,1321" path="m8674,665r-81,3l8514,675r-78,12l8359,703r-75,21l8211,749r-71,29l8072,811r-67,37l7941,888r-62,44l7821,980r-56,50l7712,1084r-50,57l7615,1200r-43,62l8674,1986r,-1321xe" fillcolor="#98d09e" stroked="f">
              <v:path arrowok="t"/>
            </v:shape>
            <v:shape id="_x0000_s1078" style="position:absolute;left:7358;top:1227;width:1316;height:820" coordorigin="7359,1227" coordsize="1316,820" path="m7595,1227r-42,66l7514,1361r-35,70l7448,1504r-27,75l7399,1656r-17,78l7369,1815r-8,82l7359,1980r,34l7360,2047r1314,-61l7595,1227xe" fillcolor="#c3e3c4" stroked="f">
              <v:path arrowok="t"/>
            </v:shape>
            <v:shape id="_x0000_s1077" style="position:absolute;left:7358;top:1980;width:1316;height:836" coordorigin="7359,1980" coordsize="1316,836" path="m7359,1980r2,79l7368,2137r11,76l7395,2287r19,73l7438,2432r28,69l7497,2568r35,66l7571,2697r42,60l7658,2815r164,-125l8171,2404r346,-287l8674,1986r-1315,-6xe" fillcolor="#b695c5" stroked="f">
              <v:path arrowok="t"/>
            </v:shape>
            <v:shape id="_x0000_s1076" style="position:absolute;left:7612;top:1985;width:1222;height:1310" coordorigin="7613,1986" coordsize="1222,1310" path="m8674,1986l7613,2757r46,60l7709,2874r53,54l7818,2979r59,48l7939,3071r64,41l8070,3149r69,33l8210,3211r73,25l8358,3257r77,17l8513,3286r80,7l8674,3296r40,-1l8755,3293r39,-3l8834,3286r-23,-201l8756,2637r-82,-651xe" fillcolor="#8ed8f8" stroked="f">
              <v:path arrowok="t"/>
            </v:shape>
            <v:rect id="_x0000_s1075" style="position:absolute;left:8155;top:1463;width:1080;height:1088" fillcolor="#231f20" stroked="f">
              <v:fill opacity=".5"/>
            </v:rect>
            <v:shape id="_x0000_s1074" style="position:absolute;left:8192;top:1504;width:964;height:964" coordorigin="8192,1504" coordsize="964,964" path="m8674,1504r-78,6l8522,1529r-69,29l8389,1597r-56,48l8285,1701r-39,64l8217,1834r-19,74l8192,1986r6,78l8217,2138r29,69l8285,2271r48,56l8389,2375r64,39l8522,2443r74,19l8674,2468r78,-6l8826,2443r69,-29l8959,2375r56,-48l9063,2271r39,-64l9131,2138r19,-74l9156,1986r-6,-78l9131,1834r-29,-69l9063,1701r-48,-56l8959,1597r-64,-39l8826,1529r-74,-19l8674,1504xe" stroked="f">
              <v:path arrowok="t"/>
            </v:shape>
            <v:shape id="_x0000_s1073" style="position:absolute;left:9178;top:665;width:1395;height:299" coordorigin="9179,666" coordsize="1395,299" path="m9179,964l9477,666r1096,e" filled="f" strokecolor="#58595b">
              <v:path arrowok="t"/>
            </v:shape>
            <v:shape id="_x0000_s1072" style="position:absolute;left:9127;top:955;width:60;height:60" coordorigin="9127,956" coordsize="60,60" path="m9157,1016r12,-3l9179,1007r6,-10l9187,986r-2,-12l9179,964r-10,-6l9157,956r-11,2l9136,964r-6,10l9127,986r3,11l9136,1007r10,6l9157,1016xe" filled="f" strokecolor="#58595b">
              <v:path arrowok="t"/>
            </v:shape>
            <v:shape id="_x0000_s1071" style="position:absolute;left:6563;top:665;width:1679;height:299" coordorigin="6563,666" coordsize="1679,299" path="m8241,964l7942,666r-1379,e" filled="f" strokecolor="#58595b">
              <v:path arrowok="t"/>
            </v:shape>
            <v:shape id="_x0000_s1070" style="position:absolute;left:8232;top:955;width:60;height:60" coordorigin="8232,956" coordsize="60,60" path="m8262,1016r-11,-3l8241,1007r-6,-10l8232,986r3,-12l8241,964r10,-6l8262,956r12,2l8283,964r7,10l8292,986r-2,11l8283,1007r-9,6l8262,1016xe" filled="f" strokecolor="#58595b">
              <v:path arrowok="t"/>
            </v:shape>
            <v:shape id="_x0000_s1069" style="position:absolute;left:6563;top:2996;width:1679;height:299" coordorigin="6563,2996" coordsize="1679,299" path="m8241,2996r-299,299l6563,3295e" filled="f" strokecolor="#58595b">
              <v:path arrowok="t"/>
            </v:shape>
            <v:shape id="_x0000_s1068" style="position:absolute;left:8232;top:2945;width:60;height:60" coordorigin="8232,2945" coordsize="60,60" path="m8262,2945r-11,2l8241,2954r-6,9l8232,2975r3,12l8241,2996r10,7l8262,3005r12,-2l8283,2996r7,-9l8292,2975r-2,-12l8283,2954r-9,-7l8262,2945xe" filled="f" strokecolor="#58595b">
              <v:path arrowok="t"/>
            </v:shape>
            <v:line id="_x0000_s1067" style="position:absolute" from="7660,2435" to="6563,2435" strokecolor="#58595b"/>
            <v:shape id="_x0000_s1066" style="position:absolute;left:7659;top:2405;width:60;height:60" coordorigin="7660,2405" coordsize="60,60" path="m7690,2405r-12,3l7669,2414r-7,10l7660,2435r2,12l7669,2457r9,6l7690,2465r11,-2l7711,2457r6,-10l7720,2435r-3,-11l7711,2414r-10,-6l7690,2405xe" filled="f" strokecolor="#58595b">
              <v:path arrowok="t"/>
            </v:shape>
            <v:line id="_x0000_s1065" style="position:absolute" from="7660,1655" to="6563,1655" strokecolor="#58595b"/>
            <v:shape id="_x0000_s1064" style="position:absolute;left:7659;top:1625;width:60;height:60" coordorigin="7660,1625" coordsize="60,60" path="m7690,1625r-12,3l7669,1634r-7,10l7660,1655r2,12l7669,1677r9,6l7690,1685r11,-2l7711,1677r6,-10l7720,1655r-3,-11l7711,1634r-10,-6l7690,1625xe" filled="f" strokecolor="#58595b">
              <v:path arrowok="t"/>
            </v:shape>
            <v:shape id="_x0000_s1063" type="#_x0000_t202" style="position:absolute;left:6563;top:467;width:717;height:167" filled="f" stroked="f">
              <v:textbox style="mso-next-textbox:#_x0000_s1063" inset="0,0,0,0">
                <w:txbxContent>
                  <w:p w14:paraId="4FE64AA1" w14:textId="77777777" w:rsidR="00B46C34" w:rsidRDefault="00A2466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0"/>
                        <w:sz w:val="14"/>
                      </w:rPr>
                      <w:t>14</w:t>
                    </w:r>
                    <w:r>
                      <w:rPr>
                        <w:color w:val="231F20"/>
                        <w:spacing w:val="-2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4"/>
                      </w:rPr>
                      <w:t>%</w:t>
                    </w:r>
                    <w:r>
                      <w:rPr>
                        <w:color w:val="231F20"/>
                        <w:spacing w:val="-1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4"/>
                      </w:rPr>
                      <w:t>–</w:t>
                    </w:r>
                    <w:r>
                      <w:rPr>
                        <w:color w:val="231F20"/>
                        <w:spacing w:val="-1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4"/>
                      </w:rPr>
                      <w:t>MDS</w:t>
                    </w:r>
                  </w:p>
                </w:txbxContent>
              </v:textbox>
            </v:shape>
            <v:shape id="_x0000_s1062" type="#_x0000_t202" style="position:absolute;left:9933;top:467;width:665;height:167" filled="f" stroked="f">
              <v:textbox style="mso-next-textbox:#_x0000_s1062" inset="0,0,0,0">
                <w:txbxContent>
                  <w:p w14:paraId="6986C629" w14:textId="77777777" w:rsidR="00B46C34" w:rsidRDefault="00A2466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0"/>
                        <w:sz w:val="14"/>
                      </w:rPr>
                      <w:t>48%</w:t>
                    </w:r>
                    <w:r>
                      <w:rPr>
                        <w:color w:val="231F20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–</w:t>
                    </w:r>
                    <w:r>
                      <w:rPr>
                        <w:color w:val="231F20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ALL</w:t>
                    </w:r>
                  </w:p>
                </w:txbxContent>
              </v:textbox>
            </v:shape>
            <v:shape id="_x0000_s1061" type="#_x0000_t202" style="position:absolute;left:6563;top:1453;width:622;height:167" filled="f" stroked="f">
              <v:textbox style="mso-next-textbox:#_x0000_s1061" inset="0,0,0,0">
                <w:txbxContent>
                  <w:p w14:paraId="5D0C9D0E" w14:textId="77777777" w:rsidR="00B46C34" w:rsidRDefault="00A2466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11</w:t>
                    </w:r>
                    <w:r>
                      <w:rPr>
                        <w:color w:val="231F20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%</w:t>
                    </w:r>
                    <w:r>
                      <w:rPr>
                        <w:color w:val="231F20"/>
                        <w:spacing w:val="-1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–</w:t>
                    </w:r>
                    <w:r>
                      <w:rPr>
                        <w:color w:val="231F20"/>
                        <w:spacing w:val="-1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CLL</w:t>
                    </w:r>
                  </w:p>
                </w:txbxContent>
              </v:textbox>
            </v:shape>
            <v:shape id="_x0000_s1060" type="#_x0000_t202" style="position:absolute;left:6563;top:2233;width:650;height:167" filled="f" stroked="f">
              <v:textbox style="mso-next-textbox:#_x0000_s1060" inset="0,0,0,0">
                <w:txbxContent>
                  <w:p w14:paraId="2B9F2AA6" w14:textId="77777777" w:rsidR="00B46C34" w:rsidRDefault="00A2466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5"/>
                        <w:sz w:val="14"/>
                      </w:rPr>
                      <w:t>9</w:t>
                    </w:r>
                    <w:r>
                      <w:rPr>
                        <w:color w:val="231F20"/>
                        <w:spacing w:val="-2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4"/>
                      </w:rPr>
                      <w:t>%</w:t>
                    </w:r>
                    <w:r>
                      <w:rPr>
                        <w:color w:val="231F20"/>
                        <w:spacing w:val="-1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4"/>
                      </w:rPr>
                      <w:t>–</w:t>
                    </w:r>
                    <w:r>
                      <w:rPr>
                        <w:color w:val="231F20"/>
                        <w:spacing w:val="-1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4"/>
                      </w:rPr>
                      <w:t>CML</w:t>
                    </w:r>
                  </w:p>
                </w:txbxContent>
              </v:textbox>
            </v:shape>
            <v:shape id="_x0000_s1059" type="#_x0000_t202" style="position:absolute;left:6563;top:3095;width:706;height:167" filled="f" stroked="f">
              <v:textbox style="mso-next-textbox:#_x0000_s1059" inset="0,0,0,0">
                <w:txbxContent>
                  <w:p w14:paraId="25469831" w14:textId="77777777" w:rsidR="00B46C34" w:rsidRDefault="00A2466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18</w:t>
                    </w:r>
                    <w:r>
                      <w:rPr>
                        <w:color w:val="231F20"/>
                        <w:spacing w:val="-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4"/>
                      </w:rPr>
                      <w:t>%</w:t>
                    </w:r>
                    <w:r>
                      <w:rPr>
                        <w:color w:val="231F20"/>
                        <w:spacing w:val="-19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4"/>
                      </w:rPr>
                      <w:t>–</w:t>
                    </w:r>
                    <w:r>
                      <w:rPr>
                        <w:color w:val="231F20"/>
                        <w:spacing w:val="-19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AML</w:t>
                    </w:r>
                  </w:p>
                </w:txbxContent>
              </v:textbox>
            </v:shape>
            <v:shape id="_x0000_s1058" type="#_x0000_t202" style="position:absolute;left:8155;top:1463;width:1080;height:1088" filled="f" stroked="f">
              <v:textbox style="mso-next-textbox:#_x0000_s1058" inset="0,0,0,0">
                <w:txbxContent>
                  <w:p w14:paraId="362B0684" w14:textId="77777777" w:rsidR="00B46C34" w:rsidRDefault="00B46C34">
                    <w:pPr>
                      <w:rPr>
                        <w:i/>
                        <w:sz w:val="18"/>
                      </w:rPr>
                    </w:pPr>
                  </w:p>
                  <w:p w14:paraId="2BA5D198" w14:textId="5CB6B9A9" w:rsidR="00B46C34" w:rsidRDefault="000128DF" w:rsidP="000128DF">
                    <w:pPr>
                      <w:spacing w:line="232" w:lineRule="auto"/>
                      <w:ind w:left="357" w:right="193" w:hanging="186"/>
                      <w:rPr>
                        <w:i/>
                        <w:sz w:val="16"/>
                      </w:rPr>
                    </w:pPr>
                    <w:r w:rsidRPr="000128DF">
                      <w:rPr>
                        <w:i/>
                        <w:sz w:val="16"/>
                      </w:rPr>
                      <w:t>Случаи лей</w:t>
                    </w:r>
                    <w:r>
                      <w:rPr>
                        <w:i/>
                        <w:sz w:val="16"/>
                        <w:lang w:val="ru-RU"/>
                      </w:rPr>
                      <w:t>к</w:t>
                    </w:r>
                    <w:r w:rsidRPr="000128DF">
                      <w:rPr>
                        <w:i/>
                        <w:sz w:val="16"/>
                      </w:rPr>
                      <w:t>емии</w:t>
                    </w:r>
                  </w:p>
                </w:txbxContent>
              </v:textbox>
            </v:shape>
            <w10:wrap anchorx="page"/>
          </v:group>
        </w:pict>
      </w:r>
      <w:r>
        <w:pict w14:anchorId="171F7B61">
          <v:rect id="_x0000_s1056" style="position:absolute;left:0;text-align:left;margin-left:48.2pt;margin-top:12.3pt;width:4.55pt;height:4.55pt;z-index:15731200;mso-position-horizontal-relative:page" fillcolor="#0066b3" stroked="f">
            <w10:wrap anchorx="page"/>
          </v:rect>
        </w:pict>
      </w:r>
      <w:r w:rsidR="000128DF" w:rsidRPr="00A24667">
        <w:rPr>
          <w:rFonts w:cs="Arial"/>
          <w:color w:val="000000"/>
          <w:shd w:val="clear" w:color="auto" w:fill="FFFFFF"/>
          <w:lang w:val="ru-RU"/>
        </w:rPr>
        <w:t>ХМЛ вызывает повышенное выделение гранулоцитов и их клеток-предшественников в костном мозге. Это распространенный тип лейкемии, составляющий около 9 % всех случаев лейкемии во всем мире.</w:t>
      </w:r>
    </w:p>
    <w:p w14:paraId="0E53DE90" w14:textId="1EFFE638" w:rsidR="00B46C34" w:rsidRPr="00A24667" w:rsidRDefault="00000000">
      <w:pPr>
        <w:pStyle w:val="a3"/>
        <w:spacing w:before="132" w:line="297" w:lineRule="auto"/>
        <w:ind w:left="1162" w:right="5251"/>
        <w:rPr>
          <w:lang w:val="ru-RU"/>
        </w:rPr>
      </w:pPr>
      <w:r>
        <w:pict w14:anchorId="2DCCE99E">
          <v:rect id="_x0000_s1055" style="position:absolute;left:0;text-align:left;margin-left:48.2pt;margin-top:10.5pt;width:4.55pt;height:4.55pt;z-index:15731712;mso-position-horizontal-relative:page" fillcolor="#0066b3" stroked="f">
            <w10:wrap anchorx="page"/>
          </v:rect>
        </w:pict>
      </w:r>
      <w:r w:rsidR="000128DF" w:rsidRPr="00A24667">
        <w:rPr>
          <w:rFonts w:cs="Arial"/>
          <w:color w:val="000000"/>
          <w:shd w:val="clear" w:color="auto" w:fill="FFFFFF"/>
          <w:lang w:val="ru-RU"/>
        </w:rPr>
        <w:t>ХМЛ обычно начинается в хронической фазе и со временем переходит в ускоренную фазу, что в конечном итоге приводит к бластному кризу. Бластный криз</w:t>
      </w:r>
      <w:r w:rsidR="00174A19" w:rsidRPr="00A24667">
        <w:rPr>
          <w:rFonts w:cs="Arial"/>
          <w:color w:val="000000"/>
          <w:shd w:val="clear" w:color="auto" w:fill="FFFFFF"/>
          <w:lang w:val="ru-RU"/>
        </w:rPr>
        <w:t>ис</w:t>
      </w:r>
      <w:r w:rsidR="000128DF" w:rsidRPr="00A24667">
        <w:rPr>
          <w:rFonts w:cs="Arial"/>
          <w:color w:val="000000"/>
          <w:shd w:val="clear" w:color="auto" w:fill="FFFFFF"/>
          <w:lang w:val="ru-RU"/>
        </w:rPr>
        <w:t xml:space="preserve"> является терминальной фазой ХМЛ и по клиническим проявлениям напоминает острый лейкоз.</w:t>
      </w:r>
      <w:r w:rsidR="00A24667" w:rsidRPr="00A24667">
        <w:rPr>
          <w:color w:val="231F20"/>
          <w:w w:val="90"/>
          <w:lang w:val="ru-RU"/>
        </w:rPr>
        <w:t>.</w:t>
      </w:r>
    </w:p>
    <w:p w14:paraId="428DEA0B" w14:textId="3A8727B7" w:rsidR="00B46C34" w:rsidRPr="00A24667" w:rsidRDefault="000128DF">
      <w:pPr>
        <w:pStyle w:val="a3"/>
        <w:spacing w:before="133" w:line="297" w:lineRule="auto"/>
        <w:ind w:left="1162" w:right="5251"/>
        <w:rPr>
          <w:lang w:val="ru-RU"/>
        </w:rPr>
      </w:pPr>
      <w:r w:rsidRPr="00A2466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0B5A8A" wp14:editId="0774A3BA">
                <wp:simplePos x="0" y="0"/>
                <wp:positionH relativeFrom="column">
                  <wp:posOffset>4510454</wp:posOffset>
                </wp:positionH>
                <wp:positionV relativeFrom="paragraph">
                  <wp:posOffset>197925</wp:posOffset>
                </wp:positionV>
                <wp:extent cx="2558561" cy="1072661"/>
                <wp:effectExtent l="0" t="0" r="13335" b="133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561" cy="1072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B044D" w14:textId="2FF1CC29" w:rsidR="000128DF" w:rsidRPr="00A314B5" w:rsidRDefault="000128DF">
                            <w:pPr>
                              <w:rPr>
                                <w:lang w:val="ru-RU"/>
                              </w:rPr>
                            </w:pPr>
                            <w:r w:rsidRPr="00A24667">
                              <w:rPr>
                                <w:sz w:val="18"/>
                                <w:szCs w:val="18"/>
                                <w:lang w:val="ru-RU"/>
                              </w:rPr>
                              <w:t>Миелодиспластические синдромы (МДС), острый лимфоцитарный лейкоз (ОЛЛ), хронический лимфоцитарный лейкоз (ХЛЛ), хронический миелоидный лейкоз (ХМЛ), острый миелоидный лейкоз (ОМЛ).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5A8A" id="Надпись 2" o:spid="_x0000_s1026" type="#_x0000_t202" style="position:absolute;left:0;text-align:left;margin-left:355.15pt;margin-top:15.6pt;width:201.45pt;height:84.4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" fillcolor="white [3201]" strokeweight=".5pt">
                <v:textbox>
                  <w:txbxContent>
                    <w:p w14:paraId="40EB044D" w14:textId="2FF1CC29" w:rsidR="000128DF" w:rsidRPr="00A314B5" w:rsidRDefault="000128DF">
                      <w:pPr>
                        <w:rPr>
                          <w:lang w:val="ru-RU"/>
                        </w:rPr>
                      </w:pPr>
                      <w:r w:rsidRPr="00A24667">
                        <w:rPr>
                          <w:sz w:val="18"/>
                          <w:szCs w:val="18"/>
                          <w:lang w:val="ru-RU"/>
                        </w:rPr>
                        <w:t>Миелодиспластические синдромы (МДС), острый лимфоцитарный лейкоз (ОЛЛ), хронический лимфоцитарный лейкоз (ХЛЛ), хронический миелоидный лейкоз (ХМЛ), острый миелоидный лейкоз (ОМЛ).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pict w14:anchorId="292B20C6">
          <v:rect id="_x0000_s1054" style="position:absolute;left:0;text-align:left;margin-left:48.2pt;margin-top:10.55pt;width:4.55pt;height:4.55pt;z-index:15732224;mso-position-horizontal-relative:page;mso-position-vertical-relative:text" fillcolor="#0066b3" stroked="f">
            <w10:wrap anchorx="page"/>
          </v:rect>
        </w:pict>
      </w:r>
      <w:r w:rsidRPr="00A24667">
        <w:rPr>
          <w:lang w:val="ru-RU"/>
        </w:rPr>
        <w:t>Биопсия костного мозга часто проводится в рамках диагностики ХМЛ.</w:t>
      </w:r>
      <w:r w:rsidR="00A24667" w:rsidRPr="00A24667">
        <w:rPr>
          <w:color w:val="231F20"/>
          <w:w w:val="59"/>
          <w:lang w:val="ru-RU"/>
        </w:rPr>
        <w:t>.</w:t>
      </w:r>
    </w:p>
    <w:p w14:paraId="59587685" w14:textId="35E0E85F" w:rsidR="00B46C34" w:rsidRPr="00A24667" w:rsidRDefault="00000000">
      <w:pPr>
        <w:pStyle w:val="a3"/>
        <w:spacing w:before="132" w:line="297" w:lineRule="auto"/>
        <w:ind w:left="1162" w:right="5251" w:hanging="1"/>
        <w:rPr>
          <w:lang w:val="ru-RU"/>
        </w:rPr>
      </w:pPr>
      <w:r>
        <w:pict w14:anchorId="7695259E">
          <v:rect id="_x0000_s1053" style="position:absolute;left:0;text-align:left;margin-left:48.2pt;margin-top:10.5pt;width:4.55pt;height:4.55pt;z-index:15732736;mso-position-horizontal-relative:page" fillcolor="#0066b3" stroked="f">
            <w10:wrap anchorx="page"/>
          </v:rect>
        </w:pict>
      </w:r>
      <w:r w:rsidR="000128DF" w:rsidRPr="00A24667">
        <w:rPr>
          <w:lang w:val="ru-RU"/>
        </w:rPr>
        <w:t>Медикаментозное лечение обычно останавливает прогрессирование ХМЛ, если оно начато на ранней стадии. Однако если пациент не получает своевременного лечения, ХМЛ быстро приводит к летальному исходу</w:t>
      </w:r>
      <w:r w:rsidR="00A24667" w:rsidRPr="00A24667">
        <w:rPr>
          <w:color w:val="231F20"/>
          <w:w w:val="90"/>
          <w:lang w:val="ru-RU"/>
        </w:rPr>
        <w:t>.</w:t>
      </w:r>
    </w:p>
    <w:p w14:paraId="53B5A629" w14:textId="77777777" w:rsidR="00B46C34" w:rsidRPr="004C4E17" w:rsidRDefault="00B46C34">
      <w:pPr>
        <w:spacing w:line="247" w:lineRule="auto"/>
        <w:jc w:val="both"/>
        <w:rPr>
          <w:sz w:val="16"/>
          <w:lang w:val="ru-RU"/>
        </w:rPr>
        <w:sectPr w:rsidR="00B46C34" w:rsidRPr="004C4E17">
          <w:type w:val="continuous"/>
          <w:pgSz w:w="11910" w:h="16840"/>
          <w:pgMar w:top="600" w:right="840" w:bottom="280" w:left="0" w:header="720" w:footer="720" w:gutter="0"/>
          <w:cols w:space="720"/>
        </w:sectPr>
      </w:pPr>
    </w:p>
    <w:p w14:paraId="7AB45FB0" w14:textId="08B1C798" w:rsidR="00B46C34" w:rsidRPr="00A24667" w:rsidRDefault="00000000">
      <w:pPr>
        <w:spacing w:before="82"/>
        <w:ind w:left="964"/>
        <w:rPr>
          <w:b/>
          <w:sz w:val="16"/>
          <w:lang w:val="ru-RU"/>
        </w:rPr>
      </w:pPr>
      <w:r>
        <w:lastRenderedPageBreak/>
        <w:pict w14:anchorId="52D1087F">
          <v:line id="_x0000_s1052" style="position:absolute;left:0;text-align:left;z-index:15734784;mso-position-horizontal-relative:page;mso-position-vertical-relative:page" from="48.2pt,790.8pt" to="595.3pt,790.8pt" strokecolor="#0067b4" strokeweight=".5pt">
            <w10:wrap anchorx="page" anchory="page"/>
          </v:line>
        </w:pict>
      </w:r>
      <w:r>
        <w:pict w14:anchorId="383FD1C5">
          <v:shape id="_x0000_s1051" type="#_x0000_t202" style="position:absolute;left:0;text-align:left;margin-left:575.45pt;margin-top:796.35pt;width:7.95pt;height:26.75pt;z-index:15739392;mso-position-horizontal-relative:page;mso-position-vertical-relative:page" filled="f" stroked="f">
            <v:textbox style="layout-flow:vertical;mso-layout-flow-alt:bottom-to-top" inset="0,0,0,0">
              <w:txbxContent>
                <w:p w14:paraId="5B7C7FA3" w14:textId="77777777" w:rsidR="00B46C34" w:rsidRDefault="00A24667">
                  <w:pPr>
                    <w:spacing w:before="19"/>
                    <w:ind w:left="20"/>
                    <w:rPr>
                      <w:sz w:val="10"/>
                    </w:rPr>
                  </w:pPr>
                  <w:r>
                    <w:rPr>
                      <w:color w:val="231F20"/>
                      <w:w w:val="95"/>
                      <w:sz w:val="10"/>
                    </w:rPr>
                    <w:t>EN.N.09/21</w:t>
                  </w:r>
                </w:p>
              </w:txbxContent>
            </v:textbox>
            <w10:wrap anchorx="page" anchory="page"/>
          </v:shape>
        </w:pict>
      </w:r>
      <w:r w:rsidR="00A24667" w:rsidRPr="00A24667">
        <w:rPr>
          <w:b/>
          <w:color w:val="0066B3"/>
          <w:w w:val="95"/>
          <w:sz w:val="16"/>
        </w:rPr>
        <w:t>HAEMATOLOGY</w:t>
      </w:r>
      <w:r w:rsidR="00A24667" w:rsidRPr="00A24667">
        <w:rPr>
          <w:b/>
          <w:color w:val="0066B3"/>
          <w:spacing w:val="7"/>
          <w:w w:val="95"/>
          <w:sz w:val="16"/>
          <w:lang w:val="ru-RU"/>
        </w:rPr>
        <w:t xml:space="preserve"> </w:t>
      </w:r>
      <w:r w:rsidR="00A24667" w:rsidRPr="00A24667">
        <w:rPr>
          <w:b/>
          <w:color w:val="0066B3"/>
          <w:w w:val="95"/>
          <w:sz w:val="16"/>
        </w:rPr>
        <w:t>CASE</w:t>
      </w:r>
      <w:r w:rsidR="00A24667" w:rsidRPr="00A24667">
        <w:rPr>
          <w:b/>
          <w:color w:val="0066B3"/>
          <w:spacing w:val="8"/>
          <w:w w:val="95"/>
          <w:sz w:val="16"/>
          <w:lang w:val="ru-RU"/>
        </w:rPr>
        <w:t xml:space="preserve"> </w:t>
      </w:r>
      <w:r w:rsidR="00A24667" w:rsidRPr="00A24667">
        <w:rPr>
          <w:b/>
          <w:color w:val="0066B3"/>
          <w:w w:val="95"/>
          <w:sz w:val="16"/>
        </w:rPr>
        <w:t>REPORT</w:t>
      </w:r>
      <w:r w:rsidR="00A24667" w:rsidRPr="00A24667">
        <w:rPr>
          <w:b/>
          <w:color w:val="0066B3"/>
          <w:spacing w:val="6"/>
          <w:w w:val="95"/>
          <w:sz w:val="16"/>
          <w:lang w:val="ru-RU"/>
        </w:rPr>
        <w:t xml:space="preserve"> </w:t>
      </w:r>
      <w:r w:rsidR="00A24667" w:rsidRPr="00A24667">
        <w:rPr>
          <w:b/>
          <w:color w:val="0066B3"/>
          <w:w w:val="90"/>
          <w:sz w:val="16"/>
          <w:lang w:val="ru-RU"/>
        </w:rPr>
        <w:t>|</w:t>
      </w:r>
      <w:r w:rsidR="00A24667" w:rsidRPr="00A24667">
        <w:rPr>
          <w:b/>
          <w:color w:val="0066B3"/>
          <w:spacing w:val="7"/>
          <w:w w:val="90"/>
          <w:sz w:val="16"/>
          <w:lang w:val="ru-RU"/>
        </w:rPr>
        <w:t xml:space="preserve"> </w:t>
      </w:r>
      <w:r w:rsidR="00A24667" w:rsidRPr="00A24667">
        <w:rPr>
          <w:b/>
          <w:color w:val="0066B3"/>
          <w:w w:val="95"/>
          <w:sz w:val="16"/>
        </w:rPr>
        <w:t>September</w:t>
      </w:r>
      <w:r w:rsidR="00A24667" w:rsidRPr="00A24667">
        <w:rPr>
          <w:b/>
          <w:color w:val="0066B3"/>
          <w:spacing w:val="5"/>
          <w:w w:val="95"/>
          <w:sz w:val="16"/>
          <w:lang w:val="ru-RU"/>
        </w:rPr>
        <w:t xml:space="preserve"> </w:t>
      </w:r>
      <w:r w:rsidR="00A24667" w:rsidRPr="00A24667">
        <w:rPr>
          <w:b/>
          <w:color w:val="0066B3"/>
          <w:w w:val="95"/>
          <w:sz w:val="16"/>
          <w:lang w:val="ru-RU"/>
        </w:rPr>
        <w:t>2021</w:t>
      </w:r>
    </w:p>
    <w:p w14:paraId="31E63EE6" w14:textId="4D498DA9" w:rsidR="00B46C34" w:rsidRPr="00A24667" w:rsidRDefault="000128DF">
      <w:pPr>
        <w:pStyle w:val="a3"/>
        <w:rPr>
          <w:lang w:val="ru-RU"/>
        </w:rPr>
      </w:pPr>
      <w:r w:rsidRPr="00A24667">
        <w:rPr>
          <w:color w:val="0066B3"/>
          <w:w w:val="90"/>
          <w:sz w:val="16"/>
          <w:szCs w:val="22"/>
          <w:lang w:val="ru-RU"/>
        </w:rPr>
        <w:t xml:space="preserve">                      Всемирный день борьбы с лейкемией 2021 - случай пациента с хроническим миелоидным лейкозом (ХМЛ)</w:t>
      </w:r>
    </w:p>
    <w:p w14:paraId="6907BE84" w14:textId="7B0FDEA1" w:rsidR="00B46C34" w:rsidRPr="00A24667" w:rsidRDefault="00B46C34">
      <w:pPr>
        <w:pStyle w:val="a3"/>
        <w:rPr>
          <w:lang w:val="ru-RU"/>
        </w:rPr>
      </w:pPr>
    </w:p>
    <w:p w14:paraId="6924BA4C" w14:textId="783D96B7" w:rsidR="00B46C34" w:rsidRPr="00A24667" w:rsidRDefault="00A24667">
      <w:pPr>
        <w:pStyle w:val="a3"/>
        <w:spacing w:before="10"/>
        <w:rPr>
          <w:sz w:val="19"/>
          <w:lang w:val="ru-RU"/>
        </w:rPr>
      </w:pPr>
      <w:r w:rsidRPr="00A24667">
        <w:rPr>
          <w:noProof/>
          <w:color w:val="231F20"/>
          <w:w w:val="90"/>
          <w:lang w:val="ru-RU"/>
        </w:rPr>
        <w:drawing>
          <wp:anchor distT="0" distB="0" distL="114300" distR="114300" simplePos="0" relativeHeight="251663872" behindDoc="1" locked="0" layoutInCell="1" allowOverlap="1" wp14:anchorId="09DAAA76" wp14:editId="0864D234">
            <wp:simplePos x="0" y="0"/>
            <wp:positionH relativeFrom="column">
              <wp:posOffset>4224528</wp:posOffset>
            </wp:positionH>
            <wp:positionV relativeFrom="paragraph">
              <wp:posOffset>9779</wp:posOffset>
            </wp:positionV>
            <wp:extent cx="1297940" cy="162763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65" cy="164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C63C0" w14:textId="1C312BA7" w:rsidR="00A314B5" w:rsidRPr="00A24667" w:rsidRDefault="00A314B5">
      <w:pPr>
        <w:pStyle w:val="a3"/>
        <w:spacing w:before="167" w:line="297" w:lineRule="auto"/>
        <w:ind w:left="963" w:right="5251"/>
        <w:rPr>
          <w:sz w:val="24"/>
          <w:szCs w:val="24"/>
          <w:lang w:val="ru-RU"/>
        </w:rPr>
      </w:pPr>
      <w:r w:rsidRPr="00A24667">
        <w:rPr>
          <w:sz w:val="24"/>
          <w:szCs w:val="24"/>
          <w:lang w:val="ru-RU"/>
        </w:rPr>
        <w:t>Информация о случае с клиентом.</w:t>
      </w:r>
    </w:p>
    <w:p w14:paraId="11054643" w14:textId="28CBA67E" w:rsidR="00FC21B2" w:rsidRPr="00A24667" w:rsidRDefault="00A314B5">
      <w:pPr>
        <w:pStyle w:val="a3"/>
        <w:spacing w:before="132" w:line="297" w:lineRule="auto"/>
        <w:ind w:left="1162" w:right="5251"/>
        <w:rPr>
          <w:color w:val="231F20"/>
          <w:w w:val="90"/>
          <w:lang w:val="ru-RU"/>
        </w:rPr>
      </w:pPr>
      <w:r w:rsidRPr="00A24667">
        <w:rPr>
          <w:color w:val="231F20"/>
          <w:w w:val="90"/>
          <w:lang w:val="ru-RU"/>
        </w:rPr>
        <w:t>В этом клиническом случае 49-летний мужчина пришел на прием к врачу с острыми симптомами.</w:t>
      </w:r>
      <w:r w:rsidR="00A24667" w:rsidRPr="00A24667">
        <w:rPr>
          <w:noProof/>
          <w:color w:val="231F20"/>
          <w:w w:val="90"/>
          <w:lang w:val="ru-RU"/>
        </w:rPr>
        <w:t xml:space="preserve"> </w:t>
      </w:r>
      <w:r w:rsidR="00000000">
        <w:pict w14:anchorId="7828B8CA">
          <v:rect id="_x0000_s1041" style="position:absolute;left:0;text-align:left;margin-left:48.2pt;margin-top:10.5pt;width:4.55pt;height:4.55pt;z-index:15735296;mso-position-horizontal-relative:page;mso-position-vertical-relative:text" fillcolor="#0066b3" stroked="f">
            <w10:wrap anchorx="page"/>
          </v:rect>
        </w:pict>
      </w:r>
    </w:p>
    <w:p w14:paraId="05ED7CA7" w14:textId="052058E2" w:rsidR="00B46C34" w:rsidRPr="00A24667" w:rsidRDefault="00A314B5">
      <w:pPr>
        <w:pStyle w:val="a3"/>
        <w:spacing w:before="132" w:line="297" w:lineRule="auto"/>
        <w:ind w:left="1162" w:right="5251"/>
        <w:rPr>
          <w:b/>
          <w:bCs/>
          <w:lang w:val="ru-RU"/>
        </w:rPr>
      </w:pPr>
      <w:r w:rsidRPr="00A24667">
        <w:rPr>
          <w:rFonts w:cs="Arial"/>
          <w:b/>
          <w:bCs/>
          <w:color w:val="000000"/>
          <w:shd w:val="clear" w:color="auto" w:fill="FFFFFF"/>
          <w:lang w:val="ru-RU"/>
        </w:rPr>
        <w:t xml:space="preserve">Анализ </w:t>
      </w:r>
      <w:r w:rsidRPr="00A24667">
        <w:rPr>
          <w:rFonts w:cs="Arial"/>
          <w:b/>
          <w:bCs/>
          <w:color w:val="000000"/>
          <w:shd w:val="clear" w:color="auto" w:fill="FFFFFF"/>
        </w:rPr>
        <w:t>CBC</w:t>
      </w:r>
      <w:r w:rsidRPr="00A24667">
        <w:rPr>
          <w:rFonts w:cs="Arial"/>
          <w:b/>
          <w:bCs/>
          <w:color w:val="000000"/>
          <w:shd w:val="clear" w:color="auto" w:fill="FFFFFF"/>
          <w:lang w:val="ru-RU"/>
        </w:rPr>
        <w:t>+</w:t>
      </w:r>
      <w:r w:rsidRPr="00A24667">
        <w:rPr>
          <w:rFonts w:cs="Arial"/>
          <w:b/>
          <w:bCs/>
          <w:color w:val="000000"/>
          <w:shd w:val="clear" w:color="auto" w:fill="FFFFFF"/>
        </w:rPr>
        <w:t>DIFF</w:t>
      </w:r>
      <w:r w:rsidRPr="00A24667">
        <w:rPr>
          <w:rFonts w:cs="Arial"/>
          <w:b/>
          <w:bCs/>
          <w:color w:val="000000"/>
          <w:shd w:val="clear" w:color="auto" w:fill="FFFFFF"/>
          <w:lang w:val="ru-RU"/>
        </w:rPr>
        <w:t xml:space="preserve"> показал чрезвычайно высокое количество лейкоцитов, которое выходило за пределы диапазона линейности анализатора.</w:t>
      </w:r>
    </w:p>
    <w:p w14:paraId="02D3C493" w14:textId="6CB1B36F" w:rsidR="00B46C34" w:rsidRPr="00A24667" w:rsidRDefault="00000000">
      <w:pPr>
        <w:pStyle w:val="a3"/>
        <w:spacing w:before="132"/>
        <w:ind w:left="1162"/>
        <w:rPr>
          <w:lang w:val="ru-RU"/>
        </w:rPr>
      </w:pPr>
      <w:r>
        <w:pict w14:anchorId="4D461292">
          <v:rect id="_x0000_s1040" style="position:absolute;left:0;text-align:left;margin-left:48.2pt;margin-top:10.5pt;width:4.55pt;height:4.55pt;z-index:15735808;mso-position-horizontal-relative:page" fillcolor="#0066b3" stroked="f">
            <w10:wrap anchorx="page"/>
          </v:rect>
        </w:pict>
      </w:r>
      <w:r w:rsidR="00A314B5" w:rsidRPr="00A24667">
        <w:rPr>
          <w:color w:val="231F20"/>
          <w:w w:val="90"/>
          <w:lang w:val="ru-RU"/>
        </w:rPr>
        <w:t>Это указывало на тяжелый лейкоцитоз.</w:t>
      </w:r>
    </w:p>
    <w:p w14:paraId="1128F954" w14:textId="4DBF93F0" w:rsidR="00B46C34" w:rsidRPr="00A24667" w:rsidRDefault="00B46C34">
      <w:pPr>
        <w:pStyle w:val="a3"/>
        <w:spacing w:before="6"/>
        <w:rPr>
          <w:sz w:val="15"/>
          <w:lang w:val="ru-RU"/>
        </w:rPr>
      </w:pPr>
    </w:p>
    <w:tbl>
      <w:tblPr>
        <w:tblStyle w:val="TableNormal"/>
        <w:tblpPr w:leftFromText="180" w:rightFromText="180" w:vertAnchor="text" w:horzAnchor="page" w:tblpX="6683" w:tblpY="94"/>
        <w:tblW w:w="0" w:type="auto"/>
        <w:tblLayout w:type="fixed"/>
        <w:tblLook w:val="01E0" w:firstRow="1" w:lastRow="1" w:firstColumn="1" w:lastColumn="1" w:noHBand="0" w:noVBand="0"/>
      </w:tblPr>
      <w:tblGrid>
        <w:gridCol w:w="1928"/>
      </w:tblGrid>
      <w:tr w:rsidR="00A24667" w:rsidRPr="00A24667" w14:paraId="01883C9B" w14:textId="77777777" w:rsidTr="00A24667">
        <w:trPr>
          <w:trHeight w:val="234"/>
        </w:trPr>
        <w:tc>
          <w:tcPr>
            <w:tcW w:w="1928" w:type="dxa"/>
            <w:shd w:val="clear" w:color="auto" w:fill="0066B3"/>
          </w:tcPr>
          <w:p w14:paraId="4E467F23" w14:textId="77777777" w:rsidR="00A24667" w:rsidRPr="00A24667" w:rsidRDefault="00A24667" w:rsidP="00A24667">
            <w:pPr>
              <w:pStyle w:val="TableParagraph"/>
              <w:spacing w:before="28"/>
              <w:rPr>
                <w:sz w:val="16"/>
                <w:lang w:val="ru-RU"/>
              </w:rPr>
            </w:pPr>
            <w:r w:rsidRPr="00A24667">
              <w:rPr>
                <w:color w:val="FFFFFF"/>
                <w:w w:val="95"/>
                <w:sz w:val="16"/>
              </w:rPr>
              <w:t>WBC</w:t>
            </w:r>
            <w:r w:rsidRPr="00A24667">
              <w:rPr>
                <w:color w:val="FFFFFF"/>
                <w:spacing w:val="-4"/>
                <w:w w:val="95"/>
                <w:sz w:val="16"/>
              </w:rPr>
              <w:t xml:space="preserve"> </w:t>
            </w:r>
            <w:r w:rsidRPr="00A24667">
              <w:rPr>
                <w:color w:val="FFFFFF"/>
                <w:w w:val="95"/>
                <w:sz w:val="16"/>
                <w:lang w:val="ru-RU"/>
              </w:rPr>
              <w:t>показатели</w:t>
            </w:r>
          </w:p>
        </w:tc>
      </w:tr>
      <w:tr w:rsidR="00A24667" w:rsidRPr="00A24667" w14:paraId="5A8EEFD6" w14:textId="77777777" w:rsidTr="00A24667">
        <w:trPr>
          <w:trHeight w:val="276"/>
        </w:trPr>
        <w:tc>
          <w:tcPr>
            <w:tcW w:w="1928" w:type="dxa"/>
            <w:shd w:val="clear" w:color="auto" w:fill="E6E7E8"/>
          </w:tcPr>
          <w:p w14:paraId="6289C672" w14:textId="77777777" w:rsidR="00A24667" w:rsidRPr="00A24667" w:rsidRDefault="00A24667" w:rsidP="00A24667">
            <w:pPr>
              <w:pStyle w:val="TableParagraph"/>
              <w:spacing w:before="60"/>
              <w:rPr>
                <w:sz w:val="14"/>
              </w:rPr>
            </w:pPr>
            <w:r w:rsidRPr="00A24667">
              <w:rPr>
                <w:color w:val="231F20"/>
                <w:w w:val="95"/>
                <w:sz w:val="14"/>
              </w:rPr>
              <w:t>Скаттерграмма WBC Abn</w:t>
            </w:r>
          </w:p>
        </w:tc>
      </w:tr>
      <w:tr w:rsidR="00A24667" w:rsidRPr="00A24667" w14:paraId="17C6A302" w14:textId="77777777" w:rsidTr="00A24667">
        <w:trPr>
          <w:trHeight w:val="226"/>
        </w:trPr>
        <w:tc>
          <w:tcPr>
            <w:tcW w:w="1928" w:type="dxa"/>
            <w:shd w:val="clear" w:color="auto" w:fill="FFFFFF"/>
          </w:tcPr>
          <w:p w14:paraId="3893C3AD" w14:textId="77777777" w:rsidR="00A24667" w:rsidRPr="00A24667" w:rsidRDefault="00A24667" w:rsidP="00A24667">
            <w:pPr>
              <w:pStyle w:val="TableParagraph"/>
              <w:rPr>
                <w:sz w:val="14"/>
              </w:rPr>
            </w:pPr>
            <w:r w:rsidRPr="00A24667">
              <w:rPr>
                <w:color w:val="231F20"/>
                <w:sz w:val="14"/>
              </w:rPr>
              <w:t>Лейкоцитоз</w:t>
            </w:r>
          </w:p>
        </w:tc>
      </w:tr>
      <w:tr w:rsidR="00A24667" w:rsidRPr="00A24667" w14:paraId="4F08AA4C" w14:textId="77777777" w:rsidTr="00A24667">
        <w:trPr>
          <w:trHeight w:val="226"/>
        </w:trPr>
        <w:tc>
          <w:tcPr>
            <w:tcW w:w="1928" w:type="dxa"/>
            <w:shd w:val="clear" w:color="auto" w:fill="E6E7E8"/>
          </w:tcPr>
          <w:p w14:paraId="3A68516E" w14:textId="77777777" w:rsidR="00A24667" w:rsidRPr="00A24667" w:rsidRDefault="00A24667" w:rsidP="00A24667">
            <w:pPr>
              <w:pStyle w:val="TableParagraph"/>
              <w:rPr>
                <w:sz w:val="14"/>
              </w:rPr>
            </w:pPr>
            <w:r w:rsidRPr="00A24667">
              <w:rPr>
                <w:color w:val="231F20"/>
                <w:sz w:val="14"/>
              </w:rPr>
              <w:t>Лимфоцитоз</w:t>
            </w:r>
          </w:p>
        </w:tc>
      </w:tr>
      <w:tr w:rsidR="00A24667" w:rsidRPr="00A24667" w14:paraId="57889695" w14:textId="77777777" w:rsidTr="00A24667">
        <w:trPr>
          <w:trHeight w:val="226"/>
        </w:trPr>
        <w:tc>
          <w:tcPr>
            <w:tcW w:w="1928" w:type="dxa"/>
            <w:shd w:val="clear" w:color="auto" w:fill="FFFFFF"/>
          </w:tcPr>
          <w:p w14:paraId="1A7A0E70" w14:textId="77777777" w:rsidR="00A24667" w:rsidRPr="00A24667" w:rsidRDefault="00A24667" w:rsidP="00A24667">
            <w:pPr>
              <w:pStyle w:val="TableParagraph"/>
              <w:rPr>
                <w:sz w:val="14"/>
              </w:rPr>
            </w:pPr>
            <w:r w:rsidRPr="00A24667">
              <w:rPr>
                <w:color w:val="231F20"/>
                <w:sz w:val="14"/>
              </w:rPr>
              <w:t>Моноцитоз</w:t>
            </w:r>
          </w:p>
        </w:tc>
      </w:tr>
      <w:tr w:rsidR="00A24667" w:rsidRPr="00A24667" w14:paraId="2D88B967" w14:textId="77777777" w:rsidTr="00A24667">
        <w:trPr>
          <w:trHeight w:val="226"/>
        </w:trPr>
        <w:tc>
          <w:tcPr>
            <w:tcW w:w="1928" w:type="dxa"/>
            <w:shd w:val="clear" w:color="auto" w:fill="E6E7E8"/>
          </w:tcPr>
          <w:p w14:paraId="2E05BF4D" w14:textId="77777777" w:rsidR="00A24667" w:rsidRPr="00A24667" w:rsidRDefault="00A24667" w:rsidP="00A24667">
            <w:pPr>
              <w:pStyle w:val="TableParagraph"/>
              <w:rPr>
                <w:sz w:val="14"/>
              </w:rPr>
            </w:pPr>
            <w:r w:rsidRPr="00A24667">
              <w:rPr>
                <w:color w:val="231F20"/>
                <w:sz w:val="14"/>
              </w:rPr>
              <w:t>Базофилия</w:t>
            </w:r>
          </w:p>
        </w:tc>
      </w:tr>
      <w:tr w:rsidR="00A24667" w:rsidRPr="00A24667" w14:paraId="5AF42BC2" w14:textId="77777777" w:rsidTr="00A24667">
        <w:trPr>
          <w:trHeight w:val="226"/>
        </w:trPr>
        <w:tc>
          <w:tcPr>
            <w:tcW w:w="1928" w:type="dxa"/>
            <w:shd w:val="clear" w:color="auto" w:fill="FFFFFF"/>
          </w:tcPr>
          <w:p w14:paraId="713D6262" w14:textId="77777777" w:rsidR="00A24667" w:rsidRPr="00A24667" w:rsidRDefault="00A24667" w:rsidP="00A24667">
            <w:pPr>
              <w:pStyle w:val="TableParagraph"/>
              <w:rPr>
                <w:sz w:val="14"/>
              </w:rPr>
            </w:pPr>
            <w:r w:rsidRPr="00A24667">
              <w:rPr>
                <w:color w:val="231F20"/>
                <w:w w:val="95"/>
                <w:sz w:val="14"/>
              </w:rPr>
              <w:t>IG</w:t>
            </w:r>
          </w:p>
        </w:tc>
      </w:tr>
      <w:tr w:rsidR="00A24667" w:rsidRPr="00A24667" w14:paraId="748B7733" w14:textId="77777777" w:rsidTr="00A24667">
        <w:trPr>
          <w:trHeight w:val="226"/>
        </w:trPr>
        <w:tc>
          <w:tcPr>
            <w:tcW w:w="1928" w:type="dxa"/>
            <w:shd w:val="clear" w:color="auto" w:fill="E6E7E8"/>
          </w:tcPr>
          <w:p w14:paraId="643F8984" w14:textId="77777777" w:rsidR="00A24667" w:rsidRPr="00A24667" w:rsidRDefault="00A24667" w:rsidP="00A24667">
            <w:pPr>
              <w:pStyle w:val="TableParagraph"/>
              <w:rPr>
                <w:sz w:val="14"/>
              </w:rPr>
            </w:pPr>
            <w:r w:rsidRPr="00A24667">
              <w:rPr>
                <w:color w:val="231F20"/>
                <w:w w:val="95"/>
                <w:sz w:val="14"/>
                <w:lang w:val="ru-RU"/>
              </w:rPr>
              <w:t>Плазма</w:t>
            </w:r>
            <w:r w:rsidRPr="00A24667">
              <w:rPr>
                <w:color w:val="231F20"/>
                <w:w w:val="95"/>
                <w:sz w:val="14"/>
              </w:rPr>
              <w:t>/абн лимф</w:t>
            </w:r>
            <w:r w:rsidRPr="00A24667">
              <w:rPr>
                <w:color w:val="231F20"/>
                <w:w w:val="95"/>
                <w:sz w:val="14"/>
                <w:lang w:val="ru-RU"/>
              </w:rPr>
              <w:t>ы</w:t>
            </w:r>
            <w:r w:rsidRPr="00A24667">
              <w:rPr>
                <w:color w:val="231F20"/>
                <w:w w:val="95"/>
                <w:sz w:val="14"/>
              </w:rPr>
              <w:t>?</w:t>
            </w:r>
          </w:p>
        </w:tc>
      </w:tr>
      <w:tr w:rsidR="00A24667" w:rsidRPr="00A24667" w14:paraId="40DDB764" w14:textId="77777777" w:rsidTr="00A24667">
        <w:trPr>
          <w:trHeight w:val="221"/>
        </w:trPr>
        <w:tc>
          <w:tcPr>
            <w:tcW w:w="1928" w:type="dxa"/>
            <w:tcBorders>
              <w:bottom w:val="single" w:sz="4" w:space="0" w:color="0066B3"/>
            </w:tcBorders>
            <w:shd w:val="clear" w:color="auto" w:fill="FFFFFF"/>
          </w:tcPr>
          <w:p w14:paraId="2568CF19" w14:textId="77777777" w:rsidR="00A24667" w:rsidRPr="00A24667" w:rsidRDefault="00A24667" w:rsidP="00A24667">
            <w:pPr>
              <w:pStyle w:val="TableParagraph"/>
              <w:rPr>
                <w:sz w:val="14"/>
              </w:rPr>
            </w:pPr>
            <w:r w:rsidRPr="00A24667">
              <w:rPr>
                <w:color w:val="231F20"/>
                <w:w w:val="90"/>
                <w:sz w:val="14"/>
              </w:rPr>
              <w:t>Левый сдвиг?</w:t>
            </w:r>
          </w:p>
        </w:tc>
      </w:tr>
    </w:tbl>
    <w:p w14:paraId="6BF1CF61" w14:textId="61EA1384" w:rsidR="00B46C34" w:rsidRPr="00A24667" w:rsidRDefault="00000000">
      <w:pPr>
        <w:pStyle w:val="a3"/>
        <w:spacing w:before="1" w:line="297" w:lineRule="auto"/>
        <w:ind w:left="1162" w:right="5874"/>
        <w:rPr>
          <w:b/>
          <w:bCs/>
          <w:lang w:val="ru-RU"/>
        </w:rPr>
      </w:pPr>
      <w:r>
        <w:rPr>
          <w:b/>
          <w:bCs/>
        </w:rPr>
        <w:pict w14:anchorId="1443482E">
          <v:rect id="_x0000_s1039" style="position:absolute;left:0;text-align:left;margin-left:48.2pt;margin-top:3.95pt;width:4.55pt;height:4.55pt;z-index:15736320;mso-position-horizontal-relative:page;mso-position-vertical-relative:text" fillcolor="#0066b3" stroked="f">
            <w10:wrap anchorx="page"/>
          </v:rect>
        </w:pict>
      </w:r>
      <w:r>
        <w:rPr>
          <w:b/>
          <w:bCs/>
        </w:rPr>
        <w:pict w14:anchorId="7434B7B8">
          <v:shape id="_x0000_s1038" type="#_x0000_t202" style="position:absolute;left:0;text-align:left;margin-left:433.45pt;margin-top:6.5pt;width:97.15pt;height:105.2pt;z-index:15739904;mso-position-horizontal-relative:page;mso-position-vertical-relative:text" filled="f" stroked="f">
            <v:textbox inset="0,0,0,0">
              <w:txbxContent>
                <w:p w14:paraId="039B7C47" w14:textId="77777777" w:rsidR="00B46C34" w:rsidRDefault="00B46C3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314B5" w:rsidRPr="00A24667">
        <w:rPr>
          <w:b/>
          <w:bCs/>
          <w:lang w:val="ru-RU"/>
        </w:rPr>
        <w:t xml:space="preserve">На скаттерграммах </w:t>
      </w:r>
      <w:r w:rsidR="00A314B5" w:rsidRPr="00A24667">
        <w:rPr>
          <w:b/>
          <w:bCs/>
        </w:rPr>
        <w:t>WNR</w:t>
      </w:r>
      <w:r w:rsidR="00A314B5" w:rsidRPr="00A24667">
        <w:rPr>
          <w:b/>
          <w:bCs/>
          <w:lang w:val="ru-RU"/>
        </w:rPr>
        <w:t xml:space="preserve"> и </w:t>
      </w:r>
      <w:r w:rsidR="00A314B5" w:rsidRPr="00A24667">
        <w:rPr>
          <w:b/>
          <w:bCs/>
        </w:rPr>
        <w:t>WDF</w:t>
      </w:r>
      <w:r w:rsidR="00A314B5" w:rsidRPr="00A24667">
        <w:rPr>
          <w:b/>
          <w:bCs/>
          <w:lang w:val="ru-RU"/>
        </w:rPr>
        <w:t xml:space="preserve"> анализатора серии </w:t>
      </w:r>
      <w:r w:rsidR="00A314B5" w:rsidRPr="00A24667">
        <w:rPr>
          <w:b/>
          <w:bCs/>
        </w:rPr>
        <w:t>XN</w:t>
      </w:r>
      <w:r w:rsidR="00A314B5" w:rsidRPr="00A24667">
        <w:rPr>
          <w:b/>
          <w:bCs/>
          <w:lang w:val="ru-RU"/>
        </w:rPr>
        <w:t xml:space="preserve"> расположение клеточных популяций не могло быть правильно </w:t>
      </w:r>
      <w:r w:rsidR="00A24667" w:rsidRPr="00A24667">
        <w:rPr>
          <w:b/>
          <w:bCs/>
          <w:lang w:val="ru-RU"/>
        </w:rPr>
        <w:t>дифференцировано.</w:t>
      </w:r>
    </w:p>
    <w:p w14:paraId="36AD9CA7" w14:textId="5282A49C" w:rsidR="00B46C34" w:rsidRPr="00A24667" w:rsidRDefault="00000000">
      <w:pPr>
        <w:pStyle w:val="a3"/>
        <w:spacing w:before="132" w:line="297" w:lineRule="auto"/>
        <w:ind w:left="1162" w:right="5251"/>
        <w:rPr>
          <w:b/>
          <w:bCs/>
          <w:lang w:val="ru-RU"/>
        </w:rPr>
      </w:pPr>
      <w:r>
        <w:rPr>
          <w:b/>
          <w:bCs/>
        </w:rPr>
        <w:pict w14:anchorId="2578F1BA">
          <v:rect id="_x0000_s1037" style="position:absolute;left:0;text-align:left;margin-left:48.2pt;margin-top:10.5pt;width:4.55pt;height:4.55pt;z-index:15736832;mso-position-horizontal-relative:page" fillcolor="#0066b3" stroked="f">
            <w10:wrap anchorx="page"/>
          </v:rect>
        </w:pict>
      </w:r>
      <w:r w:rsidR="00A314B5" w:rsidRPr="00A24667">
        <w:rPr>
          <w:b/>
          <w:bCs/>
          <w:lang w:val="ru-RU"/>
        </w:rPr>
        <w:t xml:space="preserve">Следовательно, скаттерграммы были определены как аномальные, и на них появились многочисленные </w:t>
      </w:r>
      <w:r w:rsidR="00174A19" w:rsidRPr="00A24667">
        <w:rPr>
          <w:b/>
          <w:bCs/>
          <w:lang w:val="ru-RU"/>
        </w:rPr>
        <w:t>показатели.</w:t>
      </w:r>
    </w:p>
    <w:p w14:paraId="3D5F8B9C" w14:textId="2A57FEB0" w:rsidR="00B46C34" w:rsidRPr="00A24667" w:rsidRDefault="00000000">
      <w:pPr>
        <w:pStyle w:val="a3"/>
        <w:spacing w:before="132" w:line="297" w:lineRule="auto"/>
        <w:ind w:left="1162" w:right="5251"/>
        <w:rPr>
          <w:b/>
          <w:bCs/>
          <w:lang w:val="ru-RU"/>
        </w:rPr>
      </w:pPr>
      <w:r>
        <w:rPr>
          <w:b/>
          <w:bCs/>
        </w:rPr>
        <w:pict w14:anchorId="2BDE24FE">
          <v:rect id="_x0000_s1036" style="position:absolute;left:0;text-align:left;margin-left:48.2pt;margin-top:10.5pt;width:4.55pt;height:4.55pt;z-index:15737344;mso-position-horizontal-relative:page" fillcolor="#0066b3" stroked="f">
            <w10:wrap anchorx="page"/>
          </v:rect>
        </w:pict>
      </w:r>
      <w:r w:rsidR="00FC21B2" w:rsidRPr="00A24667">
        <w:rPr>
          <w:b/>
          <w:bCs/>
          <w:lang w:val="ru-RU"/>
        </w:rPr>
        <w:t>Далее был проведен анализ крови и цифровой визуализации</w:t>
      </w:r>
      <w:r w:rsidR="00174A19" w:rsidRPr="00A24667">
        <w:rPr>
          <w:rFonts w:cs="Arial"/>
          <w:b/>
          <w:bCs/>
          <w:color w:val="000000"/>
          <w:sz w:val="20"/>
          <w:szCs w:val="20"/>
          <w:shd w:val="clear" w:color="auto" w:fill="FFFFFF"/>
          <w:lang w:val="ru-RU"/>
        </w:rPr>
        <w:t>.</w:t>
      </w:r>
    </w:p>
    <w:p w14:paraId="157BAA74" w14:textId="77777777" w:rsidR="00B46C34" w:rsidRPr="00A24667" w:rsidRDefault="00B46C34">
      <w:pPr>
        <w:pStyle w:val="a3"/>
        <w:rPr>
          <w:sz w:val="20"/>
          <w:lang w:val="ru-RU"/>
        </w:rPr>
      </w:pPr>
    </w:p>
    <w:p w14:paraId="4446E242" w14:textId="77777777" w:rsidR="00B46C34" w:rsidRPr="00A24667" w:rsidRDefault="00B46C34">
      <w:pPr>
        <w:pStyle w:val="a3"/>
        <w:rPr>
          <w:sz w:val="20"/>
          <w:lang w:val="ru-RU"/>
        </w:rPr>
      </w:pPr>
    </w:p>
    <w:p w14:paraId="6E62C7B4" w14:textId="22A13F5B" w:rsidR="00B46C34" w:rsidRPr="00A24667" w:rsidRDefault="00B46C34">
      <w:pPr>
        <w:pStyle w:val="a3"/>
        <w:spacing w:before="5"/>
        <w:rPr>
          <w:sz w:val="22"/>
          <w:lang w:val="ru-RU"/>
        </w:rPr>
      </w:pPr>
    </w:p>
    <w:p w14:paraId="5E943A67" w14:textId="42DD3C9E" w:rsidR="00B46C34" w:rsidRPr="00A24667" w:rsidRDefault="00FC21B2">
      <w:pPr>
        <w:pStyle w:val="1"/>
        <w:rPr>
          <w:lang w:val="ru-RU"/>
        </w:rPr>
      </w:pPr>
      <w:r w:rsidRPr="00A24667">
        <w:rPr>
          <w:color w:val="0066B3"/>
          <w:w w:val="90"/>
          <w:lang w:val="ru-RU"/>
        </w:rPr>
        <w:t>Мазок периферической крови - микроскопический обзор</w:t>
      </w:r>
    </w:p>
    <w:p w14:paraId="77915E8D" w14:textId="3C478FB5" w:rsidR="00B46C34" w:rsidRPr="00A24667" w:rsidRDefault="00FC21B2">
      <w:pPr>
        <w:pStyle w:val="a3"/>
        <w:spacing w:before="168"/>
        <w:ind w:left="963"/>
        <w:rPr>
          <w:lang w:val="ru-RU"/>
        </w:rPr>
      </w:pPr>
      <w:r w:rsidRPr="00A24667">
        <w:rPr>
          <w:color w:val="231F20"/>
          <w:w w:val="90"/>
          <w:lang w:val="ru-RU"/>
        </w:rPr>
        <w:t>Микроскопические снимки подтвердили выраженный лейкоцитоз</w:t>
      </w:r>
      <w:r w:rsidR="00A24667" w:rsidRPr="00A24667">
        <w:rPr>
          <w:color w:val="231F20"/>
          <w:w w:val="90"/>
          <w:lang w:val="ru-RU"/>
        </w:rPr>
        <w:t>.</w:t>
      </w:r>
    </w:p>
    <w:p w14:paraId="1EE53EF6" w14:textId="3D3D8F21" w:rsidR="00B46C34" w:rsidRPr="00A24667" w:rsidRDefault="00000000">
      <w:pPr>
        <w:pStyle w:val="a3"/>
        <w:spacing w:before="6"/>
        <w:rPr>
          <w:sz w:val="15"/>
          <w:lang w:val="ru-RU"/>
        </w:rPr>
      </w:pPr>
      <w:r>
        <w:pict w14:anchorId="043DF580">
          <v:group id="_x0000_s1032" style="position:absolute;margin-left:48.2pt;margin-top:11pt;width:498.9pt;height:156pt;z-index:-15724032;mso-wrap-distance-left:0;mso-wrap-distance-right:0;mso-position-horizontal-relative:page" coordorigin="964,220" coordsize="9978,3120">
            <v:rect id="_x0000_s1035" style="position:absolute;left:963;top:220;width:9978;height:3120" fillcolor="#d7f0fc" stroked="f"/>
            <v:shape id="_x0000_s1034" type="#_x0000_t75" style="position:absolute;left:1247;top:503;width:4536;height:2554">
              <v:imagedata r:id="rId12" o:title=""/>
            </v:shape>
            <v:shape id="_x0000_s1033" type="#_x0000_t75" style="position:absolute;left:6122;top:503;width:4536;height:2554">
              <v:imagedata r:id="rId13" o:title=""/>
            </v:shape>
            <w10:wrap type="topAndBottom" anchorx="page"/>
          </v:group>
        </w:pict>
      </w:r>
    </w:p>
    <w:p w14:paraId="5BAD2108" w14:textId="77777777" w:rsidR="00B46C34" w:rsidRPr="00A24667" w:rsidRDefault="00B46C34">
      <w:pPr>
        <w:pStyle w:val="a3"/>
        <w:rPr>
          <w:sz w:val="20"/>
          <w:lang w:val="ru-RU"/>
        </w:rPr>
      </w:pPr>
    </w:p>
    <w:p w14:paraId="1BD91C8E" w14:textId="77777777" w:rsidR="00B46C34" w:rsidRPr="00A24667" w:rsidRDefault="00B46C34">
      <w:pPr>
        <w:pStyle w:val="a3"/>
        <w:spacing w:before="3"/>
        <w:rPr>
          <w:sz w:val="25"/>
          <w:lang w:val="ru-RU"/>
        </w:rPr>
      </w:pPr>
    </w:p>
    <w:p w14:paraId="73293598" w14:textId="632B27DB" w:rsidR="00B46C34" w:rsidRPr="00A24667" w:rsidRDefault="00FC21B2">
      <w:pPr>
        <w:pStyle w:val="1"/>
        <w:spacing w:line="336" w:lineRule="auto"/>
        <w:ind w:right="5874"/>
        <w:rPr>
          <w:sz w:val="18"/>
          <w:szCs w:val="18"/>
          <w:lang w:val="ru-RU"/>
        </w:rPr>
      </w:pPr>
      <w:r w:rsidRPr="00A24667">
        <w:rPr>
          <w:sz w:val="18"/>
          <w:szCs w:val="18"/>
          <w:lang w:val="ru-RU"/>
        </w:rPr>
        <w:t>Микроскопические изображения, показывающие нейтрофилы и незрелые гранулоциты (</w:t>
      </w:r>
      <w:r w:rsidRPr="00A24667">
        <w:rPr>
          <w:sz w:val="18"/>
          <w:szCs w:val="18"/>
        </w:rPr>
        <w:t>IG</w:t>
      </w:r>
      <w:r w:rsidRPr="00A24667">
        <w:rPr>
          <w:sz w:val="18"/>
          <w:szCs w:val="18"/>
          <w:lang w:val="ru-RU"/>
        </w:rPr>
        <w:t>)</w:t>
      </w:r>
    </w:p>
    <w:p w14:paraId="0EFA0966" w14:textId="7916F904" w:rsidR="00B46C34" w:rsidRPr="00A24667" w:rsidRDefault="00000000">
      <w:pPr>
        <w:pStyle w:val="a3"/>
        <w:spacing w:before="56" w:line="297" w:lineRule="auto"/>
        <w:ind w:left="1162" w:right="5874"/>
        <w:rPr>
          <w:lang w:val="ru-RU"/>
        </w:rPr>
      </w:pPr>
      <w:r>
        <w:pict w14:anchorId="0E1DE938">
          <v:rect id="_x0000_s1028" style="position:absolute;left:0;text-align:left;margin-left:48.2pt;margin-top:6.7pt;width:4.55pt;height:4.55pt;z-index:15737856;mso-position-horizontal-relative:page" fillcolor="#0066b3" stroked="f">
            <w10:wrap anchorx="page"/>
          </v:rect>
        </w:pict>
      </w:r>
      <w:r w:rsidR="00FC21B2" w:rsidRPr="00A24667">
        <w:rPr>
          <w:rFonts w:cs="Arial"/>
          <w:color w:val="000000"/>
          <w:shd w:val="clear" w:color="auto" w:fill="FFFFFF"/>
          <w:lang w:val="ru-RU"/>
        </w:rPr>
        <w:t xml:space="preserve">Анализ цифрового изображения мазка периферической крови пациента показал огромное количество нейтрофилов и </w:t>
      </w:r>
      <w:r w:rsidR="00FC21B2" w:rsidRPr="00A24667">
        <w:rPr>
          <w:rFonts w:cs="Arial"/>
          <w:color w:val="000000"/>
          <w:shd w:val="clear" w:color="auto" w:fill="FFFFFF"/>
        </w:rPr>
        <w:t>IG</w:t>
      </w:r>
      <w:r w:rsidR="00A24667" w:rsidRPr="00A24667">
        <w:rPr>
          <w:color w:val="231F20"/>
          <w:w w:val="90"/>
          <w:lang w:val="ru-RU"/>
        </w:rPr>
        <w:t>.</w:t>
      </w:r>
    </w:p>
    <w:p w14:paraId="2947473A" w14:textId="1DD4EA9F" w:rsidR="00B46C34" w:rsidRPr="00A24667" w:rsidRDefault="00000000">
      <w:pPr>
        <w:pStyle w:val="a3"/>
        <w:spacing w:before="132"/>
        <w:ind w:left="1162"/>
        <w:rPr>
          <w:lang w:val="ru-RU"/>
        </w:rPr>
      </w:pPr>
      <w:r>
        <w:pict w14:anchorId="2C88D2DA">
          <v:rect id="_x0000_s1027" style="position:absolute;left:0;text-align:left;margin-left:48.2pt;margin-top:10.5pt;width:4.55pt;height:4.55pt;z-index:15738368;mso-position-horizontal-relative:page" fillcolor="#0066b3" stroked="f">
            <w10:wrap anchorx="page"/>
          </v:rect>
        </w:pict>
      </w:r>
      <w:r w:rsidR="00FC21B2" w:rsidRPr="00A24667">
        <w:rPr>
          <w:lang w:val="ru-RU"/>
        </w:rPr>
        <w:t xml:space="preserve">Чрезмерное производство </w:t>
      </w:r>
      <w:r w:rsidR="00FC21B2" w:rsidRPr="00A24667">
        <w:t>IG</w:t>
      </w:r>
      <w:r w:rsidR="00FC21B2" w:rsidRPr="00A24667">
        <w:rPr>
          <w:lang w:val="ru-RU"/>
        </w:rPr>
        <w:t xml:space="preserve"> характерно для ХМЛ.</w:t>
      </w:r>
    </w:p>
    <w:p w14:paraId="2E844640" w14:textId="77777777" w:rsidR="00B46C34" w:rsidRPr="00A24667" w:rsidRDefault="00B46C34">
      <w:pPr>
        <w:pStyle w:val="a3"/>
        <w:spacing w:before="7"/>
        <w:rPr>
          <w:lang w:val="ru-RU"/>
        </w:rPr>
      </w:pPr>
    </w:p>
    <w:p w14:paraId="2387D859" w14:textId="68ABC7AA" w:rsidR="00B46C34" w:rsidRPr="00A24667" w:rsidRDefault="00000000">
      <w:pPr>
        <w:pStyle w:val="a3"/>
        <w:spacing w:line="297" w:lineRule="auto"/>
        <w:ind w:left="1162" w:right="5874"/>
        <w:rPr>
          <w:lang w:val="ru-RU"/>
        </w:rPr>
      </w:pPr>
      <w:r>
        <w:pict w14:anchorId="180DAFF1">
          <v:rect id="_x0000_s1026" style="position:absolute;left:0;text-align:left;margin-left:48.2pt;margin-top:3.9pt;width:4.55pt;height:4.55pt;z-index:15738880;mso-position-horizontal-relative:page" fillcolor="#0066b3" stroked="f">
            <w10:wrap anchorx="page"/>
          </v:rect>
        </w:pict>
      </w:r>
      <w:r w:rsidR="00FC21B2" w:rsidRPr="00A24667">
        <w:rPr>
          <w:rFonts w:cs="Arial"/>
          <w:color w:val="000000"/>
          <w:shd w:val="clear" w:color="auto" w:fill="FFFFFF"/>
          <w:lang w:val="ru-RU"/>
        </w:rPr>
        <w:t>Следовательно, дальнейшие исследования подтвердили диагноз ХМЛ</w:t>
      </w:r>
      <w:r w:rsidR="00A24667" w:rsidRPr="00A24667">
        <w:rPr>
          <w:color w:val="231F20"/>
          <w:w w:val="95"/>
          <w:lang w:val="ru-RU"/>
        </w:rPr>
        <w:t>.</w:t>
      </w:r>
    </w:p>
    <w:p w14:paraId="2D8392AB" w14:textId="77777777" w:rsidR="00B46C34" w:rsidRPr="00A24667" w:rsidRDefault="00B46C34">
      <w:pPr>
        <w:pStyle w:val="a3"/>
        <w:rPr>
          <w:sz w:val="20"/>
          <w:lang w:val="ru-RU"/>
        </w:rPr>
      </w:pPr>
    </w:p>
    <w:p w14:paraId="2B9E76C6" w14:textId="77777777" w:rsidR="00B46C34" w:rsidRPr="00FC21B2" w:rsidRDefault="00B46C34">
      <w:pPr>
        <w:pStyle w:val="a3"/>
        <w:rPr>
          <w:sz w:val="20"/>
          <w:lang w:val="ru-RU"/>
        </w:rPr>
      </w:pPr>
    </w:p>
    <w:p w14:paraId="793F5CCC" w14:textId="77777777" w:rsidR="00B46C34" w:rsidRPr="00FC21B2" w:rsidRDefault="00B46C34">
      <w:pPr>
        <w:pStyle w:val="a3"/>
        <w:rPr>
          <w:sz w:val="20"/>
          <w:lang w:val="ru-RU"/>
        </w:rPr>
      </w:pPr>
    </w:p>
    <w:p w14:paraId="0ED7FA45" w14:textId="77777777" w:rsidR="00B46C34" w:rsidRPr="00FC21B2" w:rsidRDefault="00B46C34">
      <w:pPr>
        <w:pStyle w:val="a3"/>
        <w:rPr>
          <w:sz w:val="20"/>
          <w:lang w:val="ru-RU"/>
        </w:rPr>
      </w:pPr>
    </w:p>
    <w:p w14:paraId="0EA8DBCC" w14:textId="77777777" w:rsidR="00B46C34" w:rsidRPr="00FC21B2" w:rsidRDefault="00B46C34">
      <w:pPr>
        <w:pStyle w:val="a3"/>
        <w:rPr>
          <w:sz w:val="20"/>
          <w:lang w:val="ru-RU"/>
        </w:rPr>
      </w:pPr>
    </w:p>
    <w:p w14:paraId="7F04D375" w14:textId="77777777" w:rsidR="00B46C34" w:rsidRPr="00FC21B2" w:rsidRDefault="00B46C34">
      <w:pPr>
        <w:pStyle w:val="a3"/>
        <w:rPr>
          <w:sz w:val="20"/>
          <w:lang w:val="ru-RU"/>
        </w:rPr>
      </w:pPr>
    </w:p>
    <w:p w14:paraId="2586BF70" w14:textId="77777777" w:rsidR="00B46C34" w:rsidRDefault="00A24667" w:rsidP="00174A19">
      <w:pPr>
        <w:spacing w:before="99" w:line="150" w:lineRule="exact"/>
        <w:rPr>
          <w:b/>
          <w:sz w:val="13"/>
        </w:rPr>
      </w:pPr>
      <w:r>
        <w:rPr>
          <w:b/>
          <w:color w:val="231F20"/>
          <w:w w:val="95"/>
          <w:sz w:val="13"/>
        </w:rPr>
        <w:t>Sysmex Europe GmbH</w:t>
      </w:r>
    </w:p>
    <w:p w14:paraId="3D6AE263" w14:textId="77777777" w:rsidR="00B46C34" w:rsidRDefault="00A24667">
      <w:pPr>
        <w:spacing w:line="139" w:lineRule="exact"/>
        <w:ind w:left="963"/>
        <w:rPr>
          <w:b/>
          <w:sz w:val="12"/>
        </w:rPr>
      </w:pPr>
      <w:r>
        <w:rPr>
          <w:color w:val="231F20"/>
          <w:w w:val="90"/>
          <w:sz w:val="12"/>
        </w:rPr>
        <w:t>Bornbarch</w:t>
      </w:r>
      <w:r>
        <w:rPr>
          <w:color w:val="231F20"/>
          <w:spacing w:val="17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1,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22848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Norderstedt,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Germany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Phone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+49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40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52726-0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Fax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+49</w:t>
      </w:r>
      <w:r>
        <w:rPr>
          <w:color w:val="231F20"/>
          <w:spacing w:val="17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40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52726-100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hyperlink r:id="rId14">
        <w:r>
          <w:rPr>
            <w:color w:val="231F20"/>
            <w:w w:val="90"/>
            <w:sz w:val="12"/>
          </w:rPr>
          <w:t>info@sysmex-europe.com</w:t>
        </w:r>
        <w:r>
          <w:rPr>
            <w:color w:val="231F20"/>
            <w:spacing w:val="18"/>
            <w:w w:val="90"/>
            <w:sz w:val="12"/>
          </w:rPr>
          <w:t xml:space="preserve"> </w:t>
        </w:r>
      </w:hyperlink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hyperlink r:id="rId15">
        <w:r>
          <w:rPr>
            <w:b/>
            <w:color w:val="0066B3"/>
            <w:w w:val="90"/>
            <w:sz w:val="12"/>
          </w:rPr>
          <w:t>www.sysmex-europe.com</w:t>
        </w:r>
      </w:hyperlink>
    </w:p>
    <w:sectPr w:rsidR="00B46C34">
      <w:pgSz w:w="11910" w:h="16840"/>
      <w:pgMar w:top="560" w:right="8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C34"/>
    <w:rsid w:val="000128DF"/>
    <w:rsid w:val="00174A19"/>
    <w:rsid w:val="004C4E17"/>
    <w:rsid w:val="00A24667"/>
    <w:rsid w:val="00A314B5"/>
    <w:rsid w:val="00B46C34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40C1C480"/>
  <w15:docId w15:val="{80C62E49-33BF-4392-94F7-0A467651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9"/>
    <w:qFormat/>
    <w:pPr>
      <w:ind w:left="96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47"/>
      <w:ind w:left="963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sysmex-europe.com/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info@sysmex-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Ангелина Куркина</cp:lastModifiedBy>
  <cp:revision>3</cp:revision>
  <dcterms:created xsi:type="dcterms:W3CDTF">2022-09-12T16:34:00Z</dcterms:created>
  <dcterms:modified xsi:type="dcterms:W3CDTF">2022-09-12T17:36:00Z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2022-09-12T00:00:00Z</vt:filetime>
  </property>
</Properties>
</file>