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D14" w:rsidRDefault="00283D14" w:rsidP="00283D14">
      <w:pPr>
        <w:pStyle w:val="a3"/>
        <w:jc w:val="center"/>
        <w:rPr>
          <w:sz w:val="28"/>
          <w:szCs w:val="28"/>
        </w:rPr>
      </w:pPr>
      <w:r>
        <w:rPr>
          <w:sz w:val="28"/>
          <w:szCs w:val="28"/>
        </w:rPr>
        <w:t xml:space="preserve">Федеральное 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w:t>
      </w:r>
      <w:proofErr w:type="spellStart"/>
      <w:r>
        <w:rPr>
          <w:sz w:val="28"/>
          <w:szCs w:val="28"/>
        </w:rPr>
        <w:t>Войно-Ясенецкого</w:t>
      </w:r>
      <w:proofErr w:type="spellEnd"/>
      <w:r>
        <w:rPr>
          <w:sz w:val="28"/>
          <w:szCs w:val="28"/>
        </w:rPr>
        <w:t>» Министерства здравоохранения Российской Федерации</w:t>
      </w:r>
    </w:p>
    <w:p w:rsidR="00283D14" w:rsidRDefault="00283D14" w:rsidP="00283D14">
      <w:pPr>
        <w:pStyle w:val="a7"/>
        <w:ind w:firstLine="709"/>
        <w:jc w:val="center"/>
        <w:rPr>
          <w:color w:val="000000"/>
          <w:sz w:val="28"/>
          <w:szCs w:val="28"/>
        </w:rPr>
      </w:pPr>
      <w:r>
        <w:rPr>
          <w:sz w:val="28"/>
          <w:szCs w:val="28"/>
        </w:rPr>
        <w:t xml:space="preserve">ФГБОУ ВПО </w:t>
      </w:r>
      <w:proofErr w:type="spellStart"/>
      <w:r>
        <w:rPr>
          <w:sz w:val="28"/>
          <w:szCs w:val="28"/>
        </w:rPr>
        <w:t>КрасГМУ</w:t>
      </w:r>
      <w:proofErr w:type="spellEnd"/>
      <w:r>
        <w:rPr>
          <w:sz w:val="28"/>
          <w:szCs w:val="28"/>
        </w:rPr>
        <w:t xml:space="preserve"> им. проф. В.Ф. </w:t>
      </w:r>
      <w:proofErr w:type="spellStart"/>
      <w:r>
        <w:rPr>
          <w:sz w:val="28"/>
          <w:szCs w:val="28"/>
        </w:rPr>
        <w:t>Войно-Ясенецкого</w:t>
      </w:r>
      <w:proofErr w:type="spellEnd"/>
      <w:r>
        <w:rPr>
          <w:sz w:val="28"/>
          <w:szCs w:val="28"/>
        </w:rPr>
        <w:t xml:space="preserve"> Минздрава </w:t>
      </w:r>
      <w:r>
        <w:rPr>
          <w:color w:val="000000"/>
          <w:sz w:val="28"/>
          <w:szCs w:val="28"/>
        </w:rPr>
        <w:t>России</w:t>
      </w:r>
    </w:p>
    <w:p w:rsidR="00283D14" w:rsidRDefault="00283D14" w:rsidP="00283D14">
      <w:pPr>
        <w:pStyle w:val="1"/>
        <w:jc w:val="center"/>
        <w:rPr>
          <w:sz w:val="28"/>
          <w:szCs w:val="28"/>
        </w:rPr>
      </w:pPr>
      <w:r>
        <w:rPr>
          <w:sz w:val="28"/>
          <w:szCs w:val="28"/>
        </w:rPr>
        <w:t xml:space="preserve">Кафедра урологии, андрологии и сексологии с курсом </w:t>
      </w:r>
      <w:proofErr w:type="gramStart"/>
      <w:r>
        <w:rPr>
          <w:sz w:val="28"/>
          <w:szCs w:val="28"/>
        </w:rPr>
        <w:t>ПО</w:t>
      </w:r>
      <w:proofErr w:type="gramEnd"/>
    </w:p>
    <w:p w:rsidR="00283D14" w:rsidRDefault="00283D14" w:rsidP="00283D14">
      <w:pPr>
        <w:pStyle w:val="a9"/>
        <w:spacing w:line="360" w:lineRule="auto"/>
        <w:rPr>
          <w:lang w:val="ru-RU"/>
        </w:rPr>
      </w:pPr>
    </w:p>
    <w:p w:rsidR="00283D14" w:rsidRDefault="00283D14" w:rsidP="00283D14">
      <w:pPr>
        <w:pStyle w:val="1"/>
        <w:spacing w:line="360" w:lineRule="auto"/>
        <w:ind w:firstLine="720"/>
        <w:jc w:val="right"/>
        <w:rPr>
          <w:rFonts w:cs="Times New Roman"/>
          <w:sz w:val="28"/>
          <w:szCs w:val="28"/>
        </w:rPr>
      </w:pPr>
    </w:p>
    <w:p w:rsidR="00283D14" w:rsidRDefault="00283D14" w:rsidP="00283D14">
      <w:pPr>
        <w:pStyle w:val="1"/>
        <w:spacing w:line="360" w:lineRule="auto"/>
        <w:ind w:firstLine="720"/>
        <w:jc w:val="right"/>
        <w:rPr>
          <w:rFonts w:cs="Times New Roman"/>
          <w:sz w:val="28"/>
          <w:szCs w:val="28"/>
        </w:rPr>
      </w:pPr>
      <w:r>
        <w:rPr>
          <w:rFonts w:cs="Times New Roman"/>
          <w:sz w:val="28"/>
          <w:szCs w:val="28"/>
        </w:rPr>
        <w:t xml:space="preserve">Зав. кафедрой:  д.м.н., доцент: </w:t>
      </w:r>
      <w:proofErr w:type="spellStart"/>
      <w:r>
        <w:rPr>
          <w:rFonts w:cs="Times New Roman"/>
          <w:sz w:val="28"/>
          <w:szCs w:val="28"/>
        </w:rPr>
        <w:t>Капсаргин</w:t>
      </w:r>
      <w:proofErr w:type="spellEnd"/>
      <w:r>
        <w:rPr>
          <w:rFonts w:cs="Times New Roman"/>
          <w:sz w:val="28"/>
          <w:szCs w:val="28"/>
        </w:rPr>
        <w:t xml:space="preserve"> Ф.П.</w:t>
      </w:r>
    </w:p>
    <w:p w:rsidR="00283D14" w:rsidRDefault="00283D14" w:rsidP="00283D14">
      <w:pPr>
        <w:pStyle w:val="1"/>
        <w:spacing w:line="360" w:lineRule="auto"/>
        <w:ind w:firstLine="720"/>
        <w:jc w:val="right"/>
        <w:rPr>
          <w:rFonts w:cs="Times New Roman"/>
          <w:sz w:val="28"/>
          <w:szCs w:val="28"/>
        </w:rPr>
      </w:pPr>
      <w:r>
        <w:rPr>
          <w:rFonts w:cs="Times New Roman"/>
          <w:sz w:val="28"/>
          <w:szCs w:val="28"/>
        </w:rPr>
        <w:t xml:space="preserve">   </w:t>
      </w:r>
    </w:p>
    <w:p w:rsidR="00283D14" w:rsidRDefault="00283D14" w:rsidP="00283D14">
      <w:pPr>
        <w:pStyle w:val="1"/>
        <w:spacing w:line="360" w:lineRule="auto"/>
        <w:ind w:firstLine="720"/>
        <w:rPr>
          <w:rFonts w:cs="Times New Roman"/>
          <w:sz w:val="28"/>
          <w:szCs w:val="28"/>
        </w:rPr>
      </w:pPr>
    </w:p>
    <w:p w:rsidR="00283D14" w:rsidRDefault="00283D14" w:rsidP="00283D14">
      <w:pPr>
        <w:pStyle w:val="1"/>
        <w:spacing w:line="360" w:lineRule="auto"/>
        <w:ind w:firstLine="720"/>
        <w:rPr>
          <w:rFonts w:cs="Times New Roman"/>
          <w:sz w:val="28"/>
          <w:szCs w:val="28"/>
        </w:rPr>
      </w:pPr>
    </w:p>
    <w:p w:rsidR="00283D14" w:rsidRDefault="00283D14" w:rsidP="00283D14">
      <w:pPr>
        <w:pStyle w:val="1"/>
        <w:spacing w:line="360" w:lineRule="auto"/>
        <w:jc w:val="center"/>
        <w:rPr>
          <w:rFonts w:cs="Times New Roman"/>
          <w:b/>
          <w:sz w:val="28"/>
          <w:szCs w:val="28"/>
        </w:rPr>
      </w:pPr>
      <w:r>
        <w:rPr>
          <w:rFonts w:cs="Times New Roman"/>
          <w:b/>
          <w:sz w:val="28"/>
          <w:szCs w:val="28"/>
        </w:rPr>
        <w:t>РЕФЕРАТ</w:t>
      </w:r>
    </w:p>
    <w:p w:rsidR="00283D14" w:rsidRDefault="00283D14" w:rsidP="00283D14">
      <w:pPr>
        <w:pStyle w:val="1"/>
        <w:spacing w:line="360" w:lineRule="auto"/>
        <w:rPr>
          <w:rFonts w:cs="Times New Roman"/>
          <w:b/>
          <w:sz w:val="28"/>
          <w:szCs w:val="28"/>
        </w:rPr>
      </w:pPr>
      <w:r>
        <w:rPr>
          <w:rFonts w:cs="Times New Roman"/>
          <w:sz w:val="28"/>
          <w:szCs w:val="28"/>
        </w:rPr>
        <w:t xml:space="preserve">Тема: </w:t>
      </w:r>
      <w:r>
        <w:rPr>
          <w:rFonts w:cs="Times New Roman"/>
          <w:sz w:val="28"/>
          <w:szCs w:val="28"/>
        </w:rPr>
        <w:t xml:space="preserve">Гангрена </w:t>
      </w:r>
      <w:proofErr w:type="spellStart"/>
      <w:r>
        <w:rPr>
          <w:rFonts w:cs="Times New Roman"/>
          <w:sz w:val="28"/>
          <w:szCs w:val="28"/>
        </w:rPr>
        <w:t>Фурнье</w:t>
      </w:r>
      <w:proofErr w:type="spellEnd"/>
    </w:p>
    <w:p w:rsidR="00283D14" w:rsidRDefault="00283D14" w:rsidP="00283D14">
      <w:pPr>
        <w:pStyle w:val="1"/>
        <w:spacing w:line="360" w:lineRule="auto"/>
        <w:rPr>
          <w:rFonts w:cs="Times New Roman"/>
          <w:b/>
          <w:sz w:val="28"/>
          <w:szCs w:val="28"/>
        </w:rPr>
      </w:pPr>
    </w:p>
    <w:p w:rsidR="00283D14" w:rsidRDefault="00283D14" w:rsidP="00283D14">
      <w:pPr>
        <w:pStyle w:val="1"/>
        <w:spacing w:line="360" w:lineRule="auto"/>
        <w:rPr>
          <w:rFonts w:cs="Times New Roman"/>
          <w:b/>
          <w:sz w:val="28"/>
          <w:szCs w:val="28"/>
        </w:rPr>
      </w:pPr>
    </w:p>
    <w:p w:rsidR="00283D14" w:rsidRDefault="00283D14" w:rsidP="00283D14">
      <w:pPr>
        <w:pStyle w:val="1"/>
        <w:spacing w:line="360" w:lineRule="auto"/>
        <w:rPr>
          <w:rFonts w:cs="Times New Roman"/>
          <w:b/>
          <w:sz w:val="28"/>
          <w:szCs w:val="28"/>
        </w:rPr>
      </w:pPr>
    </w:p>
    <w:p w:rsidR="00283D14" w:rsidRDefault="00283D14" w:rsidP="00283D14">
      <w:pPr>
        <w:pStyle w:val="1"/>
        <w:spacing w:line="360" w:lineRule="auto"/>
        <w:ind w:firstLine="720"/>
        <w:jc w:val="center"/>
        <w:rPr>
          <w:rFonts w:cs="Times New Roman"/>
          <w:sz w:val="28"/>
          <w:szCs w:val="28"/>
        </w:rPr>
      </w:pPr>
    </w:p>
    <w:p w:rsidR="00283D14" w:rsidRDefault="00283D14" w:rsidP="00283D14">
      <w:pPr>
        <w:pStyle w:val="1"/>
        <w:spacing w:line="360" w:lineRule="auto"/>
        <w:ind w:firstLine="720"/>
        <w:jc w:val="center"/>
        <w:rPr>
          <w:rFonts w:cs="Times New Roman"/>
          <w:sz w:val="28"/>
          <w:szCs w:val="28"/>
        </w:rPr>
      </w:pPr>
    </w:p>
    <w:p w:rsidR="00283D14" w:rsidRDefault="00283D14" w:rsidP="00283D14">
      <w:pPr>
        <w:pStyle w:val="1"/>
        <w:spacing w:line="360" w:lineRule="auto"/>
        <w:jc w:val="center"/>
        <w:rPr>
          <w:rFonts w:cs="Times New Roman"/>
          <w:sz w:val="28"/>
          <w:szCs w:val="28"/>
        </w:rPr>
      </w:pPr>
    </w:p>
    <w:p w:rsidR="00283D14" w:rsidRDefault="00283D14" w:rsidP="00283D14">
      <w:pPr>
        <w:pStyle w:val="1"/>
        <w:spacing w:line="360" w:lineRule="auto"/>
        <w:jc w:val="right"/>
        <w:rPr>
          <w:rFonts w:cs="Times New Roman"/>
          <w:sz w:val="28"/>
          <w:szCs w:val="28"/>
        </w:rPr>
      </w:pPr>
      <w:r>
        <w:rPr>
          <w:rFonts w:cs="Times New Roman"/>
          <w:sz w:val="28"/>
          <w:szCs w:val="28"/>
        </w:rPr>
        <w:t>Мамонтов Артём Олегович</w:t>
      </w:r>
    </w:p>
    <w:p w:rsidR="00283D14" w:rsidRDefault="00283D14" w:rsidP="00283D14">
      <w:pPr>
        <w:pStyle w:val="1"/>
        <w:spacing w:line="360" w:lineRule="auto"/>
        <w:ind w:firstLine="720"/>
        <w:jc w:val="right"/>
        <w:rPr>
          <w:rFonts w:cs="Times New Roman"/>
          <w:sz w:val="28"/>
          <w:szCs w:val="28"/>
        </w:rPr>
      </w:pPr>
      <w:r>
        <w:rPr>
          <w:rFonts w:cs="Times New Roman"/>
          <w:sz w:val="28"/>
          <w:szCs w:val="28"/>
        </w:rPr>
        <w:t xml:space="preserve">Клинический ординатор  </w:t>
      </w:r>
    </w:p>
    <w:p w:rsidR="00283D14" w:rsidRDefault="00283D14" w:rsidP="00283D14">
      <w:pPr>
        <w:pStyle w:val="1"/>
        <w:spacing w:line="360" w:lineRule="auto"/>
        <w:ind w:firstLine="720"/>
        <w:jc w:val="right"/>
        <w:rPr>
          <w:rFonts w:cs="Times New Roman"/>
          <w:sz w:val="28"/>
          <w:szCs w:val="28"/>
        </w:rPr>
      </w:pPr>
      <w:r>
        <w:rPr>
          <w:rFonts w:cs="Times New Roman"/>
          <w:sz w:val="28"/>
          <w:szCs w:val="28"/>
        </w:rPr>
        <w:t xml:space="preserve"> </w:t>
      </w:r>
    </w:p>
    <w:p w:rsidR="00283D14" w:rsidRDefault="00283D14" w:rsidP="00283D14">
      <w:pPr>
        <w:pStyle w:val="1"/>
        <w:spacing w:line="360" w:lineRule="auto"/>
        <w:jc w:val="center"/>
        <w:rPr>
          <w:rFonts w:cs="Times New Roman"/>
          <w:sz w:val="28"/>
          <w:szCs w:val="28"/>
        </w:rPr>
      </w:pPr>
    </w:p>
    <w:p w:rsidR="00283D14" w:rsidRDefault="00283D14" w:rsidP="00283D14">
      <w:pPr>
        <w:pStyle w:val="1"/>
        <w:spacing w:line="360" w:lineRule="auto"/>
        <w:ind w:firstLine="720"/>
        <w:jc w:val="center"/>
        <w:rPr>
          <w:rFonts w:cs="Times New Roman"/>
          <w:sz w:val="28"/>
          <w:szCs w:val="28"/>
        </w:rPr>
      </w:pPr>
    </w:p>
    <w:p w:rsidR="00283D14" w:rsidRDefault="00283D14" w:rsidP="00283D14">
      <w:pPr>
        <w:pStyle w:val="1"/>
        <w:spacing w:line="360" w:lineRule="auto"/>
        <w:ind w:firstLine="720"/>
        <w:jc w:val="center"/>
        <w:rPr>
          <w:rFonts w:cs="Times New Roman"/>
          <w:sz w:val="28"/>
          <w:szCs w:val="28"/>
        </w:rPr>
      </w:pPr>
    </w:p>
    <w:p w:rsidR="00283D14" w:rsidRDefault="00283D14" w:rsidP="00283D14">
      <w:pPr>
        <w:pStyle w:val="a5"/>
        <w:tabs>
          <w:tab w:val="left" w:pos="284"/>
        </w:tabs>
        <w:spacing w:line="360" w:lineRule="auto"/>
        <w:jc w:val="center"/>
        <w:rPr>
          <w:rFonts w:cs="Times New Roman"/>
          <w:sz w:val="28"/>
          <w:szCs w:val="28"/>
        </w:rPr>
      </w:pPr>
    </w:p>
    <w:p w:rsidR="00283D14" w:rsidRDefault="00283D14" w:rsidP="00283D14">
      <w:pPr>
        <w:pStyle w:val="a5"/>
        <w:tabs>
          <w:tab w:val="left" w:pos="284"/>
        </w:tabs>
        <w:spacing w:line="360" w:lineRule="auto"/>
        <w:rPr>
          <w:rFonts w:cs="Times New Roman"/>
          <w:sz w:val="28"/>
          <w:szCs w:val="28"/>
        </w:rPr>
      </w:pPr>
    </w:p>
    <w:p w:rsidR="00283D14" w:rsidRDefault="00283D14" w:rsidP="00283D14">
      <w:pPr>
        <w:pStyle w:val="a5"/>
        <w:tabs>
          <w:tab w:val="left" w:pos="284"/>
        </w:tabs>
        <w:spacing w:line="360" w:lineRule="auto"/>
        <w:jc w:val="center"/>
      </w:pPr>
      <w:r>
        <w:rPr>
          <w:rFonts w:cs="Times New Roman"/>
          <w:sz w:val="28"/>
          <w:szCs w:val="28"/>
        </w:rPr>
        <w:t>Красноярск, 2020</w:t>
      </w:r>
      <w:bookmarkStart w:id="0" w:name="_GoBack"/>
      <w:bookmarkEnd w:id="0"/>
    </w:p>
    <w:p w:rsidR="00283D14" w:rsidRDefault="00283D14" w:rsidP="00283D14"/>
    <w:p w:rsidR="00283D14" w:rsidRDefault="00283D14" w:rsidP="00283D14"/>
    <w:p w:rsidR="00283D14" w:rsidRPr="00123CE5" w:rsidRDefault="00283D14" w:rsidP="00283D14">
      <w:pPr>
        <w:rPr>
          <w:rFonts w:ascii="Times New Roman" w:hAnsi="Times New Roman" w:cs="Times New Roman"/>
          <w:b/>
          <w:sz w:val="28"/>
        </w:rPr>
      </w:pPr>
      <w:r w:rsidRPr="00123CE5">
        <w:rPr>
          <w:rFonts w:ascii="Times New Roman" w:hAnsi="Times New Roman" w:cs="Times New Roman"/>
          <w:b/>
          <w:sz w:val="28"/>
        </w:rPr>
        <w:lastRenderedPageBreak/>
        <w:t>СОДЕРЖАНИЕ:</w:t>
      </w:r>
    </w:p>
    <w:p w:rsidR="00283D14" w:rsidRDefault="00283D14" w:rsidP="00283D14">
      <w:pPr>
        <w:rPr>
          <w:rFonts w:ascii="Times New Roman" w:hAnsi="Times New Roman" w:cs="Times New Roman"/>
          <w:sz w:val="28"/>
          <w:szCs w:val="28"/>
        </w:rPr>
      </w:pPr>
    </w:p>
    <w:p w:rsidR="00283D14" w:rsidRPr="00283D14" w:rsidRDefault="00283D14" w:rsidP="00283D14">
      <w:pPr>
        <w:pStyle w:val="ab"/>
        <w:numPr>
          <w:ilvl w:val="0"/>
          <w:numId w:val="1"/>
        </w:numPr>
        <w:rPr>
          <w:rFonts w:ascii="Times New Roman" w:hAnsi="Times New Roman" w:cs="Times New Roman"/>
          <w:sz w:val="28"/>
          <w:szCs w:val="28"/>
        </w:rPr>
      </w:pPr>
      <w:r w:rsidRPr="00283D14">
        <w:rPr>
          <w:rFonts w:ascii="Times New Roman" w:hAnsi="Times New Roman" w:cs="Times New Roman"/>
          <w:sz w:val="28"/>
          <w:szCs w:val="28"/>
        </w:rPr>
        <w:t>Причины</w:t>
      </w:r>
    </w:p>
    <w:p w:rsidR="00283D14" w:rsidRPr="00283D14" w:rsidRDefault="00283D14" w:rsidP="00283D14">
      <w:pPr>
        <w:pStyle w:val="ab"/>
        <w:numPr>
          <w:ilvl w:val="0"/>
          <w:numId w:val="1"/>
        </w:numPr>
        <w:rPr>
          <w:rFonts w:ascii="Times New Roman" w:hAnsi="Times New Roman" w:cs="Times New Roman"/>
          <w:sz w:val="28"/>
          <w:szCs w:val="28"/>
        </w:rPr>
      </w:pPr>
      <w:r w:rsidRPr="00283D14">
        <w:rPr>
          <w:rFonts w:ascii="Times New Roman" w:hAnsi="Times New Roman" w:cs="Times New Roman"/>
          <w:sz w:val="28"/>
          <w:szCs w:val="28"/>
        </w:rPr>
        <w:t>Патогенез</w:t>
      </w:r>
    </w:p>
    <w:p w:rsidR="00283D14" w:rsidRPr="00283D14" w:rsidRDefault="00283D14" w:rsidP="00283D14">
      <w:pPr>
        <w:pStyle w:val="ab"/>
        <w:numPr>
          <w:ilvl w:val="0"/>
          <w:numId w:val="1"/>
        </w:numPr>
        <w:rPr>
          <w:rFonts w:ascii="Times New Roman" w:hAnsi="Times New Roman" w:cs="Times New Roman"/>
          <w:sz w:val="28"/>
          <w:szCs w:val="28"/>
        </w:rPr>
      </w:pPr>
      <w:r w:rsidRPr="00283D14">
        <w:rPr>
          <w:rFonts w:ascii="Times New Roman" w:hAnsi="Times New Roman" w:cs="Times New Roman"/>
          <w:sz w:val="28"/>
          <w:szCs w:val="28"/>
        </w:rPr>
        <w:t xml:space="preserve">Симптомы гангрены </w:t>
      </w:r>
      <w:proofErr w:type="spellStart"/>
      <w:r w:rsidRPr="00283D14">
        <w:rPr>
          <w:rFonts w:ascii="Times New Roman" w:hAnsi="Times New Roman" w:cs="Times New Roman"/>
          <w:sz w:val="28"/>
          <w:szCs w:val="28"/>
        </w:rPr>
        <w:t>Фурнье</w:t>
      </w:r>
      <w:proofErr w:type="spellEnd"/>
    </w:p>
    <w:p w:rsidR="00283D14" w:rsidRPr="00283D14" w:rsidRDefault="00283D14" w:rsidP="00283D14">
      <w:pPr>
        <w:pStyle w:val="ab"/>
        <w:numPr>
          <w:ilvl w:val="0"/>
          <w:numId w:val="1"/>
        </w:numPr>
        <w:rPr>
          <w:rFonts w:ascii="Times New Roman" w:hAnsi="Times New Roman" w:cs="Times New Roman"/>
          <w:sz w:val="28"/>
          <w:szCs w:val="28"/>
        </w:rPr>
      </w:pPr>
      <w:r w:rsidRPr="00283D14">
        <w:rPr>
          <w:rFonts w:ascii="Times New Roman" w:hAnsi="Times New Roman" w:cs="Times New Roman"/>
          <w:sz w:val="28"/>
          <w:szCs w:val="28"/>
        </w:rPr>
        <w:t>Осложнения</w:t>
      </w:r>
    </w:p>
    <w:p w:rsidR="00283D14" w:rsidRPr="00283D14" w:rsidRDefault="00283D14" w:rsidP="00283D14">
      <w:pPr>
        <w:pStyle w:val="ab"/>
        <w:numPr>
          <w:ilvl w:val="0"/>
          <w:numId w:val="1"/>
        </w:numPr>
        <w:rPr>
          <w:rFonts w:ascii="Times New Roman" w:hAnsi="Times New Roman" w:cs="Times New Roman"/>
          <w:sz w:val="28"/>
          <w:szCs w:val="28"/>
        </w:rPr>
      </w:pPr>
      <w:r w:rsidRPr="00283D14">
        <w:rPr>
          <w:rFonts w:ascii="Times New Roman" w:hAnsi="Times New Roman" w:cs="Times New Roman"/>
          <w:sz w:val="28"/>
          <w:szCs w:val="28"/>
        </w:rPr>
        <w:t>Диагностика</w:t>
      </w:r>
    </w:p>
    <w:p w:rsidR="00283D14" w:rsidRPr="00283D14" w:rsidRDefault="00283D14" w:rsidP="00283D14">
      <w:pPr>
        <w:pStyle w:val="ab"/>
        <w:numPr>
          <w:ilvl w:val="0"/>
          <w:numId w:val="1"/>
        </w:numPr>
        <w:rPr>
          <w:rFonts w:ascii="Times New Roman" w:hAnsi="Times New Roman" w:cs="Times New Roman"/>
          <w:sz w:val="28"/>
          <w:szCs w:val="28"/>
        </w:rPr>
      </w:pPr>
      <w:r w:rsidRPr="00283D14">
        <w:rPr>
          <w:rFonts w:ascii="Times New Roman" w:hAnsi="Times New Roman" w:cs="Times New Roman"/>
          <w:sz w:val="28"/>
          <w:szCs w:val="28"/>
        </w:rPr>
        <w:t xml:space="preserve">Лечение гангрены </w:t>
      </w:r>
      <w:proofErr w:type="spellStart"/>
      <w:r w:rsidRPr="00283D14">
        <w:rPr>
          <w:rFonts w:ascii="Times New Roman" w:hAnsi="Times New Roman" w:cs="Times New Roman"/>
          <w:sz w:val="28"/>
          <w:szCs w:val="28"/>
        </w:rPr>
        <w:t>Фурнье</w:t>
      </w:r>
      <w:proofErr w:type="spellEnd"/>
    </w:p>
    <w:p w:rsidR="00283D14" w:rsidRPr="00283D14" w:rsidRDefault="00283D14" w:rsidP="00283D14">
      <w:pPr>
        <w:pStyle w:val="ab"/>
        <w:numPr>
          <w:ilvl w:val="0"/>
          <w:numId w:val="1"/>
        </w:numPr>
        <w:rPr>
          <w:rFonts w:ascii="Times New Roman" w:hAnsi="Times New Roman" w:cs="Times New Roman"/>
          <w:sz w:val="28"/>
          <w:szCs w:val="28"/>
        </w:rPr>
      </w:pPr>
      <w:r w:rsidRPr="00283D14">
        <w:rPr>
          <w:rFonts w:ascii="Times New Roman" w:hAnsi="Times New Roman" w:cs="Times New Roman"/>
          <w:sz w:val="28"/>
          <w:szCs w:val="28"/>
        </w:rPr>
        <w:t>Прогнозы и профилактика</w:t>
      </w:r>
    </w:p>
    <w:p w:rsidR="00283D14" w:rsidRDefault="00283D14" w:rsidP="00283D14">
      <w:pPr>
        <w:pStyle w:val="ab"/>
        <w:numPr>
          <w:ilvl w:val="0"/>
          <w:numId w:val="1"/>
        </w:numPr>
        <w:rPr>
          <w:rFonts w:ascii="Times New Roman" w:hAnsi="Times New Roman" w:cs="Times New Roman"/>
          <w:sz w:val="28"/>
          <w:szCs w:val="28"/>
        </w:rPr>
      </w:pPr>
      <w:r w:rsidRPr="00283D14">
        <w:rPr>
          <w:rFonts w:ascii="Times New Roman" w:hAnsi="Times New Roman" w:cs="Times New Roman"/>
          <w:sz w:val="28"/>
          <w:szCs w:val="28"/>
        </w:rPr>
        <w:t>Цены на лечение</w:t>
      </w:r>
    </w:p>
    <w:p w:rsidR="00283D14" w:rsidRPr="00283D14" w:rsidRDefault="00283D14" w:rsidP="00283D14">
      <w:pPr>
        <w:pStyle w:val="ab"/>
        <w:numPr>
          <w:ilvl w:val="0"/>
          <w:numId w:val="1"/>
        </w:numPr>
        <w:rPr>
          <w:rFonts w:ascii="Times New Roman" w:hAnsi="Times New Roman" w:cs="Times New Roman"/>
          <w:sz w:val="28"/>
          <w:szCs w:val="28"/>
        </w:rPr>
      </w:pPr>
      <w:r>
        <w:rPr>
          <w:rFonts w:ascii="Times New Roman" w:hAnsi="Times New Roman" w:cs="Times New Roman"/>
          <w:sz w:val="28"/>
          <w:szCs w:val="28"/>
        </w:rPr>
        <w:t>Литература</w:t>
      </w: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Гангрена </w:t>
      </w:r>
      <w:proofErr w:type="spellStart"/>
      <w:r w:rsidRPr="00283D14">
        <w:rPr>
          <w:rFonts w:ascii="Times New Roman" w:hAnsi="Times New Roman" w:cs="Times New Roman"/>
          <w:sz w:val="28"/>
          <w:szCs w:val="28"/>
        </w:rPr>
        <w:t>Фурнье</w:t>
      </w:r>
      <w:proofErr w:type="spellEnd"/>
      <w:r w:rsidRPr="00283D14">
        <w:rPr>
          <w:rFonts w:ascii="Times New Roman" w:hAnsi="Times New Roman" w:cs="Times New Roman"/>
          <w:sz w:val="28"/>
          <w:szCs w:val="28"/>
        </w:rPr>
        <w:t xml:space="preserve"> ‒ это острая инфекция наружных мужских гениталий с </w:t>
      </w:r>
      <w:proofErr w:type="spellStart"/>
      <w:r w:rsidRPr="00283D14">
        <w:rPr>
          <w:rFonts w:ascii="Times New Roman" w:hAnsi="Times New Roman" w:cs="Times New Roman"/>
          <w:sz w:val="28"/>
          <w:szCs w:val="28"/>
        </w:rPr>
        <w:t>некротизацией</w:t>
      </w:r>
      <w:proofErr w:type="spellEnd"/>
      <w:r w:rsidRPr="00283D14">
        <w:rPr>
          <w:rFonts w:ascii="Times New Roman" w:hAnsi="Times New Roman" w:cs="Times New Roman"/>
          <w:sz w:val="28"/>
          <w:szCs w:val="28"/>
        </w:rPr>
        <w:t xml:space="preserve"> мягких тканей. Начальные симптомы включают боль, отек и </w:t>
      </w:r>
      <w:r w:rsidRPr="00283D14">
        <w:rPr>
          <w:rFonts w:ascii="Times New Roman" w:hAnsi="Times New Roman" w:cs="Times New Roman"/>
          <w:sz w:val="28"/>
          <w:szCs w:val="28"/>
        </w:rPr>
        <w:lastRenderedPageBreak/>
        <w:t xml:space="preserve">покраснение генитальной области, температурную реакцию, слабость. </w:t>
      </w:r>
      <w:proofErr w:type="gramStart"/>
      <w:r w:rsidRPr="00283D14">
        <w:rPr>
          <w:rFonts w:ascii="Times New Roman" w:hAnsi="Times New Roman" w:cs="Times New Roman"/>
          <w:sz w:val="28"/>
          <w:szCs w:val="28"/>
        </w:rPr>
        <w:t xml:space="preserve">В течение 2-7 дней клинические проявления нарастают, цвет кожи изменяется на темный, появляется гнойное отделяемое и </w:t>
      </w:r>
      <w:proofErr w:type="spellStart"/>
      <w:r w:rsidRPr="00283D14">
        <w:rPr>
          <w:rFonts w:ascii="Times New Roman" w:hAnsi="Times New Roman" w:cs="Times New Roman"/>
          <w:sz w:val="28"/>
          <w:szCs w:val="28"/>
        </w:rPr>
        <w:t>мокнутие</w:t>
      </w:r>
      <w:proofErr w:type="spellEnd"/>
      <w:r w:rsidRPr="00283D14">
        <w:rPr>
          <w:rFonts w:ascii="Times New Roman" w:hAnsi="Times New Roman" w:cs="Times New Roman"/>
          <w:sz w:val="28"/>
          <w:szCs w:val="28"/>
        </w:rPr>
        <w:t xml:space="preserve">, боль из-за усугубления процесса </w:t>
      </w:r>
      <w:proofErr w:type="spellStart"/>
      <w:r w:rsidRPr="00283D14">
        <w:rPr>
          <w:rFonts w:ascii="Times New Roman" w:hAnsi="Times New Roman" w:cs="Times New Roman"/>
          <w:sz w:val="28"/>
          <w:szCs w:val="28"/>
        </w:rPr>
        <w:t>некротизации</w:t>
      </w:r>
      <w:proofErr w:type="spellEnd"/>
      <w:r w:rsidRPr="00283D14">
        <w:rPr>
          <w:rFonts w:ascii="Times New Roman" w:hAnsi="Times New Roman" w:cs="Times New Roman"/>
          <w:sz w:val="28"/>
          <w:szCs w:val="28"/>
        </w:rPr>
        <w:t xml:space="preserve"> уменьшается.</w:t>
      </w:r>
      <w:proofErr w:type="gramEnd"/>
      <w:r w:rsidRPr="00283D14">
        <w:rPr>
          <w:rFonts w:ascii="Times New Roman" w:hAnsi="Times New Roman" w:cs="Times New Roman"/>
          <w:sz w:val="28"/>
          <w:szCs w:val="28"/>
        </w:rPr>
        <w:t xml:space="preserve"> Диагноз устанавливают при осмотре, УЗИ и рентгенографии, возбудителя идентифицируют с помощью </w:t>
      </w:r>
      <w:proofErr w:type="spellStart"/>
      <w:r w:rsidRPr="00283D14">
        <w:rPr>
          <w:rFonts w:ascii="Times New Roman" w:hAnsi="Times New Roman" w:cs="Times New Roman"/>
          <w:sz w:val="28"/>
          <w:szCs w:val="28"/>
        </w:rPr>
        <w:t>культурального</w:t>
      </w:r>
      <w:proofErr w:type="spellEnd"/>
      <w:r w:rsidRPr="00283D14">
        <w:rPr>
          <w:rFonts w:ascii="Times New Roman" w:hAnsi="Times New Roman" w:cs="Times New Roman"/>
          <w:sz w:val="28"/>
          <w:szCs w:val="28"/>
        </w:rPr>
        <w:t xml:space="preserve"> исследования. Лечение подразумевает проведение </w:t>
      </w:r>
      <w:proofErr w:type="spellStart"/>
      <w:r w:rsidRPr="00283D14">
        <w:rPr>
          <w:rFonts w:ascii="Times New Roman" w:hAnsi="Times New Roman" w:cs="Times New Roman"/>
          <w:sz w:val="28"/>
          <w:szCs w:val="28"/>
        </w:rPr>
        <w:t>дезинтоксикационной</w:t>
      </w:r>
      <w:proofErr w:type="spellEnd"/>
      <w:r w:rsidRPr="00283D14">
        <w:rPr>
          <w:rFonts w:ascii="Times New Roman" w:hAnsi="Times New Roman" w:cs="Times New Roman"/>
          <w:sz w:val="28"/>
          <w:szCs w:val="28"/>
        </w:rPr>
        <w:t>, антибактериальной, противошоковой терапии, хирургическое вмешательство.</w:t>
      </w:r>
    </w:p>
    <w:p w:rsidR="00283D14" w:rsidRP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b/>
          <w:sz w:val="28"/>
          <w:szCs w:val="28"/>
        </w:rPr>
      </w:pPr>
      <w:r w:rsidRPr="00283D14">
        <w:rPr>
          <w:rFonts w:ascii="Times New Roman" w:hAnsi="Times New Roman" w:cs="Times New Roman"/>
          <w:b/>
          <w:sz w:val="28"/>
          <w:szCs w:val="28"/>
        </w:rPr>
        <w:t>Общие сведения</w:t>
      </w:r>
      <w:r>
        <w:rPr>
          <w:rFonts w:ascii="Times New Roman" w:hAnsi="Times New Roman" w:cs="Times New Roman"/>
          <w:b/>
          <w:sz w:val="28"/>
          <w:szCs w:val="28"/>
        </w:rPr>
        <w:t>:</w:t>
      </w: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lastRenderedPageBreak/>
        <w:t xml:space="preserve">Болезнь </w:t>
      </w:r>
      <w:proofErr w:type="spellStart"/>
      <w:r w:rsidRPr="00283D14">
        <w:rPr>
          <w:rFonts w:ascii="Times New Roman" w:hAnsi="Times New Roman" w:cs="Times New Roman"/>
          <w:sz w:val="28"/>
          <w:szCs w:val="28"/>
        </w:rPr>
        <w:t>Фурнье</w:t>
      </w:r>
      <w:proofErr w:type="spellEnd"/>
      <w:r w:rsidRPr="00283D14">
        <w:rPr>
          <w:rFonts w:ascii="Times New Roman" w:hAnsi="Times New Roman" w:cs="Times New Roman"/>
          <w:sz w:val="28"/>
          <w:szCs w:val="28"/>
        </w:rPr>
        <w:t xml:space="preserve"> (гангренозное рожистое воспаление мошонки, </w:t>
      </w:r>
      <w:proofErr w:type="spellStart"/>
      <w:r w:rsidRPr="00283D14">
        <w:rPr>
          <w:rFonts w:ascii="Times New Roman" w:hAnsi="Times New Roman" w:cs="Times New Roman"/>
          <w:sz w:val="28"/>
          <w:szCs w:val="28"/>
        </w:rPr>
        <w:t>эпифасциальный</w:t>
      </w:r>
      <w:proofErr w:type="spellEnd"/>
      <w:r w:rsidRPr="00283D14">
        <w:rPr>
          <w:rFonts w:ascii="Times New Roman" w:hAnsi="Times New Roman" w:cs="Times New Roman"/>
          <w:sz w:val="28"/>
          <w:szCs w:val="28"/>
        </w:rPr>
        <w:t xml:space="preserve"> некроз, </w:t>
      </w:r>
      <w:proofErr w:type="spellStart"/>
      <w:r w:rsidRPr="00283D14">
        <w:rPr>
          <w:rFonts w:ascii="Times New Roman" w:hAnsi="Times New Roman" w:cs="Times New Roman"/>
          <w:sz w:val="28"/>
          <w:szCs w:val="28"/>
        </w:rPr>
        <w:t>субфасциальная</w:t>
      </w:r>
      <w:proofErr w:type="spellEnd"/>
      <w:r w:rsidRPr="00283D14">
        <w:rPr>
          <w:rFonts w:ascii="Times New Roman" w:hAnsi="Times New Roman" w:cs="Times New Roman"/>
          <w:sz w:val="28"/>
          <w:szCs w:val="28"/>
        </w:rPr>
        <w:t xml:space="preserve"> флегмона и гангрена половых органов) - </w:t>
      </w:r>
      <w:proofErr w:type="spellStart"/>
      <w:r w:rsidRPr="00283D14">
        <w:rPr>
          <w:rFonts w:ascii="Times New Roman" w:hAnsi="Times New Roman" w:cs="Times New Roman"/>
          <w:sz w:val="28"/>
          <w:szCs w:val="28"/>
        </w:rPr>
        <w:t>полимикробный</w:t>
      </w:r>
      <w:proofErr w:type="spellEnd"/>
      <w:r w:rsidRPr="00283D14">
        <w:rPr>
          <w:rFonts w:ascii="Times New Roman" w:hAnsi="Times New Roman" w:cs="Times New Roman"/>
          <w:sz w:val="28"/>
          <w:szCs w:val="28"/>
        </w:rPr>
        <w:t xml:space="preserve"> некроз тканей мошонки и пениса. Болезнь впервые была описана 1764 г. немецким врачом </w:t>
      </w:r>
      <w:proofErr w:type="spellStart"/>
      <w:r w:rsidRPr="00283D14">
        <w:rPr>
          <w:rFonts w:ascii="Times New Roman" w:hAnsi="Times New Roman" w:cs="Times New Roman"/>
          <w:sz w:val="28"/>
          <w:szCs w:val="28"/>
        </w:rPr>
        <w:t>Бауреном</w:t>
      </w:r>
      <w:proofErr w:type="spellEnd"/>
      <w:r w:rsidRPr="00283D14">
        <w:rPr>
          <w:rFonts w:ascii="Times New Roman" w:hAnsi="Times New Roman" w:cs="Times New Roman"/>
          <w:sz w:val="28"/>
          <w:szCs w:val="28"/>
        </w:rPr>
        <w:t xml:space="preserve">. В 1883 г. французский венеролог Жан Альфред </w:t>
      </w:r>
      <w:proofErr w:type="spellStart"/>
      <w:r w:rsidRPr="00283D14">
        <w:rPr>
          <w:rFonts w:ascii="Times New Roman" w:hAnsi="Times New Roman" w:cs="Times New Roman"/>
          <w:sz w:val="28"/>
          <w:szCs w:val="28"/>
        </w:rPr>
        <w:t>Фурнье</w:t>
      </w:r>
      <w:proofErr w:type="spellEnd"/>
      <w:r w:rsidRPr="00283D14">
        <w:rPr>
          <w:rFonts w:ascii="Times New Roman" w:hAnsi="Times New Roman" w:cs="Times New Roman"/>
          <w:sz w:val="28"/>
          <w:szCs w:val="28"/>
        </w:rPr>
        <w:t xml:space="preserve"> обобщил наблюдения за пятью молодыми людьми, страдающими от быстропрогрессирующей гангрены полового члена и мошонки. С тех пор болезнь носит его имя. Патология не имеет эндемических районов и не зависит от времени года. Типичный портрет больного с гангреной гениталий выглядит так: мужчина старше 65-70 лет с тяжелой сопутствующей патологией и/или злоупотребляющий алкоголем.</w:t>
      </w:r>
    </w:p>
    <w:p w:rsidR="00283D14" w:rsidRP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b/>
          <w:sz w:val="28"/>
          <w:szCs w:val="28"/>
        </w:rPr>
      </w:pPr>
      <w:r w:rsidRPr="00283D14">
        <w:rPr>
          <w:rFonts w:ascii="Times New Roman" w:hAnsi="Times New Roman" w:cs="Times New Roman"/>
          <w:b/>
          <w:sz w:val="28"/>
          <w:szCs w:val="28"/>
        </w:rPr>
        <w:t>Причины</w:t>
      </w:r>
      <w:r w:rsidRPr="00283D14">
        <w:rPr>
          <w:rFonts w:ascii="Times New Roman" w:hAnsi="Times New Roman" w:cs="Times New Roman"/>
          <w:b/>
          <w:sz w:val="28"/>
          <w:szCs w:val="28"/>
        </w:rPr>
        <w:t>:</w:t>
      </w: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Заболевание </w:t>
      </w:r>
      <w:proofErr w:type="spellStart"/>
      <w:r w:rsidRPr="00283D14">
        <w:rPr>
          <w:rFonts w:ascii="Times New Roman" w:hAnsi="Times New Roman" w:cs="Times New Roman"/>
          <w:sz w:val="28"/>
          <w:szCs w:val="28"/>
        </w:rPr>
        <w:t>мультифакторно</w:t>
      </w:r>
      <w:proofErr w:type="spellEnd"/>
      <w:r w:rsidRPr="00283D14">
        <w:rPr>
          <w:rFonts w:ascii="Times New Roman" w:hAnsi="Times New Roman" w:cs="Times New Roman"/>
          <w:sz w:val="28"/>
          <w:szCs w:val="28"/>
        </w:rPr>
        <w:t xml:space="preserve">. Причины обширного инфекционного процесса гениталий могут быть установлены в 75-95% случаев. Из возбудителей наиболее часто идентифицируют стрептококки, стафилококки, </w:t>
      </w:r>
      <w:proofErr w:type="spellStart"/>
      <w:r w:rsidRPr="00283D14">
        <w:rPr>
          <w:rFonts w:ascii="Times New Roman" w:hAnsi="Times New Roman" w:cs="Times New Roman"/>
          <w:sz w:val="28"/>
          <w:szCs w:val="28"/>
        </w:rPr>
        <w:t>фузобактерии</w:t>
      </w:r>
      <w:proofErr w:type="spellEnd"/>
      <w:r w:rsidRPr="00283D14">
        <w:rPr>
          <w:rFonts w:ascii="Times New Roman" w:hAnsi="Times New Roman" w:cs="Times New Roman"/>
          <w:sz w:val="28"/>
          <w:szCs w:val="28"/>
        </w:rPr>
        <w:t xml:space="preserve">, спирохеты, другие анаэробные и аэробные бактерии, в 43% выделяют кишечную палочку. Имеет значение иммунный статус: у лиц с сопутствующей патологией, связанной с </w:t>
      </w:r>
      <w:proofErr w:type="spellStart"/>
      <w:r w:rsidRPr="00283D14">
        <w:rPr>
          <w:rFonts w:ascii="Times New Roman" w:hAnsi="Times New Roman" w:cs="Times New Roman"/>
          <w:sz w:val="28"/>
          <w:szCs w:val="28"/>
        </w:rPr>
        <w:t>иммуносупрессией</w:t>
      </w:r>
      <w:proofErr w:type="spellEnd"/>
      <w:r w:rsidRPr="00283D14">
        <w:rPr>
          <w:rFonts w:ascii="Times New Roman" w:hAnsi="Times New Roman" w:cs="Times New Roman"/>
          <w:sz w:val="28"/>
          <w:szCs w:val="28"/>
        </w:rPr>
        <w:t xml:space="preserve"> (СПИД, туберкулез, сахарный диабет, аутоиммунные заболевания, злокачественные новообразования, цирроз печени, алкоголизм, болезнь Крона и пр.) риск возникновения гангрены </w:t>
      </w:r>
      <w:proofErr w:type="spellStart"/>
      <w:r w:rsidRPr="00283D14">
        <w:rPr>
          <w:rFonts w:ascii="Times New Roman" w:hAnsi="Times New Roman" w:cs="Times New Roman"/>
          <w:sz w:val="28"/>
          <w:szCs w:val="28"/>
        </w:rPr>
        <w:t>Фурнье</w:t>
      </w:r>
      <w:proofErr w:type="spellEnd"/>
      <w:r w:rsidRPr="00283D14">
        <w:rPr>
          <w:rFonts w:ascii="Times New Roman" w:hAnsi="Times New Roman" w:cs="Times New Roman"/>
          <w:sz w:val="28"/>
          <w:szCs w:val="28"/>
        </w:rPr>
        <w:t xml:space="preserve"> выше. Чаще инфекционный агент попадает в подлежащие ткани с кожного покрова, ректальной или урогенитальной области при следующих обстоятельствах:</w:t>
      </w:r>
    </w:p>
    <w:p w:rsidR="00283D14" w:rsidRP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Травмы гениталий и промежности. При </w:t>
      </w:r>
      <w:proofErr w:type="spellStart"/>
      <w:r w:rsidRPr="00283D14">
        <w:rPr>
          <w:rFonts w:ascii="Times New Roman" w:hAnsi="Times New Roman" w:cs="Times New Roman"/>
          <w:sz w:val="28"/>
          <w:szCs w:val="28"/>
        </w:rPr>
        <w:t>травматизации</w:t>
      </w:r>
      <w:proofErr w:type="spellEnd"/>
      <w:r w:rsidRPr="00283D14">
        <w:rPr>
          <w:rFonts w:ascii="Times New Roman" w:hAnsi="Times New Roman" w:cs="Times New Roman"/>
          <w:sz w:val="28"/>
          <w:szCs w:val="28"/>
        </w:rPr>
        <w:t xml:space="preserve"> (ущемление, укус, ожог, ранение, нарушение целостности кожного покрова мошонки в результате дерматологических заболеваний и пр.) появляются входные ворота для патогенной микрофлоры, которая при благоприятных условиях начинает активно размножаться. Описано развитие патологии после пирсинга гениталий.</w:t>
      </w: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Урологические манипуляции и операции. Учитывая особенности анатомии мужского мочеиспускательного канала (наличие естественных сужений), слизистая оболочка легко травмируется при катетеризации, </w:t>
      </w:r>
      <w:proofErr w:type="spellStart"/>
      <w:r w:rsidRPr="00283D14">
        <w:rPr>
          <w:rFonts w:ascii="Times New Roman" w:hAnsi="Times New Roman" w:cs="Times New Roman"/>
          <w:sz w:val="28"/>
          <w:szCs w:val="28"/>
        </w:rPr>
        <w:t>бужировании</w:t>
      </w:r>
      <w:proofErr w:type="spellEnd"/>
      <w:r w:rsidRPr="00283D14">
        <w:rPr>
          <w:rFonts w:ascii="Times New Roman" w:hAnsi="Times New Roman" w:cs="Times New Roman"/>
          <w:sz w:val="28"/>
          <w:szCs w:val="28"/>
        </w:rPr>
        <w:t xml:space="preserve">, </w:t>
      </w:r>
      <w:proofErr w:type="spellStart"/>
      <w:r w:rsidRPr="00283D14">
        <w:rPr>
          <w:rFonts w:ascii="Times New Roman" w:hAnsi="Times New Roman" w:cs="Times New Roman"/>
          <w:sz w:val="28"/>
          <w:szCs w:val="28"/>
        </w:rPr>
        <w:t>уретроцистоскопии</w:t>
      </w:r>
      <w:proofErr w:type="spellEnd"/>
      <w:r w:rsidRPr="00283D14">
        <w:rPr>
          <w:rFonts w:ascii="Times New Roman" w:hAnsi="Times New Roman" w:cs="Times New Roman"/>
          <w:sz w:val="28"/>
          <w:szCs w:val="28"/>
        </w:rPr>
        <w:t xml:space="preserve">. Присоединение вторичной инфекции приводит к реакциям воспаления - отеку, инфильтрации, гиперемии, боли. </w:t>
      </w:r>
      <w:r w:rsidRPr="00283D14">
        <w:rPr>
          <w:rFonts w:ascii="Times New Roman" w:hAnsi="Times New Roman" w:cs="Times New Roman"/>
          <w:sz w:val="28"/>
          <w:szCs w:val="28"/>
        </w:rPr>
        <w:lastRenderedPageBreak/>
        <w:t xml:space="preserve">Функционирующий уретральный катетер, </w:t>
      </w:r>
      <w:proofErr w:type="spellStart"/>
      <w:r w:rsidRPr="00283D14">
        <w:rPr>
          <w:rFonts w:ascii="Times New Roman" w:hAnsi="Times New Roman" w:cs="Times New Roman"/>
          <w:sz w:val="28"/>
          <w:szCs w:val="28"/>
        </w:rPr>
        <w:t>фаллопластику</w:t>
      </w:r>
      <w:proofErr w:type="spellEnd"/>
      <w:r w:rsidRPr="00283D14">
        <w:rPr>
          <w:rFonts w:ascii="Times New Roman" w:hAnsi="Times New Roman" w:cs="Times New Roman"/>
          <w:sz w:val="28"/>
          <w:szCs w:val="28"/>
        </w:rPr>
        <w:t xml:space="preserve"> при </w:t>
      </w:r>
      <w:proofErr w:type="spellStart"/>
      <w:r w:rsidRPr="00283D14">
        <w:rPr>
          <w:rFonts w:ascii="Times New Roman" w:hAnsi="Times New Roman" w:cs="Times New Roman"/>
          <w:sz w:val="28"/>
          <w:szCs w:val="28"/>
        </w:rPr>
        <w:t>эректильной</w:t>
      </w:r>
      <w:proofErr w:type="spellEnd"/>
      <w:r w:rsidRPr="00283D14">
        <w:rPr>
          <w:rFonts w:ascii="Times New Roman" w:hAnsi="Times New Roman" w:cs="Times New Roman"/>
          <w:sz w:val="28"/>
          <w:szCs w:val="28"/>
        </w:rPr>
        <w:t xml:space="preserve"> дисфункции рассматривают как факторы риска для развития гангрены мошонки, особенно у мужчин с </w:t>
      </w:r>
      <w:proofErr w:type="spellStart"/>
      <w:r w:rsidRPr="00283D14">
        <w:rPr>
          <w:rFonts w:ascii="Times New Roman" w:hAnsi="Times New Roman" w:cs="Times New Roman"/>
          <w:sz w:val="28"/>
          <w:szCs w:val="28"/>
        </w:rPr>
        <w:t>иммуносупрессией</w:t>
      </w:r>
      <w:proofErr w:type="spellEnd"/>
      <w:r w:rsidRPr="00283D14">
        <w:rPr>
          <w:rFonts w:ascii="Times New Roman" w:hAnsi="Times New Roman" w:cs="Times New Roman"/>
          <w:sz w:val="28"/>
          <w:szCs w:val="28"/>
        </w:rPr>
        <w:t xml:space="preserve"> любого генеза.</w:t>
      </w:r>
    </w:p>
    <w:p w:rsidR="00283D14" w:rsidRPr="00283D14" w:rsidRDefault="00283D14" w:rsidP="00283D14">
      <w:pPr>
        <w:rPr>
          <w:rFonts w:ascii="Times New Roman" w:hAnsi="Times New Roman" w:cs="Times New Roman"/>
          <w:sz w:val="28"/>
          <w:szCs w:val="28"/>
        </w:rPr>
      </w:pPr>
      <w:proofErr w:type="spellStart"/>
      <w:r w:rsidRPr="00283D14">
        <w:rPr>
          <w:rFonts w:ascii="Times New Roman" w:hAnsi="Times New Roman" w:cs="Times New Roman"/>
          <w:sz w:val="28"/>
          <w:szCs w:val="28"/>
        </w:rPr>
        <w:t>Урогентитальные</w:t>
      </w:r>
      <w:proofErr w:type="spellEnd"/>
      <w:r w:rsidRPr="00283D14">
        <w:rPr>
          <w:rFonts w:ascii="Times New Roman" w:hAnsi="Times New Roman" w:cs="Times New Roman"/>
          <w:sz w:val="28"/>
          <w:szCs w:val="28"/>
        </w:rPr>
        <w:t xml:space="preserve"> и проктологические заболевания. Патология мочеполового тракта (простатит, </w:t>
      </w:r>
      <w:proofErr w:type="spellStart"/>
      <w:r w:rsidRPr="00283D14">
        <w:rPr>
          <w:rFonts w:ascii="Times New Roman" w:hAnsi="Times New Roman" w:cs="Times New Roman"/>
          <w:sz w:val="28"/>
          <w:szCs w:val="28"/>
        </w:rPr>
        <w:t>орхоэпидидимит</w:t>
      </w:r>
      <w:proofErr w:type="spellEnd"/>
      <w:r w:rsidRPr="00283D14">
        <w:rPr>
          <w:rFonts w:ascii="Times New Roman" w:hAnsi="Times New Roman" w:cs="Times New Roman"/>
          <w:sz w:val="28"/>
          <w:szCs w:val="28"/>
        </w:rPr>
        <w:t xml:space="preserve">, уретрит и пр.) - очаги хронической инфекции. Гематогенным или </w:t>
      </w:r>
      <w:proofErr w:type="spellStart"/>
      <w:r w:rsidRPr="00283D14">
        <w:rPr>
          <w:rFonts w:ascii="Times New Roman" w:hAnsi="Times New Roman" w:cs="Times New Roman"/>
          <w:sz w:val="28"/>
          <w:szCs w:val="28"/>
        </w:rPr>
        <w:t>лимфогенным</w:t>
      </w:r>
      <w:proofErr w:type="spellEnd"/>
      <w:r w:rsidRPr="00283D14">
        <w:rPr>
          <w:rFonts w:ascii="Times New Roman" w:hAnsi="Times New Roman" w:cs="Times New Roman"/>
          <w:sz w:val="28"/>
          <w:szCs w:val="28"/>
        </w:rPr>
        <w:t xml:space="preserve"> путем происходит распространение микробов, что может инициировать развитие гангрены </w:t>
      </w:r>
      <w:proofErr w:type="spellStart"/>
      <w:r w:rsidRPr="00283D14">
        <w:rPr>
          <w:rFonts w:ascii="Times New Roman" w:hAnsi="Times New Roman" w:cs="Times New Roman"/>
          <w:sz w:val="28"/>
          <w:szCs w:val="28"/>
        </w:rPr>
        <w:t>Фурнье</w:t>
      </w:r>
      <w:proofErr w:type="spellEnd"/>
      <w:r w:rsidRPr="00283D14">
        <w:rPr>
          <w:rFonts w:ascii="Times New Roman" w:hAnsi="Times New Roman" w:cs="Times New Roman"/>
          <w:sz w:val="28"/>
          <w:szCs w:val="28"/>
        </w:rPr>
        <w:t xml:space="preserve">. К источникам </w:t>
      </w:r>
      <w:proofErr w:type="spellStart"/>
      <w:r w:rsidRPr="00283D14">
        <w:rPr>
          <w:rFonts w:ascii="Times New Roman" w:hAnsi="Times New Roman" w:cs="Times New Roman"/>
          <w:sz w:val="28"/>
          <w:szCs w:val="28"/>
        </w:rPr>
        <w:t>персистирующей</w:t>
      </w:r>
      <w:proofErr w:type="spellEnd"/>
      <w:r w:rsidRPr="00283D14">
        <w:rPr>
          <w:rFonts w:ascii="Times New Roman" w:hAnsi="Times New Roman" w:cs="Times New Roman"/>
          <w:sz w:val="28"/>
          <w:szCs w:val="28"/>
        </w:rPr>
        <w:t xml:space="preserve"> инфекции со стороны кишечника относят парапроктит, трещину прямой кишки, геморрой, </w:t>
      </w:r>
      <w:proofErr w:type="spellStart"/>
      <w:r w:rsidRPr="00283D14">
        <w:rPr>
          <w:rFonts w:ascii="Times New Roman" w:hAnsi="Times New Roman" w:cs="Times New Roman"/>
          <w:sz w:val="28"/>
          <w:szCs w:val="28"/>
        </w:rPr>
        <w:t>дивертикулит</w:t>
      </w:r>
      <w:proofErr w:type="spellEnd"/>
      <w:r w:rsidRPr="00283D14">
        <w:rPr>
          <w:rFonts w:ascii="Times New Roman" w:hAnsi="Times New Roman" w:cs="Times New Roman"/>
          <w:sz w:val="28"/>
          <w:szCs w:val="28"/>
        </w:rPr>
        <w:t>, ректальные свищи и другие воспалительные процессы.</w:t>
      </w: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b/>
          <w:sz w:val="28"/>
          <w:szCs w:val="28"/>
        </w:rPr>
      </w:pPr>
      <w:r w:rsidRPr="00283D14">
        <w:rPr>
          <w:rFonts w:ascii="Times New Roman" w:hAnsi="Times New Roman" w:cs="Times New Roman"/>
          <w:b/>
          <w:sz w:val="28"/>
          <w:szCs w:val="28"/>
        </w:rPr>
        <w:t>Патогенез</w:t>
      </w:r>
      <w:r>
        <w:rPr>
          <w:rFonts w:ascii="Times New Roman" w:hAnsi="Times New Roman" w:cs="Times New Roman"/>
          <w:b/>
          <w:sz w:val="28"/>
          <w:szCs w:val="28"/>
        </w:rPr>
        <w:t>:</w:t>
      </w:r>
    </w:p>
    <w:p w:rsidR="00283D14" w:rsidRPr="00283D14" w:rsidRDefault="00283D14" w:rsidP="00283D14">
      <w:pPr>
        <w:rPr>
          <w:rFonts w:ascii="Times New Roman" w:hAnsi="Times New Roman" w:cs="Times New Roman"/>
          <w:sz w:val="28"/>
          <w:szCs w:val="28"/>
        </w:rPr>
      </w:pPr>
      <w:proofErr w:type="spellStart"/>
      <w:r w:rsidRPr="00283D14">
        <w:rPr>
          <w:rFonts w:ascii="Times New Roman" w:hAnsi="Times New Roman" w:cs="Times New Roman"/>
          <w:sz w:val="28"/>
          <w:szCs w:val="28"/>
        </w:rPr>
        <w:t>Внутрифасциальное</w:t>
      </w:r>
      <w:proofErr w:type="spellEnd"/>
      <w:r w:rsidRPr="00283D14">
        <w:rPr>
          <w:rFonts w:ascii="Times New Roman" w:hAnsi="Times New Roman" w:cs="Times New Roman"/>
          <w:sz w:val="28"/>
          <w:szCs w:val="28"/>
        </w:rPr>
        <w:t xml:space="preserve"> проникновение </w:t>
      </w:r>
      <w:proofErr w:type="spellStart"/>
      <w:r w:rsidRPr="00283D14">
        <w:rPr>
          <w:rFonts w:ascii="Times New Roman" w:hAnsi="Times New Roman" w:cs="Times New Roman"/>
          <w:sz w:val="28"/>
          <w:szCs w:val="28"/>
        </w:rPr>
        <w:t>полимикробной</w:t>
      </w:r>
      <w:proofErr w:type="spellEnd"/>
      <w:r w:rsidRPr="00283D14">
        <w:rPr>
          <w:rFonts w:ascii="Times New Roman" w:hAnsi="Times New Roman" w:cs="Times New Roman"/>
          <w:sz w:val="28"/>
          <w:szCs w:val="28"/>
        </w:rPr>
        <w:t xml:space="preserve"> инфекц</w:t>
      </w:r>
      <w:proofErr w:type="gramStart"/>
      <w:r w:rsidRPr="00283D14">
        <w:rPr>
          <w:rFonts w:ascii="Times New Roman" w:hAnsi="Times New Roman" w:cs="Times New Roman"/>
          <w:sz w:val="28"/>
          <w:szCs w:val="28"/>
        </w:rPr>
        <w:t>ии и ее</w:t>
      </w:r>
      <w:proofErr w:type="gramEnd"/>
      <w:r w:rsidRPr="00283D14">
        <w:rPr>
          <w:rFonts w:ascii="Times New Roman" w:hAnsi="Times New Roman" w:cs="Times New Roman"/>
          <w:sz w:val="28"/>
          <w:szCs w:val="28"/>
        </w:rPr>
        <w:t xml:space="preserve"> дальнейшее распространение — основной механизм развития гангрены </w:t>
      </w:r>
      <w:proofErr w:type="spellStart"/>
      <w:r w:rsidRPr="00283D14">
        <w:rPr>
          <w:rFonts w:ascii="Times New Roman" w:hAnsi="Times New Roman" w:cs="Times New Roman"/>
          <w:sz w:val="28"/>
          <w:szCs w:val="28"/>
        </w:rPr>
        <w:t>Фурнье</w:t>
      </w:r>
      <w:proofErr w:type="spellEnd"/>
      <w:r w:rsidRPr="00283D14">
        <w:rPr>
          <w:rFonts w:ascii="Times New Roman" w:hAnsi="Times New Roman" w:cs="Times New Roman"/>
          <w:sz w:val="28"/>
          <w:szCs w:val="28"/>
        </w:rPr>
        <w:t xml:space="preserve">. Микроорганизмы по отношению друг к другу обладают симбиотическим действием: одни вырабатывают ферменты, способствующие </w:t>
      </w:r>
      <w:proofErr w:type="spellStart"/>
      <w:r w:rsidRPr="00283D14">
        <w:rPr>
          <w:rFonts w:ascii="Times New Roman" w:hAnsi="Times New Roman" w:cs="Times New Roman"/>
          <w:sz w:val="28"/>
          <w:szCs w:val="28"/>
        </w:rPr>
        <w:t>тромбообразованию</w:t>
      </w:r>
      <w:proofErr w:type="spellEnd"/>
      <w:r w:rsidRPr="00283D14">
        <w:rPr>
          <w:rFonts w:ascii="Times New Roman" w:hAnsi="Times New Roman" w:cs="Times New Roman"/>
          <w:sz w:val="28"/>
          <w:szCs w:val="28"/>
        </w:rPr>
        <w:t xml:space="preserve"> в сосудах с уменьшением локального кровотока и гипоксией, другие продуцируют ряд ферментов, облегчающих проникновение через тканевые барьеры и фасции.</w:t>
      </w:r>
    </w:p>
    <w:p w:rsidR="00283D14" w:rsidRP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Обсеменение патогенами фасций и </w:t>
      </w:r>
      <w:proofErr w:type="spellStart"/>
      <w:r w:rsidRPr="00283D14">
        <w:rPr>
          <w:rFonts w:ascii="Times New Roman" w:hAnsi="Times New Roman" w:cs="Times New Roman"/>
          <w:sz w:val="28"/>
          <w:szCs w:val="28"/>
        </w:rPr>
        <w:t>межфасциальных</w:t>
      </w:r>
      <w:proofErr w:type="spellEnd"/>
      <w:r w:rsidRPr="00283D14">
        <w:rPr>
          <w:rFonts w:ascii="Times New Roman" w:hAnsi="Times New Roman" w:cs="Times New Roman"/>
          <w:sz w:val="28"/>
          <w:szCs w:val="28"/>
        </w:rPr>
        <w:t xml:space="preserve"> простран</w:t>
      </w:r>
      <w:proofErr w:type="gramStart"/>
      <w:r w:rsidRPr="00283D14">
        <w:rPr>
          <w:rFonts w:ascii="Times New Roman" w:hAnsi="Times New Roman" w:cs="Times New Roman"/>
          <w:sz w:val="28"/>
          <w:szCs w:val="28"/>
        </w:rPr>
        <w:t>ств вл</w:t>
      </w:r>
      <w:proofErr w:type="gramEnd"/>
      <w:r w:rsidRPr="00283D14">
        <w:rPr>
          <w:rFonts w:ascii="Times New Roman" w:hAnsi="Times New Roman" w:cs="Times New Roman"/>
          <w:sz w:val="28"/>
          <w:szCs w:val="28"/>
        </w:rPr>
        <w:t xml:space="preserve">ечет за собой молниеносное прогрессирование воспаления. В процесс вовлекаются новые зоны, включая переднюю брюшную стенку и внутреннюю поверхность бедер. Благоприятные условия для </w:t>
      </w:r>
      <w:proofErr w:type="spellStart"/>
      <w:r w:rsidRPr="00283D14">
        <w:rPr>
          <w:rFonts w:ascii="Times New Roman" w:hAnsi="Times New Roman" w:cs="Times New Roman"/>
          <w:sz w:val="28"/>
          <w:szCs w:val="28"/>
        </w:rPr>
        <w:t>персистирования</w:t>
      </w:r>
      <w:proofErr w:type="spellEnd"/>
      <w:r w:rsidRPr="00283D14">
        <w:rPr>
          <w:rFonts w:ascii="Times New Roman" w:hAnsi="Times New Roman" w:cs="Times New Roman"/>
          <w:sz w:val="28"/>
          <w:szCs w:val="28"/>
        </w:rPr>
        <w:t xml:space="preserve"> микрофлоры обеспечивают рыхлость эпителиального покрова, тонкость эпидермиса, большое количество потовых и сальных желез и волосяных луковиц. Особенности кровоснабжения гениталий — обширная венозная сеть и скудная артериальная — при воспалении приводят к замедлению кровотока и усиленной свертываемости, что усугубляет </w:t>
      </w:r>
      <w:proofErr w:type="spellStart"/>
      <w:r w:rsidRPr="00283D14">
        <w:rPr>
          <w:rFonts w:ascii="Times New Roman" w:hAnsi="Times New Roman" w:cs="Times New Roman"/>
          <w:sz w:val="28"/>
          <w:szCs w:val="28"/>
        </w:rPr>
        <w:t>некротизацию</w:t>
      </w:r>
      <w:proofErr w:type="spellEnd"/>
      <w:r w:rsidRPr="00283D14">
        <w:rPr>
          <w:rFonts w:ascii="Times New Roman" w:hAnsi="Times New Roman" w:cs="Times New Roman"/>
          <w:sz w:val="28"/>
          <w:szCs w:val="28"/>
        </w:rPr>
        <w:t>.</w:t>
      </w:r>
    </w:p>
    <w:p w:rsidR="00283D14" w:rsidRP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b/>
          <w:sz w:val="28"/>
          <w:szCs w:val="28"/>
        </w:rPr>
      </w:pPr>
      <w:r w:rsidRPr="00283D14">
        <w:rPr>
          <w:rFonts w:ascii="Times New Roman" w:hAnsi="Times New Roman" w:cs="Times New Roman"/>
          <w:b/>
          <w:sz w:val="28"/>
          <w:szCs w:val="28"/>
        </w:rPr>
        <w:t>Симптоматика:</w:t>
      </w: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lastRenderedPageBreak/>
        <w:t>Продромальный период характеризуется повышением температуры тела, слабостью. Местные проявления отсутствуют. Длительность периода вариативна и составляет от 2 до 7 суток. На стадии инфильтрации появляются гиперемия (иногда на ее фоне выделяется более красное пятно), отек, боль. По мере прогрессирования клинические проявления становятся ярче, может определяться крепитация при сжатии мягких тканей, обусловленная скоплением газов.</w:t>
      </w:r>
    </w:p>
    <w:p w:rsidR="00283D14" w:rsidRP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В стадии </w:t>
      </w:r>
      <w:proofErr w:type="spellStart"/>
      <w:r w:rsidRPr="00283D14">
        <w:rPr>
          <w:rFonts w:ascii="Times New Roman" w:hAnsi="Times New Roman" w:cs="Times New Roman"/>
          <w:sz w:val="28"/>
          <w:szCs w:val="28"/>
        </w:rPr>
        <w:t>абсцедирования</w:t>
      </w:r>
      <w:proofErr w:type="spellEnd"/>
      <w:r w:rsidRPr="00283D14">
        <w:rPr>
          <w:rFonts w:ascii="Times New Roman" w:hAnsi="Times New Roman" w:cs="Times New Roman"/>
          <w:sz w:val="28"/>
          <w:szCs w:val="28"/>
        </w:rPr>
        <w:t xml:space="preserve"> самочувствие пациента ухудшается, присоединяются симптомы интоксикации. Степень выраженности общих симптомов индивидуальна и зависит от объема вовлеченных тканей. Слабость, потеря аппетита, температура до 39-40</w:t>
      </w:r>
      <w:proofErr w:type="gramStart"/>
      <w:r w:rsidRPr="00283D14">
        <w:rPr>
          <w:rFonts w:ascii="Times New Roman" w:hAnsi="Times New Roman" w:cs="Times New Roman"/>
          <w:sz w:val="28"/>
          <w:szCs w:val="28"/>
        </w:rPr>
        <w:t>°С</w:t>
      </w:r>
      <w:proofErr w:type="gramEnd"/>
      <w:r w:rsidRPr="00283D14">
        <w:rPr>
          <w:rFonts w:ascii="Times New Roman" w:hAnsi="Times New Roman" w:cs="Times New Roman"/>
          <w:sz w:val="28"/>
          <w:szCs w:val="28"/>
        </w:rPr>
        <w:t xml:space="preserve"> с ознобом, мышечные боли, ночной проливной пот присутствуют практически у всех пациентов. В ряде наблюдений отмечают изъязвления и волдыри на головке пениса и коже мошонки, которые сменяются </w:t>
      </w:r>
      <w:proofErr w:type="spellStart"/>
      <w:r w:rsidRPr="00283D14">
        <w:rPr>
          <w:rFonts w:ascii="Times New Roman" w:hAnsi="Times New Roman" w:cs="Times New Roman"/>
          <w:sz w:val="28"/>
          <w:szCs w:val="28"/>
        </w:rPr>
        <w:t>некротизацией</w:t>
      </w:r>
      <w:proofErr w:type="spellEnd"/>
      <w:r w:rsidRPr="00283D14">
        <w:rPr>
          <w:rFonts w:ascii="Times New Roman" w:hAnsi="Times New Roman" w:cs="Times New Roman"/>
          <w:sz w:val="28"/>
          <w:szCs w:val="28"/>
        </w:rPr>
        <w:t xml:space="preserve"> тканей. Из них может сочиться </w:t>
      </w:r>
      <w:proofErr w:type="gramStart"/>
      <w:r w:rsidRPr="00283D14">
        <w:rPr>
          <w:rFonts w:ascii="Times New Roman" w:hAnsi="Times New Roman" w:cs="Times New Roman"/>
          <w:sz w:val="28"/>
          <w:szCs w:val="28"/>
        </w:rPr>
        <w:t>гнойное</w:t>
      </w:r>
      <w:proofErr w:type="gramEnd"/>
      <w:r w:rsidRPr="00283D14">
        <w:rPr>
          <w:rFonts w:ascii="Times New Roman" w:hAnsi="Times New Roman" w:cs="Times New Roman"/>
          <w:sz w:val="28"/>
          <w:szCs w:val="28"/>
        </w:rPr>
        <w:t xml:space="preserve"> отделяемое с неприятным запахом.</w:t>
      </w:r>
    </w:p>
    <w:p w:rsidR="00283D14" w:rsidRP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Мочеиспускание происходит ослабленной струей с резями. У некоторых пациентов на фоне боли и отека кожный покров гиперемирован без других внешних проявлений, а основной процесс протекает в более глубоких слоях. Если в анамнезе была проникающая травма мошонки, края раны разведены, выделяется гной. Через несколько часов кожа приобретает фиолетовый оттенок, а затем и черный, болевой синдром уменьшается из-за гибели нервных окончаний, что может быть ложно истолковано как улучшение.</w:t>
      </w:r>
    </w:p>
    <w:p w:rsidR="00283D14" w:rsidRP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b/>
          <w:sz w:val="28"/>
          <w:szCs w:val="28"/>
        </w:rPr>
      </w:pPr>
      <w:r w:rsidRPr="00283D14">
        <w:rPr>
          <w:rFonts w:ascii="Times New Roman" w:hAnsi="Times New Roman" w:cs="Times New Roman"/>
          <w:b/>
          <w:sz w:val="28"/>
          <w:szCs w:val="28"/>
        </w:rPr>
        <w:t>Осложнения</w:t>
      </w:r>
      <w:r w:rsidRPr="00283D14">
        <w:rPr>
          <w:rFonts w:ascii="Times New Roman" w:hAnsi="Times New Roman" w:cs="Times New Roman"/>
          <w:b/>
          <w:sz w:val="28"/>
          <w:szCs w:val="28"/>
        </w:rPr>
        <w:t>:</w:t>
      </w: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Нередко даже социализированные пациенты обращаются за помощью несвоевременно, в тяжелом состоянии. Некроз быстро захватывает мягкие ткани промежности, бедер, передней брюшной стенки. Основное грозное осложнение гангрены </w:t>
      </w:r>
      <w:proofErr w:type="spellStart"/>
      <w:r w:rsidRPr="00283D14">
        <w:rPr>
          <w:rFonts w:ascii="Times New Roman" w:hAnsi="Times New Roman" w:cs="Times New Roman"/>
          <w:sz w:val="28"/>
          <w:szCs w:val="28"/>
        </w:rPr>
        <w:t>Фурнье</w:t>
      </w:r>
      <w:proofErr w:type="spellEnd"/>
      <w:r w:rsidRPr="00283D14">
        <w:rPr>
          <w:rFonts w:ascii="Times New Roman" w:hAnsi="Times New Roman" w:cs="Times New Roman"/>
          <w:sz w:val="28"/>
          <w:szCs w:val="28"/>
        </w:rPr>
        <w:t xml:space="preserve"> — присоединение сепсиса при попадании бактерий в кровяное русло и интоксикация организма продуктами их жизнедеятельности. К отдаленным осложнениям относят </w:t>
      </w:r>
      <w:proofErr w:type="spellStart"/>
      <w:r w:rsidRPr="00283D14">
        <w:rPr>
          <w:rFonts w:ascii="Times New Roman" w:hAnsi="Times New Roman" w:cs="Times New Roman"/>
          <w:sz w:val="28"/>
          <w:szCs w:val="28"/>
        </w:rPr>
        <w:t>спаечно</w:t>
      </w:r>
      <w:proofErr w:type="spellEnd"/>
      <w:r w:rsidRPr="00283D14">
        <w:rPr>
          <w:rFonts w:ascii="Times New Roman" w:hAnsi="Times New Roman" w:cs="Times New Roman"/>
          <w:sz w:val="28"/>
          <w:szCs w:val="28"/>
        </w:rPr>
        <w:t xml:space="preserve">-рубцовый процесс и связанную с ним </w:t>
      </w:r>
      <w:proofErr w:type="spellStart"/>
      <w:r w:rsidRPr="00283D14">
        <w:rPr>
          <w:rFonts w:ascii="Times New Roman" w:hAnsi="Times New Roman" w:cs="Times New Roman"/>
          <w:sz w:val="28"/>
          <w:szCs w:val="28"/>
        </w:rPr>
        <w:t>эректильную</w:t>
      </w:r>
      <w:proofErr w:type="spellEnd"/>
      <w:r w:rsidRPr="00283D14">
        <w:rPr>
          <w:rFonts w:ascii="Times New Roman" w:hAnsi="Times New Roman" w:cs="Times New Roman"/>
          <w:sz w:val="28"/>
          <w:szCs w:val="28"/>
        </w:rPr>
        <w:t xml:space="preserve"> дисфункцию, нарушение </w:t>
      </w:r>
      <w:proofErr w:type="spellStart"/>
      <w:r w:rsidRPr="00283D14">
        <w:rPr>
          <w:rFonts w:ascii="Times New Roman" w:hAnsi="Times New Roman" w:cs="Times New Roman"/>
          <w:sz w:val="28"/>
          <w:szCs w:val="28"/>
        </w:rPr>
        <w:t>лимфооттока</w:t>
      </w:r>
      <w:proofErr w:type="spellEnd"/>
      <w:r w:rsidRPr="00283D14">
        <w:rPr>
          <w:rFonts w:ascii="Times New Roman" w:hAnsi="Times New Roman" w:cs="Times New Roman"/>
          <w:sz w:val="28"/>
          <w:szCs w:val="28"/>
        </w:rPr>
        <w:t xml:space="preserve"> и отек гениталий, хронический болевой синдром из-за формирования рубцовой деформации.</w:t>
      </w:r>
    </w:p>
    <w:p w:rsidR="00283D14" w:rsidRP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b/>
          <w:sz w:val="28"/>
          <w:szCs w:val="28"/>
        </w:rPr>
      </w:pPr>
      <w:r w:rsidRPr="00283D14">
        <w:rPr>
          <w:rFonts w:ascii="Times New Roman" w:hAnsi="Times New Roman" w:cs="Times New Roman"/>
          <w:b/>
          <w:sz w:val="28"/>
          <w:szCs w:val="28"/>
        </w:rPr>
        <w:t>Диагностика</w:t>
      </w:r>
      <w:r w:rsidRPr="00283D14">
        <w:rPr>
          <w:rFonts w:ascii="Times New Roman" w:hAnsi="Times New Roman" w:cs="Times New Roman"/>
          <w:b/>
          <w:sz w:val="28"/>
          <w:szCs w:val="28"/>
        </w:rPr>
        <w:t>:</w:t>
      </w: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Диагностика основана на данных осмотра, пальпации, истории заболевания. Дифференциальную диагностику проводят с флегмоной мошонки, парапроктитом, рожистым воспалением, гангренозным </w:t>
      </w:r>
      <w:proofErr w:type="spellStart"/>
      <w:r w:rsidRPr="00283D14">
        <w:rPr>
          <w:rFonts w:ascii="Times New Roman" w:hAnsi="Times New Roman" w:cs="Times New Roman"/>
          <w:sz w:val="28"/>
          <w:szCs w:val="28"/>
        </w:rPr>
        <w:t>баланитом</w:t>
      </w:r>
      <w:proofErr w:type="spellEnd"/>
      <w:r w:rsidRPr="00283D14">
        <w:rPr>
          <w:rFonts w:ascii="Times New Roman" w:hAnsi="Times New Roman" w:cs="Times New Roman"/>
          <w:sz w:val="28"/>
          <w:szCs w:val="28"/>
        </w:rPr>
        <w:t xml:space="preserve"> и осложненной формой первичной сифиломы. Решение о тактике ведения принимается коллегиально, больного осматривают хирург, уролог, проктолог, анестезиолог, терапевт. Диагностические мероприятия включают:</w:t>
      </w:r>
    </w:p>
    <w:p w:rsidR="00283D14" w:rsidRP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Исследование крови. Кровь реагирует на гнойную катастрофу </w:t>
      </w:r>
      <w:proofErr w:type="spellStart"/>
      <w:r w:rsidRPr="00283D14">
        <w:rPr>
          <w:rFonts w:ascii="Times New Roman" w:hAnsi="Times New Roman" w:cs="Times New Roman"/>
          <w:sz w:val="28"/>
          <w:szCs w:val="28"/>
        </w:rPr>
        <w:t>гиперлейкоцитозом</w:t>
      </w:r>
      <w:proofErr w:type="spellEnd"/>
      <w:r w:rsidRPr="00283D14">
        <w:rPr>
          <w:rFonts w:ascii="Times New Roman" w:hAnsi="Times New Roman" w:cs="Times New Roman"/>
          <w:sz w:val="28"/>
          <w:szCs w:val="28"/>
        </w:rPr>
        <w:t xml:space="preserve">, превышающим норму в 3-4 раза, </w:t>
      </w:r>
      <w:proofErr w:type="spellStart"/>
      <w:r w:rsidRPr="00283D14">
        <w:rPr>
          <w:rFonts w:ascii="Times New Roman" w:hAnsi="Times New Roman" w:cs="Times New Roman"/>
          <w:sz w:val="28"/>
          <w:szCs w:val="28"/>
        </w:rPr>
        <w:t>нейтрофилезом</w:t>
      </w:r>
      <w:proofErr w:type="spellEnd"/>
      <w:r w:rsidRPr="00283D14">
        <w:rPr>
          <w:rFonts w:ascii="Times New Roman" w:hAnsi="Times New Roman" w:cs="Times New Roman"/>
          <w:sz w:val="28"/>
          <w:szCs w:val="28"/>
        </w:rPr>
        <w:t xml:space="preserve"> и ускорением СОЭ (до 50-60 мм/ч). Положительные результаты </w:t>
      </w:r>
      <w:proofErr w:type="spellStart"/>
      <w:r w:rsidRPr="00283D14">
        <w:rPr>
          <w:rFonts w:ascii="Times New Roman" w:hAnsi="Times New Roman" w:cs="Times New Roman"/>
          <w:sz w:val="28"/>
          <w:szCs w:val="28"/>
        </w:rPr>
        <w:t>культурального</w:t>
      </w:r>
      <w:proofErr w:type="spellEnd"/>
      <w:r w:rsidRPr="00283D14">
        <w:rPr>
          <w:rFonts w:ascii="Times New Roman" w:hAnsi="Times New Roman" w:cs="Times New Roman"/>
          <w:sz w:val="28"/>
          <w:szCs w:val="28"/>
        </w:rPr>
        <w:t xml:space="preserve"> исследования крови у пациента с гангреной </w:t>
      </w:r>
      <w:proofErr w:type="spellStart"/>
      <w:r w:rsidRPr="00283D14">
        <w:rPr>
          <w:rFonts w:ascii="Times New Roman" w:hAnsi="Times New Roman" w:cs="Times New Roman"/>
          <w:sz w:val="28"/>
          <w:szCs w:val="28"/>
        </w:rPr>
        <w:t>Фурнье</w:t>
      </w:r>
      <w:proofErr w:type="spellEnd"/>
      <w:r w:rsidRPr="00283D14">
        <w:rPr>
          <w:rFonts w:ascii="Times New Roman" w:hAnsi="Times New Roman" w:cs="Times New Roman"/>
          <w:sz w:val="28"/>
          <w:szCs w:val="28"/>
        </w:rPr>
        <w:t xml:space="preserve"> свидетельствуют о </w:t>
      </w:r>
      <w:proofErr w:type="spellStart"/>
      <w:r w:rsidRPr="00283D14">
        <w:rPr>
          <w:rFonts w:ascii="Times New Roman" w:hAnsi="Times New Roman" w:cs="Times New Roman"/>
          <w:sz w:val="28"/>
          <w:szCs w:val="28"/>
        </w:rPr>
        <w:t>септикопиемии</w:t>
      </w:r>
      <w:proofErr w:type="spellEnd"/>
      <w:r w:rsidRPr="00283D14">
        <w:rPr>
          <w:rFonts w:ascii="Times New Roman" w:hAnsi="Times New Roman" w:cs="Times New Roman"/>
          <w:sz w:val="28"/>
          <w:szCs w:val="28"/>
        </w:rPr>
        <w:t xml:space="preserve">. Для выявления </w:t>
      </w:r>
      <w:proofErr w:type="spellStart"/>
      <w:r w:rsidRPr="00283D14">
        <w:rPr>
          <w:rFonts w:ascii="Times New Roman" w:hAnsi="Times New Roman" w:cs="Times New Roman"/>
          <w:sz w:val="28"/>
          <w:szCs w:val="28"/>
        </w:rPr>
        <w:t>коагулопатии</w:t>
      </w:r>
      <w:proofErr w:type="spellEnd"/>
      <w:r w:rsidRPr="00283D14">
        <w:rPr>
          <w:rFonts w:ascii="Times New Roman" w:hAnsi="Times New Roman" w:cs="Times New Roman"/>
          <w:sz w:val="28"/>
          <w:szCs w:val="28"/>
        </w:rPr>
        <w:t xml:space="preserve"> на фоне сепсиса дополнительно исследуют профиль коагуляции (</w:t>
      </w:r>
      <w:proofErr w:type="spellStart"/>
      <w:r w:rsidRPr="00283D14">
        <w:rPr>
          <w:rFonts w:ascii="Times New Roman" w:hAnsi="Times New Roman" w:cs="Times New Roman"/>
          <w:sz w:val="28"/>
          <w:szCs w:val="28"/>
        </w:rPr>
        <w:t>коагулограмму</w:t>
      </w:r>
      <w:proofErr w:type="spellEnd"/>
      <w:r w:rsidRPr="00283D14">
        <w:rPr>
          <w:rFonts w:ascii="Times New Roman" w:hAnsi="Times New Roman" w:cs="Times New Roman"/>
          <w:sz w:val="28"/>
          <w:szCs w:val="28"/>
        </w:rPr>
        <w:t>).</w:t>
      </w: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Рентгенография мягких тканей. Рентгенографию тканей промежности проводят в качестве первичной инструментальной диагностики, особенно, когда результаты клинического исследования неубедительны. На снимках можно увидеть большое количество газов в мягких тканях, которые определяются еще до появления выраженной </w:t>
      </w:r>
      <w:proofErr w:type="spellStart"/>
      <w:r w:rsidRPr="00283D14">
        <w:rPr>
          <w:rFonts w:ascii="Times New Roman" w:hAnsi="Times New Roman" w:cs="Times New Roman"/>
          <w:sz w:val="28"/>
          <w:szCs w:val="28"/>
        </w:rPr>
        <w:t>некротизации</w:t>
      </w:r>
      <w:proofErr w:type="spellEnd"/>
      <w:r w:rsidRPr="00283D14">
        <w:rPr>
          <w:rFonts w:ascii="Times New Roman" w:hAnsi="Times New Roman" w:cs="Times New Roman"/>
          <w:sz w:val="28"/>
          <w:szCs w:val="28"/>
        </w:rPr>
        <w:t>. МРТ органов мошонки лучше визуализирует мягкие ткани, но требует больше времени для диагностики, из-за этого у пациентов в критическом состоянии ее применение ограничено.</w:t>
      </w: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УЗИ мошонки и промежности. </w:t>
      </w:r>
      <w:proofErr w:type="spellStart"/>
      <w:r w:rsidRPr="00283D14">
        <w:rPr>
          <w:rFonts w:ascii="Times New Roman" w:hAnsi="Times New Roman" w:cs="Times New Roman"/>
          <w:sz w:val="28"/>
          <w:szCs w:val="28"/>
        </w:rPr>
        <w:t>Ультрасонография</w:t>
      </w:r>
      <w:proofErr w:type="spellEnd"/>
      <w:r w:rsidRPr="00283D14">
        <w:rPr>
          <w:rFonts w:ascii="Times New Roman" w:hAnsi="Times New Roman" w:cs="Times New Roman"/>
          <w:sz w:val="28"/>
          <w:szCs w:val="28"/>
        </w:rPr>
        <w:t xml:space="preserve"> мошонки используют для определения жидкости или газа, степени выраженности отека. Яички и придатки, как правило, не изменены. Ультразвуковое сканирование позволяет диагностировать </w:t>
      </w:r>
      <w:proofErr w:type="spellStart"/>
      <w:r w:rsidRPr="00283D14">
        <w:rPr>
          <w:rFonts w:ascii="Times New Roman" w:hAnsi="Times New Roman" w:cs="Times New Roman"/>
          <w:sz w:val="28"/>
          <w:szCs w:val="28"/>
        </w:rPr>
        <w:t>интратестикулярную</w:t>
      </w:r>
      <w:proofErr w:type="spellEnd"/>
      <w:r w:rsidRPr="00283D14">
        <w:rPr>
          <w:rFonts w:ascii="Times New Roman" w:hAnsi="Times New Roman" w:cs="Times New Roman"/>
          <w:sz w:val="28"/>
          <w:szCs w:val="28"/>
        </w:rPr>
        <w:t xml:space="preserve"> травму, </w:t>
      </w:r>
      <w:proofErr w:type="spellStart"/>
      <w:r w:rsidRPr="00283D14">
        <w:rPr>
          <w:rFonts w:ascii="Times New Roman" w:hAnsi="Times New Roman" w:cs="Times New Roman"/>
          <w:sz w:val="28"/>
          <w:szCs w:val="28"/>
        </w:rPr>
        <w:t>скротальный</w:t>
      </w:r>
      <w:proofErr w:type="spellEnd"/>
      <w:r w:rsidRPr="00283D14">
        <w:rPr>
          <w:rFonts w:ascii="Times New Roman" w:hAnsi="Times New Roman" w:cs="Times New Roman"/>
          <w:sz w:val="28"/>
          <w:szCs w:val="28"/>
        </w:rPr>
        <w:t xml:space="preserve"> целлюлит, </w:t>
      </w:r>
      <w:proofErr w:type="spellStart"/>
      <w:r w:rsidRPr="00283D14">
        <w:rPr>
          <w:rFonts w:ascii="Times New Roman" w:hAnsi="Times New Roman" w:cs="Times New Roman"/>
          <w:sz w:val="28"/>
          <w:szCs w:val="28"/>
        </w:rPr>
        <w:t>орхоэпидидимит</w:t>
      </w:r>
      <w:proofErr w:type="spellEnd"/>
      <w:r w:rsidRPr="00283D14">
        <w:rPr>
          <w:rFonts w:ascii="Times New Roman" w:hAnsi="Times New Roman" w:cs="Times New Roman"/>
          <w:sz w:val="28"/>
          <w:szCs w:val="28"/>
        </w:rPr>
        <w:t xml:space="preserve">, </w:t>
      </w:r>
      <w:proofErr w:type="spellStart"/>
      <w:r w:rsidRPr="00283D14">
        <w:rPr>
          <w:rFonts w:ascii="Times New Roman" w:hAnsi="Times New Roman" w:cs="Times New Roman"/>
          <w:sz w:val="28"/>
          <w:szCs w:val="28"/>
        </w:rPr>
        <w:t>перекрут</w:t>
      </w:r>
      <w:proofErr w:type="spellEnd"/>
      <w:r w:rsidRPr="00283D14">
        <w:rPr>
          <w:rFonts w:ascii="Times New Roman" w:hAnsi="Times New Roman" w:cs="Times New Roman"/>
          <w:sz w:val="28"/>
          <w:szCs w:val="28"/>
        </w:rPr>
        <w:t xml:space="preserve"> яичка, паховую грыжу. К недостаткам УЗИ относят необходимость надавливания на мошонку, что усиливает болевой синдром.</w:t>
      </w: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Биопсия и гистология. Биопсию пораженного участка проводят для дифференциальной диагностики выраженного целлюлита от некротической инфекции. Образец берут из точки максимального размягчения, включая кожу, поверхностную и глубокую фасцию. При морфологическом исследовании отмечается некроз фасций, </w:t>
      </w:r>
      <w:proofErr w:type="spellStart"/>
      <w:r w:rsidRPr="00283D14">
        <w:rPr>
          <w:rFonts w:ascii="Times New Roman" w:hAnsi="Times New Roman" w:cs="Times New Roman"/>
          <w:sz w:val="28"/>
          <w:szCs w:val="28"/>
        </w:rPr>
        <w:t>фибриноидная</w:t>
      </w:r>
      <w:proofErr w:type="spellEnd"/>
      <w:r w:rsidRPr="00283D14">
        <w:rPr>
          <w:rFonts w:ascii="Times New Roman" w:hAnsi="Times New Roman" w:cs="Times New Roman"/>
          <w:sz w:val="28"/>
          <w:szCs w:val="28"/>
        </w:rPr>
        <w:t xml:space="preserve"> коагуляция </w:t>
      </w:r>
      <w:r w:rsidRPr="00283D14">
        <w:rPr>
          <w:rFonts w:ascii="Times New Roman" w:hAnsi="Times New Roman" w:cs="Times New Roman"/>
          <w:sz w:val="28"/>
          <w:szCs w:val="28"/>
        </w:rPr>
        <w:lastRenderedPageBreak/>
        <w:t>артериол, полиморфно-ядерная инфильтрация, наличие микроорганизмов внутри вовлеченных тканей.</w:t>
      </w: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b/>
          <w:sz w:val="28"/>
          <w:szCs w:val="28"/>
        </w:rPr>
      </w:pPr>
      <w:r w:rsidRPr="00283D14">
        <w:rPr>
          <w:rFonts w:ascii="Times New Roman" w:hAnsi="Times New Roman" w:cs="Times New Roman"/>
          <w:b/>
          <w:sz w:val="28"/>
          <w:szCs w:val="28"/>
        </w:rPr>
        <w:t>Лечение:</w:t>
      </w: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Пациента госпитализируют в стационар в отделение гнойной хирургии или урологии. При тяжелом состоянии нередко требуется помещение больного в условия реанимации. Лечение базируется на трех аспектах: </w:t>
      </w:r>
      <w:proofErr w:type="spellStart"/>
      <w:r w:rsidRPr="00283D14">
        <w:rPr>
          <w:rFonts w:ascii="Times New Roman" w:hAnsi="Times New Roman" w:cs="Times New Roman"/>
          <w:sz w:val="28"/>
          <w:szCs w:val="28"/>
        </w:rPr>
        <w:t>дезинтоксикации</w:t>
      </w:r>
      <w:proofErr w:type="spellEnd"/>
      <w:r w:rsidRPr="00283D14">
        <w:rPr>
          <w:rFonts w:ascii="Times New Roman" w:hAnsi="Times New Roman" w:cs="Times New Roman"/>
          <w:sz w:val="28"/>
          <w:szCs w:val="28"/>
        </w:rPr>
        <w:t xml:space="preserve">, антибиотикотерапии и хирургическом вмешательстве в экстренном порядке. В дальнейшем пациенту может понадобиться ряд операций, включая </w:t>
      </w:r>
      <w:proofErr w:type="gramStart"/>
      <w:r w:rsidRPr="00283D14">
        <w:rPr>
          <w:rFonts w:ascii="Times New Roman" w:hAnsi="Times New Roman" w:cs="Times New Roman"/>
          <w:sz w:val="28"/>
          <w:szCs w:val="28"/>
        </w:rPr>
        <w:t>реконструктивные</w:t>
      </w:r>
      <w:proofErr w:type="gramEnd"/>
      <w:r w:rsidRPr="00283D14">
        <w:rPr>
          <w:rFonts w:ascii="Times New Roman" w:hAnsi="Times New Roman" w:cs="Times New Roman"/>
          <w:sz w:val="28"/>
          <w:szCs w:val="28"/>
        </w:rPr>
        <w:t>.</w:t>
      </w:r>
    </w:p>
    <w:p w:rsidR="00283D14" w:rsidRP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Антибиотикотерапия. Из антибактериальных препаратов выбирают лекарства с максимальной </w:t>
      </w:r>
      <w:proofErr w:type="spellStart"/>
      <w:r w:rsidRPr="00283D14">
        <w:rPr>
          <w:rFonts w:ascii="Times New Roman" w:hAnsi="Times New Roman" w:cs="Times New Roman"/>
          <w:sz w:val="28"/>
          <w:szCs w:val="28"/>
        </w:rPr>
        <w:t>антианаэробной</w:t>
      </w:r>
      <w:proofErr w:type="spellEnd"/>
      <w:r w:rsidRPr="00283D14">
        <w:rPr>
          <w:rFonts w:ascii="Times New Roman" w:hAnsi="Times New Roman" w:cs="Times New Roman"/>
          <w:sz w:val="28"/>
          <w:szCs w:val="28"/>
        </w:rPr>
        <w:t xml:space="preserve"> активностью. До получения результатов посева назначают амоксициллин, </w:t>
      </w:r>
      <w:proofErr w:type="spellStart"/>
      <w:r w:rsidRPr="00283D14">
        <w:rPr>
          <w:rFonts w:ascii="Times New Roman" w:hAnsi="Times New Roman" w:cs="Times New Roman"/>
          <w:sz w:val="28"/>
          <w:szCs w:val="28"/>
        </w:rPr>
        <w:t>тикарциллин</w:t>
      </w:r>
      <w:proofErr w:type="spellEnd"/>
      <w:r w:rsidRPr="00283D14">
        <w:rPr>
          <w:rFonts w:ascii="Times New Roman" w:hAnsi="Times New Roman" w:cs="Times New Roman"/>
          <w:sz w:val="28"/>
          <w:szCs w:val="28"/>
        </w:rPr>
        <w:t xml:space="preserve">, </w:t>
      </w:r>
      <w:proofErr w:type="spellStart"/>
      <w:r w:rsidRPr="00283D14">
        <w:rPr>
          <w:rFonts w:ascii="Times New Roman" w:hAnsi="Times New Roman" w:cs="Times New Roman"/>
          <w:sz w:val="28"/>
          <w:szCs w:val="28"/>
        </w:rPr>
        <w:t>карбапенемы</w:t>
      </w:r>
      <w:proofErr w:type="spellEnd"/>
      <w:r w:rsidRPr="00283D14">
        <w:rPr>
          <w:rFonts w:ascii="Times New Roman" w:hAnsi="Times New Roman" w:cs="Times New Roman"/>
          <w:sz w:val="28"/>
          <w:szCs w:val="28"/>
        </w:rPr>
        <w:t xml:space="preserve">, цефалоспорины III и IV поколения, </w:t>
      </w:r>
      <w:proofErr w:type="spellStart"/>
      <w:r w:rsidRPr="00283D14">
        <w:rPr>
          <w:rFonts w:ascii="Times New Roman" w:hAnsi="Times New Roman" w:cs="Times New Roman"/>
          <w:sz w:val="28"/>
          <w:szCs w:val="28"/>
        </w:rPr>
        <w:t>метронидазол</w:t>
      </w:r>
      <w:proofErr w:type="spellEnd"/>
      <w:r w:rsidRPr="00283D14">
        <w:rPr>
          <w:rFonts w:ascii="Times New Roman" w:hAnsi="Times New Roman" w:cs="Times New Roman"/>
          <w:sz w:val="28"/>
          <w:szCs w:val="28"/>
        </w:rPr>
        <w:t>. Длительность и дозировка определяются в каждом случае индивидуально.</w:t>
      </w:r>
    </w:p>
    <w:p w:rsidR="00283D14" w:rsidRPr="00283D14" w:rsidRDefault="00283D14" w:rsidP="00283D14">
      <w:pPr>
        <w:rPr>
          <w:rFonts w:ascii="Times New Roman" w:hAnsi="Times New Roman" w:cs="Times New Roman"/>
          <w:sz w:val="28"/>
          <w:szCs w:val="28"/>
        </w:rPr>
      </w:pPr>
      <w:proofErr w:type="spellStart"/>
      <w:r w:rsidRPr="00283D14">
        <w:rPr>
          <w:rFonts w:ascii="Times New Roman" w:hAnsi="Times New Roman" w:cs="Times New Roman"/>
          <w:sz w:val="28"/>
          <w:szCs w:val="28"/>
        </w:rPr>
        <w:t>Дезинтоксикационная</w:t>
      </w:r>
      <w:proofErr w:type="spellEnd"/>
      <w:r w:rsidRPr="00283D14">
        <w:rPr>
          <w:rFonts w:ascii="Times New Roman" w:hAnsi="Times New Roman" w:cs="Times New Roman"/>
          <w:sz w:val="28"/>
          <w:szCs w:val="28"/>
        </w:rPr>
        <w:t xml:space="preserve"> терапия. </w:t>
      </w:r>
      <w:proofErr w:type="spellStart"/>
      <w:r w:rsidRPr="00283D14">
        <w:rPr>
          <w:rFonts w:ascii="Times New Roman" w:hAnsi="Times New Roman" w:cs="Times New Roman"/>
          <w:sz w:val="28"/>
          <w:szCs w:val="28"/>
        </w:rPr>
        <w:t>Детоксикация</w:t>
      </w:r>
      <w:proofErr w:type="spellEnd"/>
      <w:r w:rsidRPr="00283D14">
        <w:rPr>
          <w:rFonts w:ascii="Times New Roman" w:hAnsi="Times New Roman" w:cs="Times New Roman"/>
          <w:sz w:val="28"/>
          <w:szCs w:val="28"/>
        </w:rPr>
        <w:t xml:space="preserve"> подразумевает вливание </w:t>
      </w:r>
      <w:proofErr w:type="spellStart"/>
      <w:r w:rsidRPr="00283D14">
        <w:rPr>
          <w:rFonts w:ascii="Times New Roman" w:hAnsi="Times New Roman" w:cs="Times New Roman"/>
          <w:sz w:val="28"/>
          <w:szCs w:val="28"/>
        </w:rPr>
        <w:t>кристаллоидных</w:t>
      </w:r>
      <w:proofErr w:type="spellEnd"/>
      <w:r w:rsidRPr="00283D14">
        <w:rPr>
          <w:rFonts w:ascii="Times New Roman" w:hAnsi="Times New Roman" w:cs="Times New Roman"/>
          <w:sz w:val="28"/>
          <w:szCs w:val="28"/>
        </w:rPr>
        <w:t xml:space="preserve"> растворов, альбумина, </w:t>
      </w:r>
      <w:proofErr w:type="spellStart"/>
      <w:r w:rsidRPr="00283D14">
        <w:rPr>
          <w:rFonts w:ascii="Times New Roman" w:hAnsi="Times New Roman" w:cs="Times New Roman"/>
          <w:sz w:val="28"/>
          <w:szCs w:val="28"/>
        </w:rPr>
        <w:t>плазмаферез</w:t>
      </w:r>
      <w:proofErr w:type="spellEnd"/>
      <w:r w:rsidRPr="00283D14">
        <w:rPr>
          <w:rFonts w:ascii="Times New Roman" w:hAnsi="Times New Roman" w:cs="Times New Roman"/>
          <w:sz w:val="28"/>
          <w:szCs w:val="28"/>
        </w:rPr>
        <w:t xml:space="preserve">, </w:t>
      </w:r>
      <w:proofErr w:type="spellStart"/>
      <w:r w:rsidRPr="00283D14">
        <w:rPr>
          <w:rFonts w:ascii="Times New Roman" w:hAnsi="Times New Roman" w:cs="Times New Roman"/>
          <w:sz w:val="28"/>
          <w:szCs w:val="28"/>
        </w:rPr>
        <w:t>гемосорбцию</w:t>
      </w:r>
      <w:proofErr w:type="spellEnd"/>
      <w:r w:rsidRPr="00283D14">
        <w:rPr>
          <w:rFonts w:ascii="Times New Roman" w:hAnsi="Times New Roman" w:cs="Times New Roman"/>
          <w:sz w:val="28"/>
          <w:szCs w:val="28"/>
        </w:rPr>
        <w:t>. Некоторым пациентам при почечной недостаточности могут потребоваться сеансы гемодиализа.</w:t>
      </w: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Хирургическое вмешательство. После подтверждения диагноза все нежизнеспособные ткани максимально радикально иссекают, рану раскрывают и выполняют ревизию; флегмоны, абсцессы и гнойные затеки дренируют. По показаниям (обширное гнойно-некротическое поражение аноректальной области) выводят </w:t>
      </w:r>
      <w:proofErr w:type="spellStart"/>
      <w:r w:rsidRPr="00283D14">
        <w:rPr>
          <w:rFonts w:ascii="Times New Roman" w:hAnsi="Times New Roman" w:cs="Times New Roman"/>
          <w:sz w:val="28"/>
          <w:szCs w:val="28"/>
        </w:rPr>
        <w:t>колостому</w:t>
      </w:r>
      <w:proofErr w:type="spellEnd"/>
      <w:r w:rsidRPr="00283D14">
        <w:rPr>
          <w:rFonts w:ascii="Times New Roman" w:hAnsi="Times New Roman" w:cs="Times New Roman"/>
          <w:sz w:val="28"/>
          <w:szCs w:val="28"/>
        </w:rPr>
        <w:t xml:space="preserve">, при задержке мочи выполняют </w:t>
      </w:r>
      <w:proofErr w:type="spellStart"/>
      <w:r w:rsidRPr="00283D14">
        <w:rPr>
          <w:rFonts w:ascii="Times New Roman" w:hAnsi="Times New Roman" w:cs="Times New Roman"/>
          <w:sz w:val="28"/>
          <w:szCs w:val="28"/>
        </w:rPr>
        <w:t>эпицистостомию</w:t>
      </w:r>
      <w:proofErr w:type="spellEnd"/>
      <w:r w:rsidRPr="00283D14">
        <w:rPr>
          <w:rFonts w:ascii="Times New Roman" w:hAnsi="Times New Roman" w:cs="Times New Roman"/>
          <w:sz w:val="28"/>
          <w:szCs w:val="28"/>
        </w:rPr>
        <w:t xml:space="preserve"> или устанавливают уретральный катетер. Реже выполняют </w:t>
      </w:r>
      <w:proofErr w:type="spellStart"/>
      <w:r w:rsidRPr="00283D14">
        <w:rPr>
          <w:rFonts w:ascii="Times New Roman" w:hAnsi="Times New Roman" w:cs="Times New Roman"/>
          <w:sz w:val="28"/>
          <w:szCs w:val="28"/>
        </w:rPr>
        <w:t>пенэктомию</w:t>
      </w:r>
      <w:proofErr w:type="spellEnd"/>
      <w:r w:rsidRPr="00283D14">
        <w:rPr>
          <w:rFonts w:ascii="Times New Roman" w:hAnsi="Times New Roman" w:cs="Times New Roman"/>
          <w:sz w:val="28"/>
          <w:szCs w:val="28"/>
        </w:rPr>
        <w:t xml:space="preserve"> и </w:t>
      </w:r>
      <w:proofErr w:type="spellStart"/>
      <w:r w:rsidRPr="00283D14">
        <w:rPr>
          <w:rFonts w:ascii="Times New Roman" w:hAnsi="Times New Roman" w:cs="Times New Roman"/>
          <w:sz w:val="28"/>
          <w:szCs w:val="28"/>
        </w:rPr>
        <w:t>орхиэктомию</w:t>
      </w:r>
      <w:proofErr w:type="spellEnd"/>
      <w:r w:rsidRPr="00283D14">
        <w:rPr>
          <w:rFonts w:ascii="Times New Roman" w:hAnsi="Times New Roman" w:cs="Times New Roman"/>
          <w:sz w:val="28"/>
          <w:szCs w:val="28"/>
        </w:rPr>
        <w:t xml:space="preserve">. После стабилизации состояния проводится серия реконструктивных операций. При обширных кожных дефектах прибегают к </w:t>
      </w:r>
      <w:proofErr w:type="spellStart"/>
      <w:r w:rsidRPr="00283D14">
        <w:rPr>
          <w:rFonts w:ascii="Times New Roman" w:hAnsi="Times New Roman" w:cs="Times New Roman"/>
          <w:sz w:val="28"/>
          <w:szCs w:val="28"/>
        </w:rPr>
        <w:t>дермотензии</w:t>
      </w:r>
      <w:proofErr w:type="spellEnd"/>
      <w:r w:rsidRPr="00283D14">
        <w:rPr>
          <w:rFonts w:ascii="Times New Roman" w:hAnsi="Times New Roman" w:cs="Times New Roman"/>
          <w:sz w:val="28"/>
          <w:szCs w:val="28"/>
        </w:rPr>
        <w:t xml:space="preserve"> с применением тканевых экспандеров.</w:t>
      </w: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Физиотерапевтические мероприятия. При назначении гипербарической </w:t>
      </w:r>
      <w:proofErr w:type="spellStart"/>
      <w:r w:rsidRPr="00283D14">
        <w:rPr>
          <w:rFonts w:ascii="Times New Roman" w:hAnsi="Times New Roman" w:cs="Times New Roman"/>
          <w:sz w:val="28"/>
          <w:szCs w:val="28"/>
        </w:rPr>
        <w:t>оксигенации</w:t>
      </w:r>
      <w:proofErr w:type="spellEnd"/>
      <w:r w:rsidRPr="00283D14">
        <w:rPr>
          <w:rFonts w:ascii="Times New Roman" w:hAnsi="Times New Roman" w:cs="Times New Roman"/>
          <w:sz w:val="28"/>
          <w:szCs w:val="28"/>
        </w:rPr>
        <w:t xml:space="preserve"> в составе комплексной терапии болезни </w:t>
      </w:r>
      <w:proofErr w:type="spellStart"/>
      <w:r w:rsidRPr="00283D14">
        <w:rPr>
          <w:rFonts w:ascii="Times New Roman" w:hAnsi="Times New Roman" w:cs="Times New Roman"/>
          <w:sz w:val="28"/>
          <w:szCs w:val="28"/>
        </w:rPr>
        <w:t>Фурнье</w:t>
      </w:r>
      <w:proofErr w:type="spellEnd"/>
      <w:r w:rsidRPr="00283D14">
        <w:rPr>
          <w:rFonts w:ascii="Times New Roman" w:hAnsi="Times New Roman" w:cs="Times New Roman"/>
          <w:sz w:val="28"/>
          <w:szCs w:val="28"/>
        </w:rPr>
        <w:t xml:space="preserve"> эффект от лечения выше, а смертность ниже. Результативность обуславливается увеличением </w:t>
      </w:r>
      <w:proofErr w:type="spellStart"/>
      <w:r w:rsidRPr="00283D14">
        <w:rPr>
          <w:rFonts w:ascii="Times New Roman" w:hAnsi="Times New Roman" w:cs="Times New Roman"/>
          <w:sz w:val="28"/>
          <w:szCs w:val="28"/>
        </w:rPr>
        <w:t>оксигенации</w:t>
      </w:r>
      <w:proofErr w:type="spellEnd"/>
      <w:r w:rsidRPr="00283D14">
        <w:rPr>
          <w:rFonts w:ascii="Times New Roman" w:hAnsi="Times New Roman" w:cs="Times New Roman"/>
          <w:sz w:val="28"/>
          <w:szCs w:val="28"/>
        </w:rPr>
        <w:t xml:space="preserve"> артериальной крови и активизацией макрофагов в </w:t>
      </w:r>
      <w:r w:rsidRPr="00283D14">
        <w:rPr>
          <w:rFonts w:ascii="Times New Roman" w:hAnsi="Times New Roman" w:cs="Times New Roman"/>
          <w:sz w:val="28"/>
          <w:szCs w:val="28"/>
        </w:rPr>
        <w:lastRenderedPageBreak/>
        <w:t>зоне воспаления. ГБО усиливает проникновение антибиотиков в пораженные ткани, уменьшает отек за счет сужения сосудов, стимулирует синтез фибробластов и образование грануляций.</w:t>
      </w:r>
    </w:p>
    <w:p w:rsid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b/>
          <w:sz w:val="28"/>
          <w:szCs w:val="28"/>
        </w:rPr>
      </w:pPr>
      <w:r w:rsidRPr="00283D14">
        <w:rPr>
          <w:rFonts w:ascii="Times New Roman" w:hAnsi="Times New Roman" w:cs="Times New Roman"/>
          <w:b/>
          <w:sz w:val="28"/>
          <w:szCs w:val="28"/>
        </w:rPr>
        <w:t>Прогнозы и профилактика</w:t>
      </w:r>
      <w:r w:rsidRPr="00283D14">
        <w:rPr>
          <w:rFonts w:ascii="Times New Roman" w:hAnsi="Times New Roman" w:cs="Times New Roman"/>
          <w:b/>
          <w:sz w:val="28"/>
          <w:szCs w:val="28"/>
        </w:rPr>
        <w:t>:</w:t>
      </w:r>
    </w:p>
    <w:p w:rsidR="00283D14" w:rsidRPr="00283D14" w:rsidRDefault="00283D14" w:rsidP="00283D14">
      <w:pPr>
        <w:rPr>
          <w:rFonts w:ascii="Times New Roman" w:hAnsi="Times New Roman" w:cs="Times New Roman"/>
          <w:sz w:val="28"/>
          <w:szCs w:val="28"/>
        </w:rPr>
      </w:pPr>
      <w:proofErr w:type="gramStart"/>
      <w:r w:rsidRPr="00283D14">
        <w:rPr>
          <w:rFonts w:ascii="Times New Roman" w:hAnsi="Times New Roman" w:cs="Times New Roman"/>
          <w:sz w:val="28"/>
          <w:szCs w:val="28"/>
        </w:rPr>
        <w:t xml:space="preserve">Летальность при гангрене </w:t>
      </w:r>
      <w:proofErr w:type="spellStart"/>
      <w:r w:rsidRPr="00283D14">
        <w:rPr>
          <w:rFonts w:ascii="Times New Roman" w:hAnsi="Times New Roman" w:cs="Times New Roman"/>
          <w:sz w:val="28"/>
          <w:szCs w:val="28"/>
        </w:rPr>
        <w:t>Фурнье</w:t>
      </w:r>
      <w:proofErr w:type="spellEnd"/>
      <w:r w:rsidRPr="00283D14">
        <w:rPr>
          <w:rFonts w:ascii="Times New Roman" w:hAnsi="Times New Roman" w:cs="Times New Roman"/>
          <w:sz w:val="28"/>
          <w:szCs w:val="28"/>
        </w:rPr>
        <w:t xml:space="preserve"> остается высокой и составляет по разным источникам от 47 до 80%. Прогноз для жизни зависит от своевременности оказания медицинской помощи, без лечения смертность достигает 100%. Профилактика включает своевременное лечение проктологических и урологических заболеваний, коррекцию </w:t>
      </w:r>
      <w:proofErr w:type="spellStart"/>
      <w:r w:rsidRPr="00283D14">
        <w:rPr>
          <w:rFonts w:ascii="Times New Roman" w:hAnsi="Times New Roman" w:cs="Times New Roman"/>
          <w:sz w:val="28"/>
          <w:szCs w:val="28"/>
        </w:rPr>
        <w:t>иммунодефицитных</w:t>
      </w:r>
      <w:proofErr w:type="spellEnd"/>
      <w:r w:rsidRPr="00283D14">
        <w:rPr>
          <w:rFonts w:ascii="Times New Roman" w:hAnsi="Times New Roman" w:cs="Times New Roman"/>
          <w:sz w:val="28"/>
          <w:szCs w:val="28"/>
        </w:rPr>
        <w:t xml:space="preserve"> состояний, отказ от пирсинга и </w:t>
      </w:r>
      <w:proofErr w:type="spellStart"/>
      <w:r w:rsidRPr="00283D14">
        <w:rPr>
          <w:rFonts w:ascii="Times New Roman" w:hAnsi="Times New Roman" w:cs="Times New Roman"/>
          <w:sz w:val="28"/>
          <w:szCs w:val="28"/>
        </w:rPr>
        <w:t>татуажа</w:t>
      </w:r>
      <w:proofErr w:type="spellEnd"/>
      <w:r w:rsidRPr="00283D14">
        <w:rPr>
          <w:rFonts w:ascii="Times New Roman" w:hAnsi="Times New Roman" w:cs="Times New Roman"/>
          <w:sz w:val="28"/>
          <w:szCs w:val="28"/>
        </w:rPr>
        <w:t xml:space="preserve"> гениталий, безопасный секс, адекватную гигиену и здоровый образ жизни.</w:t>
      </w:r>
      <w:proofErr w:type="gramEnd"/>
      <w:r w:rsidRPr="00283D14">
        <w:rPr>
          <w:rFonts w:ascii="Times New Roman" w:hAnsi="Times New Roman" w:cs="Times New Roman"/>
          <w:sz w:val="28"/>
          <w:szCs w:val="28"/>
        </w:rPr>
        <w:t xml:space="preserve"> При первых симптомах неблагополучия важно обратиться за медицинской помощью и не заниматься самолечением.</w:t>
      </w: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sz w:val="28"/>
          <w:szCs w:val="28"/>
        </w:rPr>
      </w:pPr>
    </w:p>
    <w:p w:rsidR="00283D14" w:rsidRPr="00283D14" w:rsidRDefault="00283D14" w:rsidP="00283D14">
      <w:pPr>
        <w:rPr>
          <w:rFonts w:ascii="Times New Roman" w:hAnsi="Times New Roman" w:cs="Times New Roman"/>
          <w:b/>
          <w:sz w:val="28"/>
          <w:szCs w:val="28"/>
        </w:rPr>
      </w:pPr>
      <w:r w:rsidRPr="00283D14">
        <w:rPr>
          <w:rFonts w:ascii="Times New Roman" w:hAnsi="Times New Roman" w:cs="Times New Roman"/>
          <w:b/>
          <w:sz w:val="28"/>
          <w:szCs w:val="28"/>
        </w:rPr>
        <w:t>Литература</w:t>
      </w:r>
      <w:r w:rsidRPr="00283D14">
        <w:rPr>
          <w:rFonts w:ascii="Times New Roman" w:hAnsi="Times New Roman" w:cs="Times New Roman"/>
          <w:b/>
          <w:sz w:val="28"/>
          <w:szCs w:val="28"/>
        </w:rPr>
        <w:t>:</w:t>
      </w: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lastRenderedPageBreak/>
        <w:t xml:space="preserve">1. Гангрена </w:t>
      </w:r>
      <w:proofErr w:type="spellStart"/>
      <w:r w:rsidRPr="00283D14">
        <w:rPr>
          <w:rFonts w:ascii="Times New Roman" w:hAnsi="Times New Roman" w:cs="Times New Roman"/>
          <w:sz w:val="28"/>
          <w:szCs w:val="28"/>
        </w:rPr>
        <w:t>Фурнье</w:t>
      </w:r>
      <w:proofErr w:type="spellEnd"/>
      <w:r w:rsidRPr="00283D14">
        <w:rPr>
          <w:rFonts w:ascii="Times New Roman" w:hAnsi="Times New Roman" w:cs="Times New Roman"/>
          <w:sz w:val="28"/>
          <w:szCs w:val="28"/>
        </w:rPr>
        <w:t>. Клинико-лабораторная картина (обзор литературы)/ Прохоров А.В.// Экспериментальная и клиническая урология– 2016 –№1.</w:t>
      </w: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2. Гангрена </w:t>
      </w:r>
      <w:proofErr w:type="spellStart"/>
      <w:r w:rsidRPr="00283D14">
        <w:rPr>
          <w:rFonts w:ascii="Times New Roman" w:hAnsi="Times New Roman" w:cs="Times New Roman"/>
          <w:sz w:val="28"/>
          <w:szCs w:val="28"/>
        </w:rPr>
        <w:t>Фурнье</w:t>
      </w:r>
      <w:proofErr w:type="spellEnd"/>
      <w:r w:rsidRPr="00283D14">
        <w:rPr>
          <w:rFonts w:ascii="Times New Roman" w:hAnsi="Times New Roman" w:cs="Times New Roman"/>
          <w:sz w:val="28"/>
          <w:szCs w:val="28"/>
        </w:rPr>
        <w:t xml:space="preserve">/ Ефименко Н.А., </w:t>
      </w:r>
      <w:proofErr w:type="spellStart"/>
      <w:r w:rsidRPr="00283D14">
        <w:rPr>
          <w:rFonts w:ascii="Times New Roman" w:hAnsi="Times New Roman" w:cs="Times New Roman"/>
          <w:sz w:val="28"/>
          <w:szCs w:val="28"/>
        </w:rPr>
        <w:t>Привольнев</w:t>
      </w:r>
      <w:proofErr w:type="spellEnd"/>
      <w:r w:rsidRPr="00283D14">
        <w:rPr>
          <w:rFonts w:ascii="Times New Roman" w:hAnsi="Times New Roman" w:cs="Times New Roman"/>
          <w:sz w:val="28"/>
          <w:szCs w:val="28"/>
        </w:rPr>
        <w:t xml:space="preserve"> В.В.// Клиническая микробиология и антимикробная химиотерапия. – 2008 – Т.10, №1.</w:t>
      </w: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3. Гангрена </w:t>
      </w:r>
      <w:proofErr w:type="spellStart"/>
      <w:r w:rsidRPr="00283D14">
        <w:rPr>
          <w:rFonts w:ascii="Times New Roman" w:hAnsi="Times New Roman" w:cs="Times New Roman"/>
          <w:sz w:val="28"/>
          <w:szCs w:val="28"/>
        </w:rPr>
        <w:t>Фурнье</w:t>
      </w:r>
      <w:proofErr w:type="spellEnd"/>
      <w:r w:rsidRPr="00283D14">
        <w:rPr>
          <w:rFonts w:ascii="Times New Roman" w:hAnsi="Times New Roman" w:cs="Times New Roman"/>
          <w:sz w:val="28"/>
          <w:szCs w:val="28"/>
        </w:rPr>
        <w:t xml:space="preserve"> в свете современных представлений/ Алиев С.А., Алиев Э.С., </w:t>
      </w:r>
      <w:proofErr w:type="spellStart"/>
      <w:r w:rsidRPr="00283D14">
        <w:rPr>
          <w:rFonts w:ascii="Times New Roman" w:hAnsi="Times New Roman" w:cs="Times New Roman"/>
          <w:sz w:val="28"/>
          <w:szCs w:val="28"/>
        </w:rPr>
        <w:t>Зейналов</w:t>
      </w:r>
      <w:proofErr w:type="spellEnd"/>
      <w:r w:rsidRPr="00283D14">
        <w:rPr>
          <w:rFonts w:ascii="Times New Roman" w:hAnsi="Times New Roman" w:cs="Times New Roman"/>
          <w:sz w:val="28"/>
          <w:szCs w:val="28"/>
        </w:rPr>
        <w:t xml:space="preserve"> Б.М.// Хирургия. - 2014 - №4.</w:t>
      </w:r>
    </w:p>
    <w:p w:rsidR="00283D14"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 xml:space="preserve">4. Диагностика и лечение гангрены </w:t>
      </w:r>
      <w:proofErr w:type="spellStart"/>
      <w:r w:rsidRPr="00283D14">
        <w:rPr>
          <w:rFonts w:ascii="Times New Roman" w:hAnsi="Times New Roman" w:cs="Times New Roman"/>
          <w:sz w:val="28"/>
          <w:szCs w:val="28"/>
        </w:rPr>
        <w:t>Фурнье</w:t>
      </w:r>
      <w:proofErr w:type="spellEnd"/>
      <w:r w:rsidRPr="00283D14">
        <w:rPr>
          <w:rFonts w:ascii="Times New Roman" w:hAnsi="Times New Roman" w:cs="Times New Roman"/>
          <w:sz w:val="28"/>
          <w:szCs w:val="28"/>
        </w:rPr>
        <w:t xml:space="preserve"> (практический опыт)/ </w:t>
      </w:r>
      <w:proofErr w:type="spellStart"/>
      <w:r w:rsidRPr="00283D14">
        <w:rPr>
          <w:rFonts w:ascii="Times New Roman" w:hAnsi="Times New Roman" w:cs="Times New Roman"/>
          <w:sz w:val="28"/>
          <w:szCs w:val="28"/>
        </w:rPr>
        <w:t>Джамалов</w:t>
      </w:r>
      <w:proofErr w:type="spellEnd"/>
      <w:r w:rsidRPr="00283D14">
        <w:rPr>
          <w:rFonts w:ascii="Times New Roman" w:hAnsi="Times New Roman" w:cs="Times New Roman"/>
          <w:sz w:val="28"/>
          <w:szCs w:val="28"/>
        </w:rPr>
        <w:t xml:space="preserve"> Ф.Г., Набиева Э.В., Абдуллаев М.М., Захидов З.Т., Баранов А.В., </w:t>
      </w:r>
      <w:proofErr w:type="spellStart"/>
      <w:r w:rsidRPr="00283D14">
        <w:rPr>
          <w:rFonts w:ascii="Times New Roman" w:hAnsi="Times New Roman" w:cs="Times New Roman"/>
          <w:sz w:val="28"/>
          <w:szCs w:val="28"/>
        </w:rPr>
        <w:t>Мустафаев</w:t>
      </w:r>
      <w:proofErr w:type="spellEnd"/>
      <w:r w:rsidRPr="00283D14">
        <w:rPr>
          <w:rFonts w:ascii="Times New Roman" w:hAnsi="Times New Roman" w:cs="Times New Roman"/>
          <w:sz w:val="28"/>
          <w:szCs w:val="28"/>
        </w:rPr>
        <w:t xml:space="preserve"> Р.Д.// Лазерная медицина. – 2018. – Т. 22, </w:t>
      </w:r>
      <w:proofErr w:type="spellStart"/>
      <w:r w:rsidRPr="00283D14">
        <w:rPr>
          <w:rFonts w:ascii="Times New Roman" w:hAnsi="Times New Roman" w:cs="Times New Roman"/>
          <w:sz w:val="28"/>
          <w:szCs w:val="28"/>
        </w:rPr>
        <w:t>вып</w:t>
      </w:r>
      <w:proofErr w:type="spellEnd"/>
      <w:r w:rsidRPr="00283D14">
        <w:rPr>
          <w:rFonts w:ascii="Times New Roman" w:hAnsi="Times New Roman" w:cs="Times New Roman"/>
          <w:sz w:val="28"/>
          <w:szCs w:val="28"/>
        </w:rPr>
        <w:t>. 2.</w:t>
      </w:r>
    </w:p>
    <w:p w:rsidR="00693691" w:rsidRPr="00283D14" w:rsidRDefault="00283D14" w:rsidP="00283D14">
      <w:pPr>
        <w:rPr>
          <w:rFonts w:ascii="Times New Roman" w:hAnsi="Times New Roman" w:cs="Times New Roman"/>
          <w:sz w:val="28"/>
          <w:szCs w:val="28"/>
        </w:rPr>
      </w:pPr>
      <w:r w:rsidRPr="00283D14">
        <w:rPr>
          <w:rFonts w:ascii="Times New Roman" w:hAnsi="Times New Roman" w:cs="Times New Roman"/>
          <w:sz w:val="28"/>
          <w:szCs w:val="28"/>
        </w:rPr>
        <w:t>Источник: https://www.krasotaimedicina.ru/diseases/zabolevanija_andrology/Fournier-gangrene</w:t>
      </w:r>
    </w:p>
    <w:sectPr w:rsidR="00693691" w:rsidRPr="00283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67D1"/>
    <w:multiLevelType w:val="hybridMultilevel"/>
    <w:tmpl w:val="0B54E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F1E"/>
    <w:rsid w:val="00184F1E"/>
    <w:rsid w:val="00283D14"/>
    <w:rsid w:val="00693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283D14"/>
    <w:pPr>
      <w:tabs>
        <w:tab w:val="center" w:pos="4153"/>
        <w:tab w:val="right" w:pos="8306"/>
      </w:tabs>
      <w:suppressAutoHyphens/>
      <w:spacing w:after="0" w:line="240" w:lineRule="auto"/>
    </w:pPr>
    <w:rPr>
      <w:rFonts w:ascii="Times New Roman" w:eastAsia="Times New Roman" w:hAnsi="Times New Roman" w:cs="Tms Rmn"/>
      <w:sz w:val="20"/>
      <w:szCs w:val="20"/>
      <w:lang w:eastAsia="ar-SA"/>
    </w:rPr>
  </w:style>
  <w:style w:type="character" w:customStyle="1" w:styleId="a4">
    <w:name w:val="Верхний колонтитул Знак"/>
    <w:basedOn w:val="a0"/>
    <w:link w:val="a3"/>
    <w:semiHidden/>
    <w:rsid w:val="00283D14"/>
    <w:rPr>
      <w:rFonts w:ascii="Times New Roman" w:eastAsia="Times New Roman" w:hAnsi="Times New Roman" w:cs="Tms Rmn"/>
      <w:sz w:val="20"/>
      <w:szCs w:val="20"/>
      <w:lang w:eastAsia="ar-SA"/>
    </w:rPr>
  </w:style>
  <w:style w:type="paragraph" w:styleId="a5">
    <w:name w:val="footer"/>
    <w:basedOn w:val="a"/>
    <w:link w:val="a6"/>
    <w:unhideWhenUsed/>
    <w:rsid w:val="00283D14"/>
    <w:pPr>
      <w:suppressLineNumbers/>
      <w:tabs>
        <w:tab w:val="center" w:pos="4819"/>
        <w:tab w:val="right" w:pos="9638"/>
      </w:tabs>
      <w:suppressAutoHyphens/>
      <w:spacing w:after="0" w:line="240" w:lineRule="auto"/>
    </w:pPr>
    <w:rPr>
      <w:rFonts w:ascii="Times New Roman" w:eastAsia="Times New Roman" w:hAnsi="Times New Roman" w:cs="Tms Rmn"/>
      <w:sz w:val="20"/>
      <w:szCs w:val="20"/>
      <w:lang w:eastAsia="ar-SA"/>
    </w:rPr>
  </w:style>
  <w:style w:type="character" w:customStyle="1" w:styleId="a6">
    <w:name w:val="Нижний колонтитул Знак"/>
    <w:basedOn w:val="a0"/>
    <w:link w:val="a5"/>
    <w:rsid w:val="00283D14"/>
    <w:rPr>
      <w:rFonts w:ascii="Times New Roman" w:eastAsia="Times New Roman" w:hAnsi="Times New Roman" w:cs="Tms Rmn"/>
      <w:sz w:val="20"/>
      <w:szCs w:val="20"/>
      <w:lang w:eastAsia="ar-SA"/>
    </w:rPr>
  </w:style>
  <w:style w:type="paragraph" w:styleId="a7">
    <w:name w:val="Body Text Indent"/>
    <w:basedOn w:val="a"/>
    <w:link w:val="a8"/>
    <w:uiPriority w:val="99"/>
    <w:semiHidden/>
    <w:unhideWhenUsed/>
    <w:rsid w:val="00283D14"/>
    <w:pPr>
      <w:suppressAutoHyphens/>
      <w:spacing w:after="120" w:line="240" w:lineRule="auto"/>
      <w:ind w:left="283"/>
    </w:pPr>
    <w:rPr>
      <w:rFonts w:ascii="Times New Roman" w:eastAsia="Times New Roman" w:hAnsi="Times New Roman" w:cs="Tms Rmn"/>
      <w:sz w:val="20"/>
      <w:szCs w:val="20"/>
      <w:lang w:eastAsia="ar-SA"/>
    </w:rPr>
  </w:style>
  <w:style w:type="character" w:customStyle="1" w:styleId="a8">
    <w:name w:val="Основной текст с отступом Знак"/>
    <w:basedOn w:val="a0"/>
    <w:link w:val="a7"/>
    <w:uiPriority w:val="99"/>
    <w:semiHidden/>
    <w:rsid w:val="00283D14"/>
    <w:rPr>
      <w:rFonts w:ascii="Times New Roman" w:eastAsia="Times New Roman" w:hAnsi="Times New Roman" w:cs="Tms Rmn"/>
      <w:sz w:val="20"/>
      <w:szCs w:val="20"/>
      <w:lang w:eastAsia="ar-SA"/>
    </w:rPr>
  </w:style>
  <w:style w:type="paragraph" w:customStyle="1" w:styleId="1">
    <w:name w:val="Обычный1"/>
    <w:rsid w:val="00283D14"/>
    <w:pPr>
      <w:suppressAutoHyphens/>
      <w:spacing w:after="0" w:line="240" w:lineRule="auto"/>
    </w:pPr>
    <w:rPr>
      <w:rFonts w:ascii="Times New Roman" w:eastAsia="Arial" w:hAnsi="Times New Roman" w:cs="Tms Rmn"/>
      <w:sz w:val="20"/>
      <w:szCs w:val="20"/>
      <w:lang w:eastAsia="ar-SA"/>
    </w:rPr>
  </w:style>
  <w:style w:type="paragraph" w:styleId="a9">
    <w:name w:val="Body Text"/>
    <w:basedOn w:val="1"/>
    <w:link w:val="aa"/>
    <w:semiHidden/>
    <w:unhideWhenUsed/>
    <w:rsid w:val="00283D14"/>
    <w:pPr>
      <w:spacing w:after="220" w:line="220" w:lineRule="atLeast"/>
      <w:ind w:left="835" w:right="-360"/>
    </w:pPr>
    <w:rPr>
      <w:lang w:val="en-US"/>
    </w:rPr>
  </w:style>
  <w:style w:type="character" w:customStyle="1" w:styleId="aa">
    <w:name w:val="Основной текст Знак"/>
    <w:basedOn w:val="a0"/>
    <w:link w:val="a9"/>
    <w:semiHidden/>
    <w:rsid w:val="00283D14"/>
    <w:rPr>
      <w:rFonts w:ascii="Times New Roman" w:eastAsia="Arial" w:hAnsi="Times New Roman" w:cs="Tms Rmn"/>
      <w:sz w:val="20"/>
      <w:szCs w:val="20"/>
      <w:lang w:val="en-US" w:eastAsia="ar-SA"/>
    </w:rPr>
  </w:style>
  <w:style w:type="paragraph" w:styleId="ab">
    <w:name w:val="List Paragraph"/>
    <w:basedOn w:val="a"/>
    <w:uiPriority w:val="34"/>
    <w:qFormat/>
    <w:rsid w:val="00283D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283D14"/>
    <w:pPr>
      <w:tabs>
        <w:tab w:val="center" w:pos="4153"/>
        <w:tab w:val="right" w:pos="8306"/>
      </w:tabs>
      <w:suppressAutoHyphens/>
      <w:spacing w:after="0" w:line="240" w:lineRule="auto"/>
    </w:pPr>
    <w:rPr>
      <w:rFonts w:ascii="Times New Roman" w:eastAsia="Times New Roman" w:hAnsi="Times New Roman" w:cs="Tms Rmn"/>
      <w:sz w:val="20"/>
      <w:szCs w:val="20"/>
      <w:lang w:eastAsia="ar-SA"/>
    </w:rPr>
  </w:style>
  <w:style w:type="character" w:customStyle="1" w:styleId="a4">
    <w:name w:val="Верхний колонтитул Знак"/>
    <w:basedOn w:val="a0"/>
    <w:link w:val="a3"/>
    <w:semiHidden/>
    <w:rsid w:val="00283D14"/>
    <w:rPr>
      <w:rFonts w:ascii="Times New Roman" w:eastAsia="Times New Roman" w:hAnsi="Times New Roman" w:cs="Tms Rmn"/>
      <w:sz w:val="20"/>
      <w:szCs w:val="20"/>
      <w:lang w:eastAsia="ar-SA"/>
    </w:rPr>
  </w:style>
  <w:style w:type="paragraph" w:styleId="a5">
    <w:name w:val="footer"/>
    <w:basedOn w:val="a"/>
    <w:link w:val="a6"/>
    <w:unhideWhenUsed/>
    <w:rsid w:val="00283D14"/>
    <w:pPr>
      <w:suppressLineNumbers/>
      <w:tabs>
        <w:tab w:val="center" w:pos="4819"/>
        <w:tab w:val="right" w:pos="9638"/>
      </w:tabs>
      <w:suppressAutoHyphens/>
      <w:spacing w:after="0" w:line="240" w:lineRule="auto"/>
    </w:pPr>
    <w:rPr>
      <w:rFonts w:ascii="Times New Roman" w:eastAsia="Times New Roman" w:hAnsi="Times New Roman" w:cs="Tms Rmn"/>
      <w:sz w:val="20"/>
      <w:szCs w:val="20"/>
      <w:lang w:eastAsia="ar-SA"/>
    </w:rPr>
  </w:style>
  <w:style w:type="character" w:customStyle="1" w:styleId="a6">
    <w:name w:val="Нижний колонтитул Знак"/>
    <w:basedOn w:val="a0"/>
    <w:link w:val="a5"/>
    <w:rsid w:val="00283D14"/>
    <w:rPr>
      <w:rFonts w:ascii="Times New Roman" w:eastAsia="Times New Roman" w:hAnsi="Times New Roman" w:cs="Tms Rmn"/>
      <w:sz w:val="20"/>
      <w:szCs w:val="20"/>
      <w:lang w:eastAsia="ar-SA"/>
    </w:rPr>
  </w:style>
  <w:style w:type="paragraph" w:styleId="a7">
    <w:name w:val="Body Text Indent"/>
    <w:basedOn w:val="a"/>
    <w:link w:val="a8"/>
    <w:uiPriority w:val="99"/>
    <w:semiHidden/>
    <w:unhideWhenUsed/>
    <w:rsid w:val="00283D14"/>
    <w:pPr>
      <w:suppressAutoHyphens/>
      <w:spacing w:after="120" w:line="240" w:lineRule="auto"/>
      <w:ind w:left="283"/>
    </w:pPr>
    <w:rPr>
      <w:rFonts w:ascii="Times New Roman" w:eastAsia="Times New Roman" w:hAnsi="Times New Roman" w:cs="Tms Rmn"/>
      <w:sz w:val="20"/>
      <w:szCs w:val="20"/>
      <w:lang w:eastAsia="ar-SA"/>
    </w:rPr>
  </w:style>
  <w:style w:type="character" w:customStyle="1" w:styleId="a8">
    <w:name w:val="Основной текст с отступом Знак"/>
    <w:basedOn w:val="a0"/>
    <w:link w:val="a7"/>
    <w:uiPriority w:val="99"/>
    <w:semiHidden/>
    <w:rsid w:val="00283D14"/>
    <w:rPr>
      <w:rFonts w:ascii="Times New Roman" w:eastAsia="Times New Roman" w:hAnsi="Times New Roman" w:cs="Tms Rmn"/>
      <w:sz w:val="20"/>
      <w:szCs w:val="20"/>
      <w:lang w:eastAsia="ar-SA"/>
    </w:rPr>
  </w:style>
  <w:style w:type="paragraph" w:customStyle="1" w:styleId="1">
    <w:name w:val="Обычный1"/>
    <w:rsid w:val="00283D14"/>
    <w:pPr>
      <w:suppressAutoHyphens/>
      <w:spacing w:after="0" w:line="240" w:lineRule="auto"/>
    </w:pPr>
    <w:rPr>
      <w:rFonts w:ascii="Times New Roman" w:eastAsia="Arial" w:hAnsi="Times New Roman" w:cs="Tms Rmn"/>
      <w:sz w:val="20"/>
      <w:szCs w:val="20"/>
      <w:lang w:eastAsia="ar-SA"/>
    </w:rPr>
  </w:style>
  <w:style w:type="paragraph" w:styleId="a9">
    <w:name w:val="Body Text"/>
    <w:basedOn w:val="1"/>
    <w:link w:val="aa"/>
    <w:semiHidden/>
    <w:unhideWhenUsed/>
    <w:rsid w:val="00283D14"/>
    <w:pPr>
      <w:spacing w:after="220" w:line="220" w:lineRule="atLeast"/>
      <w:ind w:left="835" w:right="-360"/>
    </w:pPr>
    <w:rPr>
      <w:lang w:val="en-US"/>
    </w:rPr>
  </w:style>
  <w:style w:type="character" w:customStyle="1" w:styleId="aa">
    <w:name w:val="Основной текст Знак"/>
    <w:basedOn w:val="a0"/>
    <w:link w:val="a9"/>
    <w:semiHidden/>
    <w:rsid w:val="00283D14"/>
    <w:rPr>
      <w:rFonts w:ascii="Times New Roman" w:eastAsia="Arial" w:hAnsi="Times New Roman" w:cs="Tms Rmn"/>
      <w:sz w:val="20"/>
      <w:szCs w:val="20"/>
      <w:lang w:val="en-US" w:eastAsia="ar-SA"/>
    </w:rPr>
  </w:style>
  <w:style w:type="paragraph" w:styleId="ab">
    <w:name w:val="List Paragraph"/>
    <w:basedOn w:val="a"/>
    <w:uiPriority w:val="34"/>
    <w:qFormat/>
    <w:rsid w:val="00283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074004">
      <w:bodyDiv w:val="1"/>
      <w:marLeft w:val="0"/>
      <w:marRight w:val="0"/>
      <w:marTop w:val="0"/>
      <w:marBottom w:val="0"/>
      <w:divBdr>
        <w:top w:val="none" w:sz="0" w:space="0" w:color="auto"/>
        <w:left w:val="none" w:sz="0" w:space="0" w:color="auto"/>
        <w:bottom w:val="none" w:sz="0" w:space="0" w:color="auto"/>
        <w:right w:val="none" w:sz="0" w:space="0" w:color="auto"/>
      </w:divBdr>
      <w:divsChild>
        <w:div w:id="751783628">
          <w:marLeft w:val="0"/>
          <w:marRight w:val="0"/>
          <w:marTop w:val="0"/>
          <w:marBottom w:val="0"/>
          <w:divBdr>
            <w:top w:val="none" w:sz="0" w:space="0" w:color="auto"/>
            <w:left w:val="none" w:sz="0" w:space="0" w:color="auto"/>
            <w:bottom w:val="none" w:sz="0" w:space="0" w:color="auto"/>
            <w:right w:val="none" w:sz="0" w:space="0" w:color="auto"/>
          </w:divBdr>
          <w:divsChild>
            <w:div w:id="1753892737">
              <w:marLeft w:val="0"/>
              <w:marRight w:val="0"/>
              <w:marTop w:val="0"/>
              <w:marBottom w:val="0"/>
              <w:divBdr>
                <w:top w:val="none" w:sz="0" w:space="0" w:color="auto"/>
                <w:left w:val="none" w:sz="0" w:space="0" w:color="auto"/>
                <w:bottom w:val="none" w:sz="0" w:space="0" w:color="auto"/>
                <w:right w:val="none" w:sz="0" w:space="0" w:color="auto"/>
              </w:divBdr>
              <w:divsChild>
                <w:div w:id="670958305">
                  <w:marLeft w:val="0"/>
                  <w:marRight w:val="0"/>
                  <w:marTop w:val="0"/>
                  <w:marBottom w:val="0"/>
                  <w:divBdr>
                    <w:top w:val="none" w:sz="0" w:space="0" w:color="auto"/>
                    <w:left w:val="none" w:sz="0" w:space="0" w:color="auto"/>
                    <w:bottom w:val="none" w:sz="0" w:space="0" w:color="auto"/>
                    <w:right w:val="none" w:sz="0" w:space="0" w:color="auto"/>
                  </w:divBdr>
                </w:div>
              </w:divsChild>
            </w:div>
            <w:div w:id="1004893517">
              <w:marLeft w:val="0"/>
              <w:marRight w:val="0"/>
              <w:marTop w:val="0"/>
              <w:marBottom w:val="0"/>
              <w:divBdr>
                <w:top w:val="none" w:sz="0" w:space="0" w:color="auto"/>
                <w:left w:val="none" w:sz="0" w:space="0" w:color="auto"/>
                <w:bottom w:val="none" w:sz="0" w:space="0" w:color="auto"/>
                <w:right w:val="none" w:sz="0" w:space="0" w:color="auto"/>
              </w:divBdr>
              <w:divsChild>
                <w:div w:id="1090586176">
                  <w:marLeft w:val="0"/>
                  <w:marRight w:val="0"/>
                  <w:marTop w:val="0"/>
                  <w:marBottom w:val="0"/>
                  <w:divBdr>
                    <w:top w:val="none" w:sz="0" w:space="0" w:color="auto"/>
                    <w:left w:val="none" w:sz="0" w:space="0" w:color="auto"/>
                    <w:bottom w:val="none" w:sz="0" w:space="0" w:color="auto"/>
                    <w:right w:val="none" w:sz="0" w:space="0" w:color="auto"/>
                  </w:divBdr>
                  <w:divsChild>
                    <w:div w:id="1656956388">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1239636742">
                  <w:marLeft w:val="0"/>
                  <w:marRight w:val="0"/>
                  <w:marTop w:val="0"/>
                  <w:marBottom w:val="0"/>
                  <w:divBdr>
                    <w:top w:val="none" w:sz="0" w:space="0" w:color="auto"/>
                    <w:left w:val="none" w:sz="0" w:space="0" w:color="auto"/>
                    <w:bottom w:val="none" w:sz="0" w:space="0" w:color="auto"/>
                    <w:right w:val="none" w:sz="0" w:space="0" w:color="auto"/>
                  </w:divBdr>
                </w:div>
                <w:div w:id="366031180">
                  <w:marLeft w:val="0"/>
                  <w:marRight w:val="0"/>
                  <w:marTop w:val="0"/>
                  <w:marBottom w:val="0"/>
                  <w:divBdr>
                    <w:top w:val="none" w:sz="0" w:space="0" w:color="auto"/>
                    <w:left w:val="none" w:sz="0" w:space="0" w:color="auto"/>
                    <w:bottom w:val="none" w:sz="0" w:space="0" w:color="auto"/>
                    <w:right w:val="none" w:sz="0" w:space="0" w:color="auto"/>
                  </w:divBdr>
                </w:div>
                <w:div w:id="938567035">
                  <w:marLeft w:val="0"/>
                  <w:marRight w:val="0"/>
                  <w:marTop w:val="0"/>
                  <w:marBottom w:val="0"/>
                  <w:divBdr>
                    <w:top w:val="none" w:sz="0" w:space="0" w:color="auto"/>
                    <w:left w:val="none" w:sz="0" w:space="0" w:color="auto"/>
                    <w:bottom w:val="none" w:sz="0" w:space="0" w:color="auto"/>
                    <w:right w:val="none" w:sz="0" w:space="0" w:color="auto"/>
                  </w:divBdr>
                </w:div>
                <w:div w:id="1029186662">
                  <w:marLeft w:val="0"/>
                  <w:marRight w:val="0"/>
                  <w:marTop w:val="0"/>
                  <w:marBottom w:val="0"/>
                  <w:divBdr>
                    <w:top w:val="none" w:sz="0" w:space="0" w:color="auto"/>
                    <w:left w:val="none" w:sz="0" w:space="0" w:color="auto"/>
                    <w:bottom w:val="none" w:sz="0" w:space="0" w:color="auto"/>
                    <w:right w:val="none" w:sz="0" w:space="0" w:color="auto"/>
                  </w:divBdr>
                </w:div>
                <w:div w:id="2076974870">
                  <w:marLeft w:val="0"/>
                  <w:marRight w:val="0"/>
                  <w:marTop w:val="0"/>
                  <w:marBottom w:val="0"/>
                  <w:divBdr>
                    <w:top w:val="none" w:sz="0" w:space="0" w:color="auto"/>
                    <w:left w:val="none" w:sz="0" w:space="0" w:color="auto"/>
                    <w:bottom w:val="none" w:sz="0" w:space="0" w:color="auto"/>
                    <w:right w:val="none" w:sz="0" w:space="0" w:color="auto"/>
                  </w:divBdr>
                </w:div>
                <w:div w:id="1846166988">
                  <w:marLeft w:val="0"/>
                  <w:marRight w:val="0"/>
                  <w:marTop w:val="0"/>
                  <w:marBottom w:val="0"/>
                  <w:divBdr>
                    <w:top w:val="none" w:sz="0" w:space="0" w:color="auto"/>
                    <w:left w:val="none" w:sz="0" w:space="0" w:color="auto"/>
                    <w:bottom w:val="none" w:sz="0" w:space="0" w:color="auto"/>
                    <w:right w:val="none" w:sz="0" w:space="0" w:color="auto"/>
                  </w:divBdr>
                </w:div>
                <w:div w:id="117189545">
                  <w:marLeft w:val="0"/>
                  <w:marRight w:val="0"/>
                  <w:marTop w:val="0"/>
                  <w:marBottom w:val="0"/>
                  <w:divBdr>
                    <w:top w:val="none" w:sz="0" w:space="0" w:color="auto"/>
                    <w:left w:val="none" w:sz="0" w:space="0" w:color="auto"/>
                    <w:bottom w:val="none" w:sz="0" w:space="0" w:color="auto"/>
                    <w:right w:val="none" w:sz="0" w:space="0" w:color="auto"/>
                  </w:divBdr>
                </w:div>
                <w:div w:id="1441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6417">
          <w:marLeft w:val="0"/>
          <w:marRight w:val="0"/>
          <w:marTop w:val="0"/>
          <w:marBottom w:val="0"/>
          <w:divBdr>
            <w:top w:val="none" w:sz="0" w:space="0" w:color="auto"/>
            <w:left w:val="none" w:sz="0" w:space="0" w:color="auto"/>
            <w:bottom w:val="none" w:sz="0" w:space="0" w:color="auto"/>
            <w:right w:val="none" w:sz="0" w:space="0" w:color="auto"/>
          </w:divBdr>
          <w:divsChild>
            <w:div w:id="397367370">
              <w:marLeft w:val="0"/>
              <w:marRight w:val="0"/>
              <w:marTop w:val="0"/>
              <w:marBottom w:val="0"/>
              <w:divBdr>
                <w:top w:val="none" w:sz="0" w:space="0" w:color="auto"/>
                <w:left w:val="none" w:sz="0" w:space="0" w:color="auto"/>
                <w:bottom w:val="none" w:sz="0" w:space="0" w:color="auto"/>
                <w:right w:val="none" w:sz="0" w:space="0" w:color="auto"/>
              </w:divBdr>
            </w:div>
            <w:div w:id="561257490">
              <w:marLeft w:val="0"/>
              <w:marRight w:val="0"/>
              <w:marTop w:val="0"/>
              <w:marBottom w:val="0"/>
              <w:divBdr>
                <w:top w:val="none" w:sz="0" w:space="0" w:color="auto"/>
                <w:left w:val="none" w:sz="0" w:space="0" w:color="auto"/>
                <w:bottom w:val="none" w:sz="0" w:space="0" w:color="auto"/>
                <w:right w:val="none" w:sz="0" w:space="0" w:color="auto"/>
              </w:divBdr>
            </w:div>
            <w:div w:id="1621260464">
              <w:marLeft w:val="0"/>
              <w:marRight w:val="0"/>
              <w:marTop w:val="0"/>
              <w:marBottom w:val="0"/>
              <w:divBdr>
                <w:top w:val="none" w:sz="0" w:space="0" w:color="auto"/>
                <w:left w:val="none" w:sz="0" w:space="0" w:color="auto"/>
                <w:bottom w:val="none" w:sz="0" w:space="0" w:color="auto"/>
                <w:right w:val="none" w:sz="0" w:space="0" w:color="auto"/>
              </w:divBdr>
            </w:div>
            <w:div w:id="5805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1857</Words>
  <Characters>10587</Characters>
  <Application>Microsoft Office Word</Application>
  <DocSecurity>0</DocSecurity>
  <Lines>88</Lines>
  <Paragraphs>24</Paragraphs>
  <ScaleCrop>false</ScaleCrop>
  <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2021-02-11T13:05:00Z</dcterms:created>
  <dcterms:modified xsi:type="dcterms:W3CDTF">2021-02-11T13:08:00Z</dcterms:modified>
</cp:coreProperties>
</file>