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15" w:rsidRDefault="00191415" w:rsidP="00191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309-2 СД</w:t>
      </w:r>
    </w:p>
    <w:p w:rsidR="00191415" w:rsidRDefault="00191415" w:rsidP="00191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11.06.2020</w:t>
      </w:r>
    </w:p>
    <w:p w:rsidR="00726FD5" w:rsidRDefault="00B1737C" w:rsidP="0019141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1737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3019" w:rsidRPr="00612685">
        <w:rPr>
          <w:rFonts w:ascii="Times New Roman" w:hAnsi="Times New Roman"/>
          <w:sz w:val="28"/>
          <w:szCs w:val="24"/>
        </w:rPr>
        <w:t xml:space="preserve">Сестринский уход </w:t>
      </w:r>
      <w:r w:rsidR="00341950">
        <w:rPr>
          <w:rFonts w:ascii="Times New Roman" w:hAnsi="Times New Roman"/>
          <w:sz w:val="28"/>
          <w:szCs w:val="24"/>
        </w:rPr>
        <w:t>за больными детьми дошкольного и школьного возраста</w:t>
      </w:r>
      <w:r w:rsidR="00075EC4">
        <w:rPr>
          <w:rFonts w:ascii="Times New Roman" w:hAnsi="Times New Roman"/>
          <w:sz w:val="28"/>
          <w:szCs w:val="24"/>
        </w:rPr>
        <w:t xml:space="preserve"> </w:t>
      </w:r>
      <w:r w:rsidR="00341950">
        <w:rPr>
          <w:rFonts w:ascii="Times New Roman" w:hAnsi="Times New Roman"/>
          <w:sz w:val="28"/>
          <w:szCs w:val="24"/>
        </w:rPr>
        <w:t xml:space="preserve">в </w:t>
      </w:r>
      <w:proofErr w:type="spellStart"/>
      <w:r w:rsidR="00075EC4">
        <w:rPr>
          <w:rFonts w:ascii="Times New Roman" w:hAnsi="Times New Roman"/>
          <w:sz w:val="28"/>
          <w:szCs w:val="24"/>
        </w:rPr>
        <w:t>онкогематологии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191415" w:rsidRPr="00AA193E" w:rsidRDefault="00191415">
      <w:pPr>
        <w:rPr>
          <w:rFonts w:ascii="Times New Roman" w:hAnsi="Times New Roman" w:cs="Times New Roman"/>
          <w:sz w:val="28"/>
          <w:szCs w:val="28"/>
        </w:rPr>
      </w:pPr>
    </w:p>
    <w:p w:rsidR="00FF3019" w:rsidRPr="00AA193E" w:rsidRDefault="00B1737C">
      <w:p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Вы работаете </w:t>
      </w:r>
      <w:r w:rsidR="00FF3019" w:rsidRPr="00AA193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5CE1" w:rsidRPr="00AA193E">
        <w:rPr>
          <w:rFonts w:ascii="Times New Roman" w:hAnsi="Times New Roman" w:cs="Times New Roman"/>
          <w:sz w:val="28"/>
          <w:szCs w:val="28"/>
        </w:rPr>
        <w:t>онкогематологическом</w:t>
      </w:r>
      <w:proofErr w:type="spellEnd"/>
      <w:r w:rsidR="00C55CE1" w:rsidRPr="00AA193E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="00FF3019" w:rsidRPr="00AA193E">
        <w:rPr>
          <w:rFonts w:ascii="Times New Roman" w:hAnsi="Times New Roman" w:cs="Times New Roman"/>
          <w:sz w:val="28"/>
          <w:szCs w:val="28"/>
        </w:rPr>
        <w:t xml:space="preserve">. </w:t>
      </w:r>
      <w:r w:rsidR="00341950" w:rsidRPr="00AA193E">
        <w:rPr>
          <w:rFonts w:ascii="Times New Roman" w:hAnsi="Times New Roman" w:cs="Times New Roman"/>
          <w:sz w:val="28"/>
          <w:szCs w:val="28"/>
        </w:rPr>
        <w:t>На вашем попечении 2 палаты, где находятся на лечении 4 детей</w:t>
      </w:r>
      <w:r w:rsidR="00C55CE1" w:rsidRPr="00AA1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415" w:rsidRPr="00AA193E" w:rsidRDefault="00075EC4" w:rsidP="003419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1 </w:t>
      </w:r>
      <w:r w:rsidR="00341950" w:rsidRPr="00AA193E">
        <w:rPr>
          <w:rFonts w:ascii="Times New Roman" w:hAnsi="Times New Roman" w:cs="Times New Roman"/>
          <w:sz w:val="28"/>
          <w:szCs w:val="28"/>
        </w:rPr>
        <w:t>Мальчик 1</w:t>
      </w:r>
      <w:r w:rsidR="000078C3" w:rsidRPr="00AA193E">
        <w:rPr>
          <w:rFonts w:ascii="Times New Roman" w:hAnsi="Times New Roman" w:cs="Times New Roman"/>
          <w:sz w:val="28"/>
          <w:szCs w:val="28"/>
        </w:rPr>
        <w:t>7</w:t>
      </w:r>
      <w:r w:rsidR="00341950" w:rsidRPr="00AA193E">
        <w:rPr>
          <w:rFonts w:ascii="Times New Roman" w:hAnsi="Times New Roman" w:cs="Times New Roman"/>
          <w:sz w:val="28"/>
          <w:szCs w:val="28"/>
        </w:rPr>
        <w:t xml:space="preserve"> лет с диагнозом: </w:t>
      </w:r>
      <w:r w:rsidR="000078C3" w:rsidRPr="00AA193E">
        <w:rPr>
          <w:rFonts w:ascii="Times New Roman" w:hAnsi="Times New Roman" w:cs="Times New Roman"/>
          <w:sz w:val="28"/>
          <w:szCs w:val="28"/>
        </w:rPr>
        <w:t xml:space="preserve">Идиопатическая </w:t>
      </w:r>
      <w:proofErr w:type="spellStart"/>
      <w:r w:rsidR="000078C3" w:rsidRPr="00AA193E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="000078C3" w:rsidRPr="00AA193E">
        <w:rPr>
          <w:rFonts w:ascii="Times New Roman" w:hAnsi="Times New Roman" w:cs="Times New Roman"/>
          <w:sz w:val="28"/>
          <w:szCs w:val="28"/>
        </w:rPr>
        <w:t xml:space="preserve"> анемия. </w:t>
      </w:r>
      <w:r w:rsidR="00A34E9A" w:rsidRPr="00AA193E">
        <w:rPr>
          <w:rFonts w:ascii="Times New Roman" w:hAnsi="Times New Roman" w:cs="Times New Roman"/>
          <w:sz w:val="28"/>
          <w:szCs w:val="28"/>
        </w:rPr>
        <w:t>Заболевание</w:t>
      </w:r>
      <w:r w:rsidR="000078C3" w:rsidRPr="00AA193E">
        <w:rPr>
          <w:rFonts w:ascii="Times New Roman" w:hAnsi="Times New Roman" w:cs="Times New Roman"/>
          <w:sz w:val="28"/>
          <w:szCs w:val="28"/>
        </w:rPr>
        <w:t xml:space="preserve"> сопровождается выраженной слабостью, периодическими головокружениями с потерей сознания</w:t>
      </w:r>
    </w:p>
    <w:p w:rsidR="000078C3" w:rsidRPr="00AA193E" w:rsidRDefault="00341950" w:rsidP="003419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2. Мальчик </w:t>
      </w:r>
      <w:r w:rsidR="00E445F2" w:rsidRPr="00AA193E">
        <w:rPr>
          <w:rFonts w:ascii="Times New Roman" w:hAnsi="Times New Roman" w:cs="Times New Roman"/>
          <w:sz w:val="28"/>
          <w:szCs w:val="28"/>
        </w:rPr>
        <w:t>9</w:t>
      </w:r>
      <w:r w:rsidRPr="00AA193E">
        <w:rPr>
          <w:rFonts w:ascii="Times New Roman" w:hAnsi="Times New Roman" w:cs="Times New Roman"/>
          <w:sz w:val="28"/>
          <w:szCs w:val="28"/>
        </w:rPr>
        <w:t xml:space="preserve"> лет с диагнозом: </w:t>
      </w:r>
      <w:r w:rsidR="00697D5C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78C3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Гемофилия</w:t>
      </w:r>
      <w:proofErr w:type="gramStart"/>
      <w:r w:rsidR="000078C3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0078C3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тяжелая, гемартроз правого локтевого сустава. Отмечается частичный анкилоз обоих коленных и правого </w:t>
      </w:r>
      <w:r w:rsidR="00A34E9A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тазобедренного</w:t>
      </w:r>
      <w:r w:rsidR="000078C3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суставов.</w:t>
      </w:r>
    </w:p>
    <w:p w:rsidR="00BF22DA" w:rsidRPr="00AA193E" w:rsidRDefault="00BF22DA" w:rsidP="00BF22D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Коррекция дефицита плазменных факторов свертывания крови (доза и длительность зависят от уровня VIII, </w:t>
      </w:r>
      <w:proofErr w:type="gramStart"/>
      <w:r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End"/>
      <w:r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Х, ХI факторов у больного, вида кровотечения, причины, вызвавшей кровотечение)</w:t>
      </w:r>
    </w:p>
    <w:p w:rsidR="00341950" w:rsidRPr="00AA193E" w:rsidRDefault="000078C3" w:rsidP="003419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 </w:t>
      </w:r>
      <w:r w:rsidR="00341950" w:rsidRPr="00AA193E">
        <w:rPr>
          <w:rFonts w:ascii="Times New Roman" w:hAnsi="Times New Roman" w:cs="Times New Roman"/>
          <w:sz w:val="28"/>
          <w:szCs w:val="28"/>
        </w:rPr>
        <w:t xml:space="preserve">3. Ребенок </w:t>
      </w:r>
      <w:r w:rsidR="00E445F2" w:rsidRPr="00AA193E">
        <w:rPr>
          <w:rFonts w:ascii="Times New Roman" w:hAnsi="Times New Roman" w:cs="Times New Roman"/>
          <w:sz w:val="28"/>
          <w:szCs w:val="28"/>
        </w:rPr>
        <w:t>10</w:t>
      </w:r>
      <w:r w:rsidR="00341950" w:rsidRPr="00AA193E">
        <w:rPr>
          <w:rFonts w:ascii="Times New Roman" w:hAnsi="Times New Roman" w:cs="Times New Roman"/>
          <w:sz w:val="28"/>
          <w:szCs w:val="28"/>
        </w:rPr>
        <w:t xml:space="preserve"> лет, госпитализирован с мамой с диагнозом </w:t>
      </w:r>
      <w:r w:rsidR="00E445F2" w:rsidRPr="00AA193E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="00E445F2" w:rsidRPr="00AA193E">
        <w:rPr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 w:rsidR="00E445F2" w:rsidRPr="00AA193E">
        <w:rPr>
          <w:rFonts w:ascii="Times New Roman" w:hAnsi="Times New Roman" w:cs="Times New Roman"/>
          <w:sz w:val="28"/>
          <w:szCs w:val="28"/>
        </w:rPr>
        <w:t xml:space="preserve"> лейкоз</w:t>
      </w:r>
      <w:r w:rsidR="00A34E9A" w:rsidRPr="00AA193E">
        <w:rPr>
          <w:rFonts w:ascii="Times New Roman" w:hAnsi="Times New Roman" w:cs="Times New Roman"/>
          <w:sz w:val="28"/>
          <w:szCs w:val="28"/>
        </w:rPr>
        <w:t>.</w:t>
      </w:r>
      <w:r w:rsidR="00E445F2" w:rsidRPr="00AA193E">
        <w:rPr>
          <w:rFonts w:ascii="Times New Roman" w:hAnsi="Times New Roman" w:cs="Times New Roman"/>
          <w:sz w:val="28"/>
          <w:szCs w:val="28"/>
        </w:rPr>
        <w:t xml:space="preserve">  Жалуется на боли в животе, увеличение размеров живота, </w:t>
      </w:r>
      <w:r w:rsidR="00E445F2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головные боли, приступы рвоты, судорог.</w:t>
      </w:r>
    </w:p>
    <w:p w:rsidR="00BF22DA" w:rsidRPr="00AA193E" w:rsidRDefault="00BF22DA" w:rsidP="00BF22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 соблюдать санитарно-гигиенический и противоэпидемический режим отделения;</w:t>
      </w:r>
    </w:p>
    <w:p w:rsidR="00BF22DA" w:rsidRPr="00AA193E" w:rsidRDefault="00BF22DA" w:rsidP="00BF22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при работе с цитостатическими препаратами</w:t>
      </w:r>
    </w:p>
    <w:p w:rsidR="00BF22DA" w:rsidRPr="00AA193E" w:rsidRDefault="00BF22DA" w:rsidP="00341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950" w:rsidRPr="00AA193E" w:rsidRDefault="00341950" w:rsidP="003419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4. </w:t>
      </w:r>
      <w:r w:rsidR="00697D5C" w:rsidRPr="00AA193E">
        <w:rPr>
          <w:rFonts w:ascii="Times New Roman" w:hAnsi="Times New Roman" w:cs="Times New Roman"/>
          <w:sz w:val="28"/>
          <w:szCs w:val="28"/>
        </w:rPr>
        <w:t>Д</w:t>
      </w:r>
      <w:r w:rsidRPr="00AA193E">
        <w:rPr>
          <w:rFonts w:ascii="Times New Roman" w:hAnsi="Times New Roman" w:cs="Times New Roman"/>
          <w:sz w:val="28"/>
          <w:szCs w:val="28"/>
        </w:rPr>
        <w:t xml:space="preserve">евочка </w:t>
      </w:r>
      <w:r w:rsidR="00C55CE1" w:rsidRPr="00AA193E">
        <w:rPr>
          <w:rFonts w:ascii="Times New Roman" w:hAnsi="Times New Roman" w:cs="Times New Roman"/>
          <w:sz w:val="28"/>
          <w:szCs w:val="28"/>
        </w:rPr>
        <w:t>6</w:t>
      </w:r>
      <w:r w:rsidR="00697D5C" w:rsidRPr="00AA193E">
        <w:rPr>
          <w:rFonts w:ascii="Times New Roman" w:hAnsi="Times New Roman" w:cs="Times New Roman"/>
          <w:sz w:val="28"/>
          <w:szCs w:val="28"/>
        </w:rPr>
        <w:t xml:space="preserve"> лет с диагнозом </w:t>
      </w:r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Идиопатическая тромбоцитопения, среднетяжелая, затяжное течение. На коже иного </w:t>
      </w:r>
      <w:r w:rsidR="00A34E9A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</w:t>
      </w:r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численные синяки и </w:t>
      </w:r>
      <w:r w:rsidR="006E4C05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етехии, частые носовые и </w:t>
      </w:r>
      <w:proofErr w:type="spellStart"/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десневые</w:t>
      </w:r>
      <w:proofErr w:type="spellEnd"/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кровотечения, гематурия. </w:t>
      </w:r>
      <w:proofErr w:type="gramStart"/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>Госпитализирована</w:t>
      </w:r>
      <w:proofErr w:type="gramEnd"/>
      <w:r w:rsidR="00C55CE1" w:rsidRPr="00AA1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мамой.</w:t>
      </w:r>
    </w:p>
    <w:p w:rsidR="00BF22DA" w:rsidRPr="00AA193E" w:rsidRDefault="00BF22DA" w:rsidP="00BF22D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санитарно-гигиенический и противоэпидемический режим отделения;</w:t>
      </w:r>
    </w:p>
    <w:p w:rsidR="00BF22DA" w:rsidRPr="00AA193E" w:rsidRDefault="00BF22DA" w:rsidP="00BF22D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при работе с цитостатическими препаратами;</w:t>
      </w:r>
    </w:p>
    <w:p w:rsidR="00BF22DA" w:rsidRPr="00BF22DA" w:rsidRDefault="00BF22DA" w:rsidP="00BF2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Диетотерапия для больных, страдающих заболеваниями крови</w:t>
      </w:r>
    </w:p>
    <w:p w:rsidR="00BF22DA" w:rsidRPr="00AA193E" w:rsidRDefault="00BF22DA" w:rsidP="00BF22DA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быть 4-5 разовым.</w:t>
      </w:r>
    </w:p>
    <w:p w:rsidR="00BF22DA" w:rsidRPr="00AA193E" w:rsidRDefault="00BF22DA" w:rsidP="00BF22DA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не должна быть слишком холодной или слишком горячей.</w:t>
      </w:r>
    </w:p>
    <w:p w:rsidR="00BF22DA" w:rsidRPr="00AA193E" w:rsidRDefault="00BF22DA" w:rsidP="00BF22DA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Пища должна быть разнообразной и содержать полноценные белки. Находящиеся главным образом в продуктах животного происхождения: мясе</w:t>
      </w:r>
      <w:proofErr w:type="gramStart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ыбе, яйцах, икре, твороге, сыре, печени.</w:t>
      </w:r>
    </w:p>
    <w:p w:rsidR="00BF22DA" w:rsidRPr="00AA193E" w:rsidRDefault="00BF22DA" w:rsidP="00BF22DA">
      <w:pPr>
        <w:pStyle w:val="a3"/>
        <w:numPr>
          <w:ilvl w:val="0"/>
          <w:numId w:val="1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Запрещается: торты, кремовые изделия. Жирное мясо, свинина. Баранина, </w:t>
      </w:r>
      <w:proofErr w:type="gramStart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жирный</w:t>
      </w:r>
      <w:proofErr w:type="gramEnd"/>
      <w:r w:rsidRPr="00AA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гуси, утка, жирные сорта рыбы, животные жиры, сливки и сметана – ограничено, сладости в умеренном количестве.</w:t>
      </w:r>
    </w:p>
    <w:p w:rsidR="00BF22DA" w:rsidRPr="00AA193E" w:rsidRDefault="00BF22DA" w:rsidP="00BF22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22DA" w:rsidRPr="00AA193E" w:rsidRDefault="00BF22DA" w:rsidP="00BF22D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310B" w:rsidRPr="00AA193E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E445F2" w:rsidRPr="00AA193E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Забор крови для биохимического анализа</w:t>
      </w:r>
    </w:p>
    <w:p w:rsidR="00E445F2" w:rsidRPr="00AA193E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Подготовка к капельному  введению лекарственных веществ</w:t>
      </w:r>
    </w:p>
    <w:p w:rsidR="00E445F2" w:rsidRPr="00AA193E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Внутривенное струйное введение лекарственных веществ</w:t>
      </w:r>
    </w:p>
    <w:p w:rsidR="00E445F2" w:rsidRPr="00AA193E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Дезинфекция и утилизация одноразового инструментария</w:t>
      </w:r>
    </w:p>
    <w:p w:rsidR="00E445F2" w:rsidRPr="00AA193E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Подготовка материала к стерилизации</w:t>
      </w:r>
    </w:p>
    <w:p w:rsidR="00E445F2" w:rsidRPr="00AA193E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Оценка клинического анализа мочи</w:t>
      </w: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C05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93E">
        <w:rPr>
          <w:rFonts w:ascii="Times New Roman" w:hAnsi="Times New Roman" w:cs="Times New Roman"/>
          <w:b/>
          <w:sz w:val="28"/>
          <w:szCs w:val="28"/>
        </w:rPr>
        <w:t>Забор крови для биохимического анализа</w:t>
      </w: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AA193E" w:rsidRPr="00AA193E" w:rsidTr="00C054B7">
        <w:tc>
          <w:tcPr>
            <w:tcW w:w="9571" w:type="dxa"/>
          </w:tcPr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Пригласил</w:t>
            </w:r>
            <w:proofErr w:type="gramEnd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 и проинформировать пациента, получил согласие на проведение процедуры.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Провел гигиеническую обработку рук, надел маску, перчатки.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 стерильный лоток со стерильными ватными шариками и стерильным пинцетом. Смочил ватные шарики спиртосодержащим антисептиком.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Собрал систему вакуумного забора крови </w:t>
            </w: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Vacuette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Удобно усадил или уложил пациента. Положил клеенчатую подушечку под локтевой сгиб пациенту.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Наложил венозный жгут пациенту на 10 см. выше локтевого сгиба. Попросил пациента 5-6 раз сжать и разжать кулак, оставив пальцы сжатыми.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Пропальпировал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 вены локтевого сгиба пациента, надел очки. </w:t>
            </w:r>
            <w:r w:rsidRPr="00AA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Обработал перчатки спиртосодержащим антисептиком.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Обработал ватным шариком широкое инъекционное поле. Обработал другим ватным шариком место инъекции (</w:t>
            </w: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вкола</w:t>
            </w:r>
            <w:proofErr w:type="spellEnd"/>
            <w:proofErr w:type="gram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. Провел </w:t>
            </w: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пунктирование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 вены. Вставил пробирку в держатель до упора. Ослабил жгут, как только кровь начала поступать в пробирку.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Извлек пробирку после прекращения тока крови из держателя. Вынул держатель с иглой из вены, предварительно приложив к месту венепункции ватный шарик, или спиртовую салфетку. Пробирку поставил в штатив. 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Вакутейнер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</w:rPr>
              <w:t xml:space="preserve"> сбросил в контейнер для сбора колюще-режущих изделий, класса «Б», ватные шарики сбросил в емкость для сбора отходов класса «Б», пинцет и лоток погрузил в емкости  для дезинфекции, обработал очки, жгут.</w:t>
            </w:r>
          </w:p>
          <w:p w:rsidR="00C054B7" w:rsidRPr="00AA193E" w:rsidRDefault="00C054B7" w:rsidP="00C054B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Снял перчатки, маску, сбросил в емкость для сбора отходов класса «Б». Провел гигиеническую обработку рук.</w:t>
            </w:r>
          </w:p>
        </w:tc>
      </w:tr>
    </w:tbl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3E">
        <w:rPr>
          <w:rFonts w:ascii="Times New Roman" w:hAnsi="Times New Roman" w:cs="Times New Roman"/>
          <w:b/>
          <w:sz w:val="28"/>
          <w:szCs w:val="28"/>
        </w:rPr>
        <w:t xml:space="preserve">Подготовка к капельному введению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AA193E" w:rsidRPr="00AA193E" w:rsidTr="00C054B7">
        <w:tc>
          <w:tcPr>
            <w:tcW w:w="9571" w:type="dxa"/>
          </w:tcPr>
          <w:p w:rsidR="00C054B7" w:rsidRPr="00AA193E" w:rsidRDefault="00C054B7" w:rsidP="00C054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Проверяют герметичность упаковки набора для капельницы, срок его годности, наличие колпачков на иглах. Если пакет негерметичен или срок его пригодности закончился, использовать этот набор нельзя, так как нарушена его стерильность. </w:t>
            </w:r>
          </w:p>
          <w:p w:rsidR="00C054B7" w:rsidRPr="00AA193E" w:rsidRDefault="00C054B7" w:rsidP="00C05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</w:p>
          <w:p w:rsidR="00C054B7" w:rsidRPr="00AA193E" w:rsidRDefault="00C054B7" w:rsidP="00C054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Перед распаковкой набора для капельницы персоналу нужно тщательно вымыть руки теплой водой с мылом, просушить их, надеть стерильные перчатки. На поверхности столика для подготовки инъекций необходимо расстелить стерильную пеленку. Пакет с набором для капельницы обработать стерильным шариком, смоченным медицинским спиртом, после чего вскрыть, а содержимое упаковки выложить на стерильную пеленку. </w:t>
            </w:r>
          </w:p>
          <w:p w:rsidR="00C054B7" w:rsidRPr="00AA193E" w:rsidRDefault="00C054B7" w:rsidP="00C05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</w:p>
          <w:p w:rsidR="00C054B7" w:rsidRPr="00AA193E" w:rsidRDefault="00C054B7" w:rsidP="00C054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Флакон с лекарством следует внимательно осмотреть. На нем должна быть этикетка с наименованием лекарственного средства, находящегося внутри, и сроком годности. Флакон нужно встряхнуть, чтобы убедиться, не изменился ли внешний вид раствора. Если во флакон с раствором необходимо вводить дополнительные медикаменты, нужно осмотреть ампулы или флаконы с этими лекарствами, убедиться в соответствии их названий листу назначений. Они должны быть пригодными к использованию. Отсутствие названий и/или срока годности лекарств на ампулах является основанием для отказа от их применения. </w:t>
            </w:r>
          </w:p>
          <w:p w:rsidR="00C054B7" w:rsidRPr="00AA193E" w:rsidRDefault="00C054B7" w:rsidP="00C05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</w:p>
          <w:p w:rsidR="00C054B7" w:rsidRPr="00AA193E" w:rsidRDefault="00C054B7" w:rsidP="00C054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lastRenderedPageBreak/>
              <w:t>С флакона нужно снять алюминиевую крышку. Для этого ее необходимо обработать ватным шариком, смоченным в спирте, после чего стерильным пинцетом или ножницами снять крышку. Резиновую пробку на флаконе обработать смоченным спиртом шариком.</w:t>
            </w:r>
          </w:p>
          <w:p w:rsidR="00C054B7" w:rsidRPr="00AA193E" w:rsidRDefault="00C054B7" w:rsidP="00C05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</w:p>
          <w:p w:rsidR="00C054B7" w:rsidRPr="00AA193E" w:rsidRDefault="00C054B7" w:rsidP="00C054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С иглы воздуховода снимают колпачок и вводят иглу в пробку флакона до упора. Дополнительно обрабатывать иглу не нужно: если соблюдены условия вскрытия пакета с набором для капельницы, игла является стерильной. Аналогично поступают с иглой </w:t>
            </w: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инфузионной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трубки. Проверяют, чтобы зажим (колесико) на </w:t>
            </w: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инфузионной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трубке был закрыт. Флакон переворачивают и устанавливают на штативе. </w:t>
            </w:r>
          </w:p>
          <w:p w:rsidR="00C054B7" w:rsidRPr="00AA193E" w:rsidRDefault="00C054B7" w:rsidP="00C05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</w:p>
          <w:p w:rsidR="00C054B7" w:rsidRPr="00AA193E" w:rsidRDefault="00C054B7" w:rsidP="00C054B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Дважды нажимают на капельную камеру, чтобы до половины заполнить ее раствором из флакона. Чтобы вытеснить воздух из </w:t>
            </w:r>
            <w:proofErr w:type="spellStart"/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инфузионной</w:t>
            </w:r>
            <w:proofErr w:type="spellEnd"/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трубки, открывают зажим, снимают колпачок со второй иглы трубки и медленно заполняют всю систему раствором из флакона. После полного вытеснения воздуха зажим на трубке закрывают, а на иглу надевают колпачок. Система для капельного введения раствора считается готовой к использованию. </w:t>
            </w:r>
          </w:p>
        </w:tc>
      </w:tr>
    </w:tbl>
    <w:p w:rsidR="00C054B7" w:rsidRPr="00AA193E" w:rsidRDefault="00C054B7" w:rsidP="00C054B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Default="00C054B7" w:rsidP="00C05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93E">
        <w:rPr>
          <w:rFonts w:ascii="Times New Roman" w:hAnsi="Times New Roman" w:cs="Times New Roman"/>
          <w:b/>
          <w:sz w:val="28"/>
          <w:szCs w:val="28"/>
        </w:rPr>
        <w:t>Дезинфекция и утилизация одноразового инструментария</w:t>
      </w:r>
    </w:p>
    <w:p w:rsidR="00AA193E" w:rsidRDefault="00AA193E" w:rsidP="00C05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93E" w:rsidRPr="00AA193E" w:rsidRDefault="00AA193E" w:rsidP="00C05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AA193E" w:rsidTr="00AA193E">
        <w:tc>
          <w:tcPr>
            <w:tcW w:w="9571" w:type="dxa"/>
          </w:tcPr>
          <w:p w:rsidR="00AA193E" w:rsidRDefault="00AA193E" w:rsidP="00C054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Отходы класса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C054B7" w:rsidRPr="00AA193E" w:rsidRDefault="00C054B7" w:rsidP="00C054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4B7" w:rsidRPr="00AA193E" w:rsidRDefault="00AA193E" w:rsidP="00AA193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A193E">
        <w:rPr>
          <w:rFonts w:ascii="Times New Roman" w:hAnsi="Times New Roman" w:cs="Times New Roman"/>
          <w:b/>
          <w:sz w:val="28"/>
          <w:szCs w:val="28"/>
        </w:rPr>
        <w:t>Подготовка материала к стерилизации</w:t>
      </w: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AA193E" w:rsidTr="00AA193E">
        <w:tc>
          <w:tcPr>
            <w:tcW w:w="9571" w:type="dxa"/>
          </w:tcPr>
          <w:p w:rsidR="00AA193E" w:rsidRPr="00AA193E" w:rsidRDefault="00AA193E" w:rsidP="00AA19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  <w:p w:rsidR="00AA193E" w:rsidRPr="00AA193E" w:rsidRDefault="00AA193E" w:rsidP="00AA19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Укладка и подготовка к стерилизации</w:t>
            </w:r>
          </w:p>
          <w:p w:rsidR="00AA193E" w:rsidRPr="00AA193E" w:rsidRDefault="00AA193E" w:rsidP="00AA19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стерилизация.</w:t>
            </w:r>
          </w:p>
          <w:p w:rsidR="00AA193E" w:rsidRPr="00AA193E" w:rsidRDefault="00AA193E" w:rsidP="00AA193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19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сохранение стерильных материалов</w:t>
            </w:r>
          </w:p>
          <w:p w:rsidR="00AA193E" w:rsidRDefault="00AA193E" w:rsidP="00315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B7" w:rsidRPr="00AA193E" w:rsidRDefault="00C054B7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15" w:rsidRPr="00AA193E" w:rsidRDefault="00191415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40A" w:rsidRPr="00AA193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3E">
        <w:rPr>
          <w:rFonts w:ascii="Times New Roman" w:hAnsi="Times New Roman" w:cs="Times New Roman"/>
          <w:b/>
          <w:sz w:val="28"/>
          <w:szCs w:val="28"/>
        </w:rPr>
        <w:t>Анализ   мочи  №8</w:t>
      </w:r>
    </w:p>
    <w:p w:rsidR="0031540A" w:rsidRPr="00AA193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Дата 5 05 2020г.</w:t>
      </w:r>
    </w:p>
    <w:p w:rsidR="0031540A" w:rsidRPr="00AA193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Краевая клиническая детская больница  </w:t>
      </w:r>
    </w:p>
    <w:p w:rsidR="0031540A" w:rsidRPr="00AA193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 Отделение  </w:t>
      </w:r>
      <w:proofErr w:type="spellStart"/>
      <w:r w:rsidRPr="00AA193E">
        <w:rPr>
          <w:rFonts w:ascii="Times New Roman" w:hAnsi="Times New Roman" w:cs="Times New Roman"/>
          <w:sz w:val="28"/>
          <w:szCs w:val="28"/>
        </w:rPr>
        <w:t>онкогематологии</w:t>
      </w:r>
      <w:proofErr w:type="spellEnd"/>
    </w:p>
    <w:p w:rsidR="0031540A" w:rsidRPr="00AA193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Ф.И.О. Петрова  Н.И.  7  лет</w:t>
      </w:r>
    </w:p>
    <w:p w:rsidR="0031540A" w:rsidRPr="00AA193E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Количество 50 мл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Цвет – мясных помоев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Прозрачность  - неполная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Относительная плотность 1021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Реакция – слабокислая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Белок – 0,75 г/л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Глюкоза – нет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3E">
        <w:rPr>
          <w:rFonts w:ascii="Times New Roman" w:hAnsi="Times New Roman" w:cs="Times New Roman"/>
          <w:b/>
          <w:sz w:val="28"/>
          <w:szCs w:val="28"/>
        </w:rPr>
        <w:t>Микроскопия осадка: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 xml:space="preserve">Эпителий </w:t>
      </w:r>
      <w:proofErr w:type="gramStart"/>
      <w:r w:rsidRPr="00AA193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A193E">
        <w:rPr>
          <w:rFonts w:ascii="Times New Roman" w:hAnsi="Times New Roman" w:cs="Times New Roman"/>
          <w:sz w:val="28"/>
          <w:szCs w:val="28"/>
        </w:rPr>
        <w:t>плошь в поле зрения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Лейкоциты – 10 – 20 в поле зрения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Эритроциты – сплошь в поле зрения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Цилиндры – 3 – 5 в поле зрения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Бактерий – нет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t>Соли – нет</w:t>
      </w:r>
    </w:p>
    <w:p w:rsidR="0031540A" w:rsidRPr="00AA193E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540A" w:rsidRPr="00AA193E" w:rsidRDefault="0031540A" w:rsidP="003154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14C" w:rsidRPr="00AA193E" w:rsidRDefault="003F314C" w:rsidP="003F31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314C" w:rsidRPr="00AA193E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6CAD"/>
    <w:multiLevelType w:val="hybridMultilevel"/>
    <w:tmpl w:val="6AD2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72A"/>
    <w:multiLevelType w:val="hybridMultilevel"/>
    <w:tmpl w:val="CDB2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D343D"/>
    <w:multiLevelType w:val="hybridMultilevel"/>
    <w:tmpl w:val="A254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195"/>
    <w:multiLevelType w:val="hybridMultilevel"/>
    <w:tmpl w:val="2700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34BD9"/>
    <w:multiLevelType w:val="hybridMultilevel"/>
    <w:tmpl w:val="185A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157FB"/>
    <w:multiLevelType w:val="multilevel"/>
    <w:tmpl w:val="24A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B706D"/>
    <w:multiLevelType w:val="multilevel"/>
    <w:tmpl w:val="A6AE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5115A"/>
    <w:multiLevelType w:val="hybridMultilevel"/>
    <w:tmpl w:val="BFB2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6022E"/>
    <w:multiLevelType w:val="hybridMultilevel"/>
    <w:tmpl w:val="A78A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0078C3"/>
    <w:rsid w:val="0007168D"/>
    <w:rsid w:val="00075EC4"/>
    <w:rsid w:val="001104D6"/>
    <w:rsid w:val="00191415"/>
    <w:rsid w:val="001D310B"/>
    <w:rsid w:val="002D498E"/>
    <w:rsid w:val="0031540A"/>
    <w:rsid w:val="00341950"/>
    <w:rsid w:val="00350087"/>
    <w:rsid w:val="003F314C"/>
    <w:rsid w:val="004A52E7"/>
    <w:rsid w:val="005261A9"/>
    <w:rsid w:val="005643E9"/>
    <w:rsid w:val="00592757"/>
    <w:rsid w:val="005B3448"/>
    <w:rsid w:val="00697D5C"/>
    <w:rsid w:val="006E4C05"/>
    <w:rsid w:val="0072335D"/>
    <w:rsid w:val="00726FD5"/>
    <w:rsid w:val="007461C5"/>
    <w:rsid w:val="007D5796"/>
    <w:rsid w:val="008710E4"/>
    <w:rsid w:val="008F4AF2"/>
    <w:rsid w:val="00980FA7"/>
    <w:rsid w:val="00A34E9A"/>
    <w:rsid w:val="00AA193E"/>
    <w:rsid w:val="00AD2E59"/>
    <w:rsid w:val="00AF0F14"/>
    <w:rsid w:val="00B03332"/>
    <w:rsid w:val="00B1737C"/>
    <w:rsid w:val="00BF22DA"/>
    <w:rsid w:val="00C04CE8"/>
    <w:rsid w:val="00C054B7"/>
    <w:rsid w:val="00C55CE1"/>
    <w:rsid w:val="00D90850"/>
    <w:rsid w:val="00DC4881"/>
    <w:rsid w:val="00E14770"/>
    <w:rsid w:val="00E445F2"/>
    <w:rsid w:val="00E54863"/>
    <w:rsid w:val="00EA126B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91415"/>
    <w:rPr>
      <w:i/>
      <w:iCs/>
    </w:rPr>
  </w:style>
  <w:style w:type="paragraph" w:styleId="a6">
    <w:name w:val="Normal (Web)"/>
    <w:basedOn w:val="a"/>
    <w:uiPriority w:val="99"/>
    <w:semiHidden/>
    <w:unhideWhenUsed/>
    <w:rsid w:val="00BF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2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91415"/>
    <w:rPr>
      <w:i/>
      <w:iCs/>
    </w:rPr>
  </w:style>
  <w:style w:type="paragraph" w:styleId="a6">
    <w:name w:val="Normal (Web)"/>
    <w:basedOn w:val="a"/>
    <w:uiPriority w:val="99"/>
    <w:semiHidden/>
    <w:unhideWhenUsed/>
    <w:rsid w:val="00BF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2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2020-06-09T11:44:00Z</dcterms:created>
  <dcterms:modified xsi:type="dcterms:W3CDTF">2020-06-09T11:44:00Z</dcterms:modified>
</cp:coreProperties>
</file>