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430EB" w14:textId="40B39BFF" w:rsidR="00A954A0" w:rsidRDefault="00A954A0" w:rsidP="00A954A0">
      <w:pPr>
        <w:pStyle w:val="5"/>
        <w:tabs>
          <w:tab w:val="left" w:pos="708"/>
        </w:tabs>
        <w:spacing w:before="0"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46C579DE" w14:textId="77777777" w:rsidR="00A954A0" w:rsidRDefault="00A954A0" w:rsidP="00A954A0">
      <w:pPr>
        <w:pStyle w:val="5"/>
        <w:tabs>
          <w:tab w:val="left" w:pos="708"/>
        </w:tabs>
        <w:spacing w:before="0"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20E112F7" w14:textId="77777777" w:rsidR="00A954A0" w:rsidRDefault="00A954A0" w:rsidP="00A954A0">
      <w:pPr>
        <w:pStyle w:val="5"/>
        <w:tabs>
          <w:tab w:val="left" w:pos="708"/>
        </w:tabs>
        <w:spacing w:before="0"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«Красноярский государственный медицинский университет </w:t>
      </w:r>
    </w:p>
    <w:p w14:paraId="75A154FC" w14:textId="77777777" w:rsidR="00A954A0" w:rsidRDefault="00A954A0" w:rsidP="00A954A0">
      <w:pPr>
        <w:pStyle w:val="5"/>
        <w:tabs>
          <w:tab w:val="left" w:pos="708"/>
        </w:tabs>
        <w:spacing w:before="0"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имени профессора В.Ф.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Войно-Ясенецкого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»</w:t>
      </w:r>
    </w:p>
    <w:p w14:paraId="49463DC9" w14:textId="77777777" w:rsidR="00A954A0" w:rsidRDefault="00A954A0" w:rsidP="00A954A0">
      <w:pPr>
        <w:pStyle w:val="5"/>
        <w:tabs>
          <w:tab w:val="left" w:pos="708"/>
        </w:tabs>
        <w:spacing w:before="0"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Министерства здравоохранения Российской Федерации</w:t>
      </w:r>
    </w:p>
    <w:p w14:paraId="26BD13C6" w14:textId="77777777" w:rsidR="00A954A0" w:rsidRDefault="00A954A0" w:rsidP="00A954A0">
      <w:pPr>
        <w:spacing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(ФГБОУ 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КрасГМУ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проф. В.Ф.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России)</w:t>
      </w:r>
    </w:p>
    <w:p w14:paraId="3EAC5EE8" w14:textId="77777777" w:rsidR="00A954A0" w:rsidRDefault="00A954A0" w:rsidP="00A954A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C1CB29" w14:textId="77777777" w:rsidR="00A954A0" w:rsidRDefault="00A954A0" w:rsidP="00A954A0">
      <w:pPr>
        <w:pStyle w:val="a6"/>
        <w:ind w:left="5103"/>
        <w:rPr>
          <w:color w:val="000000" w:themeColor="text1"/>
        </w:rPr>
      </w:pPr>
    </w:p>
    <w:p w14:paraId="269BDEC7" w14:textId="77777777" w:rsidR="00A954A0" w:rsidRDefault="00A954A0" w:rsidP="00A954A0">
      <w:pPr>
        <w:pStyle w:val="a6"/>
        <w:jc w:val="center"/>
        <w:rPr>
          <w:noProof/>
          <w:color w:val="000000" w:themeColor="text1"/>
        </w:rPr>
      </w:pPr>
    </w:p>
    <w:p w14:paraId="44BE4DF0" w14:textId="77777777" w:rsidR="00A954A0" w:rsidRDefault="00A954A0" w:rsidP="00A954A0">
      <w:pPr>
        <w:pStyle w:val="a6"/>
        <w:jc w:val="center"/>
        <w:rPr>
          <w:caps/>
          <w:color w:val="000000" w:themeColor="text1"/>
        </w:rPr>
      </w:pPr>
    </w:p>
    <w:p w14:paraId="53C0BB44" w14:textId="77777777" w:rsidR="00A954A0" w:rsidRDefault="00A954A0" w:rsidP="00A954A0">
      <w:pPr>
        <w:pStyle w:val="a6"/>
        <w:jc w:val="center"/>
        <w:rPr>
          <w:caps/>
          <w:color w:val="000000" w:themeColor="text1"/>
        </w:rPr>
      </w:pPr>
      <w:r>
        <w:rPr>
          <w:color w:val="000000" w:themeColor="text1"/>
        </w:rPr>
        <w:t>Кафедра физической и реабилитационной медицины с курсом ПО</w:t>
      </w:r>
    </w:p>
    <w:p w14:paraId="23DCF9B2" w14:textId="77777777" w:rsidR="00A954A0" w:rsidRDefault="00A954A0" w:rsidP="00A954A0">
      <w:pPr>
        <w:pStyle w:val="a6"/>
        <w:jc w:val="center"/>
        <w:rPr>
          <w:caps/>
          <w:color w:val="000000" w:themeColor="text1"/>
        </w:rPr>
      </w:pPr>
    </w:p>
    <w:p w14:paraId="6F63DAE8" w14:textId="77777777" w:rsidR="00A954A0" w:rsidRDefault="00A954A0" w:rsidP="00A954A0">
      <w:pPr>
        <w:pStyle w:val="a6"/>
        <w:jc w:val="center"/>
        <w:rPr>
          <w:caps/>
          <w:color w:val="000000" w:themeColor="text1"/>
        </w:rPr>
      </w:pPr>
    </w:p>
    <w:p w14:paraId="64D1EDCA" w14:textId="77777777" w:rsidR="00A954A0" w:rsidRDefault="00A954A0" w:rsidP="00A954A0">
      <w:pPr>
        <w:pStyle w:val="a6"/>
        <w:jc w:val="center"/>
        <w:rPr>
          <w:caps/>
          <w:color w:val="000000" w:themeColor="text1"/>
        </w:rPr>
      </w:pPr>
    </w:p>
    <w:p w14:paraId="649C53CB" w14:textId="77777777" w:rsidR="00A954A0" w:rsidRDefault="00A954A0" w:rsidP="00A954A0">
      <w:pPr>
        <w:pStyle w:val="a6"/>
        <w:jc w:val="center"/>
        <w:rPr>
          <w:caps/>
          <w:color w:val="000000" w:themeColor="text1"/>
        </w:rPr>
      </w:pPr>
    </w:p>
    <w:p w14:paraId="5C4784C9" w14:textId="77777777" w:rsidR="00A954A0" w:rsidRDefault="00A954A0" w:rsidP="00A954A0">
      <w:pPr>
        <w:pStyle w:val="a6"/>
        <w:jc w:val="center"/>
        <w:rPr>
          <w:caps/>
          <w:color w:val="000000" w:themeColor="text1"/>
        </w:rPr>
      </w:pPr>
    </w:p>
    <w:p w14:paraId="3EBDFE64" w14:textId="77777777" w:rsidR="00A954A0" w:rsidRDefault="00A954A0" w:rsidP="00A954A0">
      <w:pPr>
        <w:pStyle w:val="a6"/>
        <w:ind w:left="0"/>
        <w:jc w:val="center"/>
        <w:rPr>
          <w:b/>
          <w:caps/>
          <w:color w:val="000000" w:themeColor="text1"/>
        </w:rPr>
      </w:pPr>
      <w:r>
        <w:rPr>
          <w:b/>
          <w:caps/>
          <w:color w:val="000000" w:themeColor="text1"/>
        </w:rPr>
        <w:t xml:space="preserve">РЕФЕРАТ </w:t>
      </w:r>
    </w:p>
    <w:p w14:paraId="19D52756" w14:textId="77777777" w:rsidR="00A954A0" w:rsidRDefault="00A954A0" w:rsidP="00A954A0">
      <w:pPr>
        <w:pStyle w:val="a6"/>
        <w:ind w:left="0"/>
        <w:jc w:val="center"/>
        <w:rPr>
          <w:caps/>
          <w:color w:val="000000" w:themeColor="text1"/>
        </w:rPr>
      </w:pPr>
    </w:p>
    <w:p w14:paraId="2152BC07" w14:textId="3E99C345" w:rsidR="00A954A0" w:rsidRDefault="00A954A0" w:rsidP="00A954A0">
      <w:pPr>
        <w:pStyle w:val="a6"/>
        <w:jc w:val="center"/>
        <w:rPr>
          <w:caps/>
          <w:color w:val="000000" w:themeColor="text1"/>
        </w:rPr>
      </w:pPr>
      <w:r>
        <w:rPr>
          <w:caps/>
          <w:color w:val="000000" w:themeColor="text1"/>
        </w:rPr>
        <w:t>«</w:t>
      </w:r>
      <w:r>
        <w:rPr>
          <w:caps/>
          <w:color w:val="000000" w:themeColor="text1"/>
        </w:rPr>
        <w:t>ФИЗИЧЕСКИЕ МЕТОДЫ ЛЕЧЕНИЯ БОЛЬНЫХ ОСТЕОХОНДРОЗОМ»</w:t>
      </w:r>
    </w:p>
    <w:p w14:paraId="7E040B57" w14:textId="77777777" w:rsidR="00A954A0" w:rsidRDefault="00A954A0" w:rsidP="00A954A0">
      <w:pPr>
        <w:pStyle w:val="a6"/>
        <w:jc w:val="center"/>
        <w:rPr>
          <w:caps/>
          <w:color w:val="000000" w:themeColor="text1"/>
        </w:rPr>
      </w:pPr>
    </w:p>
    <w:p w14:paraId="7C340EA6" w14:textId="77777777" w:rsidR="00A954A0" w:rsidRDefault="00A954A0" w:rsidP="00A954A0">
      <w:pPr>
        <w:spacing w:line="240" w:lineRule="auto"/>
        <w:ind w:left="-9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20183" w14:textId="772A7D2F" w:rsidR="00A954A0" w:rsidRDefault="00A954A0" w:rsidP="00A954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FAC17" w14:textId="77777777" w:rsidR="00A954A0" w:rsidRDefault="00A954A0" w:rsidP="00A954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0F4AE" w14:textId="77777777" w:rsid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8774E0" w14:textId="77777777" w:rsid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BA205" w14:textId="77777777" w:rsid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Выполнил: </w:t>
      </w:r>
    </w:p>
    <w:p w14:paraId="14A38232" w14:textId="77777777" w:rsid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ординатор первого года обучения,</w:t>
      </w:r>
    </w:p>
    <w:p w14:paraId="5FC66C9D" w14:textId="77777777" w:rsid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физиотерапия, </w:t>
      </w:r>
    </w:p>
    <w:p w14:paraId="5A41A291" w14:textId="77777777" w:rsid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Саркисян С.Б.</w:t>
      </w:r>
    </w:p>
    <w:p w14:paraId="23068538" w14:textId="77777777" w:rsid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94D46" w14:textId="77777777" w:rsidR="00A954A0" w:rsidRP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9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Проверил: </w:t>
      </w:r>
      <w:r w:rsidRPr="00A954A0">
        <w:rPr>
          <w:rFonts w:ascii="Times New Roman" w:hAnsi="Times New Roman" w:cs="Times New Roman"/>
          <w:sz w:val="24"/>
          <w:szCs w:val="24"/>
        </w:rPr>
        <w:t xml:space="preserve">зав. кафедрой, </w:t>
      </w:r>
    </w:p>
    <w:p w14:paraId="39C3719E" w14:textId="3C7C7C4C" w:rsidR="00A954A0" w:rsidRP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4A0">
        <w:rPr>
          <w:rFonts w:ascii="Times New Roman" w:hAnsi="Times New Roman" w:cs="Times New Roman"/>
          <w:sz w:val="24"/>
          <w:szCs w:val="24"/>
        </w:rPr>
        <w:t>д.м.н., профессор Можейко Е.Ю</w:t>
      </w:r>
    </w:p>
    <w:p w14:paraId="19EA8D46" w14:textId="77777777" w:rsidR="00A954A0" w:rsidRDefault="00A954A0" w:rsidP="00A954A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3AF55" w14:textId="2684C745" w:rsidR="00A954A0" w:rsidRDefault="00A954A0" w:rsidP="00A954A0">
      <w:pPr>
        <w:pStyle w:val="a4"/>
        <w:rPr>
          <w:color w:val="000000" w:themeColor="text1"/>
          <w:szCs w:val="24"/>
        </w:rPr>
      </w:pPr>
    </w:p>
    <w:p w14:paraId="4EDD6547" w14:textId="46CE671B" w:rsidR="00A954A0" w:rsidRDefault="00A954A0" w:rsidP="00A954A0">
      <w:pPr>
        <w:pStyle w:val="a4"/>
        <w:rPr>
          <w:color w:val="000000" w:themeColor="text1"/>
          <w:szCs w:val="24"/>
        </w:rPr>
      </w:pPr>
    </w:p>
    <w:p w14:paraId="77565D3C" w14:textId="4743AC40" w:rsidR="00A954A0" w:rsidRDefault="00A954A0" w:rsidP="00A954A0">
      <w:pPr>
        <w:pStyle w:val="a4"/>
        <w:rPr>
          <w:color w:val="000000" w:themeColor="text1"/>
          <w:szCs w:val="24"/>
        </w:rPr>
      </w:pPr>
    </w:p>
    <w:p w14:paraId="0A33EAFF" w14:textId="04CAE0A7" w:rsidR="00A954A0" w:rsidRDefault="00A954A0" w:rsidP="00A954A0">
      <w:pPr>
        <w:pStyle w:val="a4"/>
        <w:rPr>
          <w:color w:val="000000" w:themeColor="text1"/>
          <w:szCs w:val="24"/>
        </w:rPr>
      </w:pPr>
    </w:p>
    <w:p w14:paraId="761919FE" w14:textId="3C070F5F" w:rsidR="00A954A0" w:rsidRDefault="00A954A0" w:rsidP="00A954A0">
      <w:pPr>
        <w:pStyle w:val="a4"/>
        <w:rPr>
          <w:color w:val="000000" w:themeColor="text1"/>
          <w:szCs w:val="24"/>
        </w:rPr>
      </w:pPr>
    </w:p>
    <w:p w14:paraId="7F42BDAA" w14:textId="3E731D0B" w:rsidR="00A954A0" w:rsidRDefault="00A954A0" w:rsidP="00A954A0">
      <w:pPr>
        <w:pStyle w:val="a4"/>
        <w:rPr>
          <w:color w:val="000000" w:themeColor="text1"/>
          <w:szCs w:val="24"/>
        </w:rPr>
      </w:pPr>
    </w:p>
    <w:p w14:paraId="612DF341" w14:textId="3AD9F0A9" w:rsidR="00A954A0" w:rsidRDefault="00A954A0" w:rsidP="00A954A0">
      <w:pPr>
        <w:pStyle w:val="a4"/>
        <w:rPr>
          <w:color w:val="000000" w:themeColor="text1"/>
          <w:szCs w:val="24"/>
        </w:rPr>
      </w:pPr>
    </w:p>
    <w:p w14:paraId="55F25A63" w14:textId="77777777" w:rsidR="00A954A0" w:rsidRDefault="00A954A0" w:rsidP="00A954A0">
      <w:pPr>
        <w:pStyle w:val="a4"/>
        <w:rPr>
          <w:color w:val="000000" w:themeColor="text1"/>
          <w:szCs w:val="24"/>
        </w:rPr>
      </w:pPr>
    </w:p>
    <w:p w14:paraId="355A0395" w14:textId="77777777" w:rsidR="00A954A0" w:rsidRDefault="00A954A0" w:rsidP="00A954A0">
      <w:pPr>
        <w:pStyle w:val="a4"/>
        <w:jc w:val="center"/>
        <w:rPr>
          <w:color w:val="000000" w:themeColor="text1"/>
          <w:szCs w:val="24"/>
        </w:rPr>
      </w:pPr>
    </w:p>
    <w:p w14:paraId="59482B57" w14:textId="77777777" w:rsidR="00A954A0" w:rsidRDefault="00A954A0" w:rsidP="00A954A0">
      <w:pPr>
        <w:pStyle w:val="a4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Красноярск, 2022г.</w:t>
      </w:r>
    </w:p>
    <w:bookmarkEnd w:id="0"/>
    <w:p w14:paraId="4B1010D3" w14:textId="77777777" w:rsidR="00A954A0" w:rsidRDefault="00A954A0">
      <w:pPr>
        <w:rPr>
          <w:rFonts w:ascii="Times New Roman" w:hAnsi="Times New Roman" w:cs="Times New Roman"/>
          <w:sz w:val="24"/>
          <w:szCs w:val="24"/>
        </w:rPr>
      </w:pPr>
    </w:p>
    <w:p w14:paraId="26E2ED98" w14:textId="262DEDFF" w:rsidR="00B67CDF" w:rsidRPr="00B67CDF" w:rsidRDefault="00B67CDF" w:rsidP="00B67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14:paraId="79F3C922" w14:textId="56A52C69" w:rsidR="00B67CDF" w:rsidRPr="00B67CDF" w:rsidRDefault="00251ABE" w:rsidP="00B67C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</w:p>
    <w:p w14:paraId="1EA74FCA" w14:textId="05C9369F" w:rsidR="00B67CDF" w:rsidRPr="00B67CDF" w:rsidRDefault="00B67CDF" w:rsidP="00B67C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>Остеохондроз</w:t>
      </w:r>
    </w:p>
    <w:p w14:paraId="4455914F" w14:textId="7872A2EA" w:rsidR="00B67CDF" w:rsidRPr="00B67CDF" w:rsidRDefault="00B67CDF" w:rsidP="00B67C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>Физические методы лечения больных остеохондрозом</w:t>
      </w:r>
    </w:p>
    <w:p w14:paraId="5FBF36AD" w14:textId="2FD26CA4" w:rsidR="00B67CDF" w:rsidRPr="00B67CDF" w:rsidRDefault="00B67CDF" w:rsidP="00B67CD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>Анальгетические методы</w:t>
      </w:r>
    </w:p>
    <w:p w14:paraId="7FA8419C" w14:textId="4B315660" w:rsidR="00B67CDF" w:rsidRPr="00B67CDF" w:rsidRDefault="00B67CDF" w:rsidP="00B67CD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>Противовоспалительные методы</w:t>
      </w:r>
    </w:p>
    <w:p w14:paraId="70BD61A6" w14:textId="5A963B93" w:rsidR="00B67CDF" w:rsidRPr="00251ABE" w:rsidRDefault="00DC21E5" w:rsidP="00251A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Санаторно-курортное лечение</w:t>
      </w:r>
    </w:p>
    <w:p w14:paraId="51988112" w14:textId="2F51C33A" w:rsidR="00B67CDF" w:rsidRDefault="00B67CDF" w:rsidP="00B67C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271E1C5B" w14:textId="5AE1F469" w:rsidR="00B67CDF" w:rsidRDefault="00B67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6A558F" w14:textId="0850E341" w:rsidR="00B67CDF" w:rsidRDefault="00251ABE" w:rsidP="00B67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Актуальность</w:t>
      </w:r>
      <w:r w:rsidR="00B67CDF">
        <w:rPr>
          <w:rFonts w:ascii="Times New Roman" w:hAnsi="Times New Roman" w:cs="Times New Roman"/>
          <w:sz w:val="24"/>
          <w:szCs w:val="24"/>
        </w:rPr>
        <w:t>:</w:t>
      </w:r>
    </w:p>
    <w:p w14:paraId="42563DCD" w14:textId="77777777" w:rsidR="001C74E9" w:rsidRDefault="001C74E9" w:rsidP="00B67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88DA4" w14:textId="77777777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Остеохондроз является одной из актуальных проблем здоровья среди населения всего земного шара. В медицинском сообществе определяют, как хроническое заболевание позвоночника, в возникновении которого одну из ведущих ролей играют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C74E9">
        <w:rPr>
          <w:rFonts w:ascii="Times New Roman" w:hAnsi="Times New Roman" w:cs="Times New Roman"/>
          <w:sz w:val="24"/>
          <w:szCs w:val="24"/>
        </w:rPr>
        <w:t xml:space="preserve">егенеративно- дистрофические изменения его структуре. Этому распространенному заболеванию подвержены около 80% взрослого населения. Первые признаки могут уже диагностироваться в 20-30 лет, с возрастом развиваются более серьезные повреждения. </w:t>
      </w:r>
    </w:p>
    <w:p w14:paraId="5362C71F" w14:textId="77777777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По данным ВОЗ, каждый пятый человек земного шара после 30 лет страдает от сильных болей в спине, a остеохондроз поражает от 40 до 90% всего населения земного шара. А в Казахстане отмечается около 5,41% населения страдающих этой патологией. </w:t>
      </w:r>
    </w:p>
    <w:p w14:paraId="03F87A1E" w14:textId="7570AC13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>Остеохондроз является наиболее частой причиной возникновения болей в спине. Многие ученые считают остеохондроз следствием старения организма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C74E9">
        <w:rPr>
          <w:rFonts w:ascii="Times New Roman" w:hAnsi="Times New Roman" w:cs="Times New Roman"/>
          <w:sz w:val="24"/>
          <w:szCs w:val="24"/>
        </w:rPr>
        <w:t>естественного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2F5409" w14:textId="5F6D64F6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B большинстве случаев остеохондроз </w:t>
      </w:r>
      <w:r>
        <w:rPr>
          <w:rFonts w:ascii="Times New Roman" w:hAnsi="Times New Roman" w:cs="Times New Roman"/>
          <w:sz w:val="24"/>
          <w:szCs w:val="24"/>
        </w:rPr>
        <w:t xml:space="preserve">поражает </w:t>
      </w:r>
      <w:r w:rsidRPr="001C74E9">
        <w:rPr>
          <w:rFonts w:ascii="Times New Roman" w:hAnsi="Times New Roman" w:cs="Times New Roman"/>
          <w:sz w:val="24"/>
          <w:szCs w:val="24"/>
        </w:rPr>
        <w:t xml:space="preserve">поясничный отдел позвоночника, так как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74E9">
        <w:rPr>
          <w:rFonts w:ascii="Times New Roman" w:hAnsi="Times New Roman" w:cs="Times New Roman"/>
          <w:sz w:val="24"/>
          <w:szCs w:val="24"/>
        </w:rPr>
        <w:t>а него приходиться основная часть всей нагрузки, оказываемой на позвоночник, реже поражаются шейный и грудной отделы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CEC31" w14:textId="77777777" w:rsidR="001C74E9" w:rsidRDefault="001C7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18EA31" w14:textId="5A58B29B" w:rsidR="001C74E9" w:rsidRDefault="001C74E9" w:rsidP="001C74E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Остеохондроз:</w:t>
      </w:r>
    </w:p>
    <w:p w14:paraId="0428B7B5" w14:textId="77777777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b/>
          <w:bCs/>
          <w:sz w:val="24"/>
          <w:szCs w:val="24"/>
          <w:u w:val="single"/>
        </w:rPr>
        <w:t>Остеохондроз</w:t>
      </w:r>
      <w:r w:rsidRPr="001C74E9">
        <w:rPr>
          <w:rFonts w:ascii="Times New Roman" w:hAnsi="Times New Roman" w:cs="Times New Roman"/>
          <w:sz w:val="24"/>
          <w:szCs w:val="24"/>
        </w:rPr>
        <w:t xml:space="preserve"> — тяжелая форма хронического дегенеративного поражения позвоночника. В основе остеохондроза лежит первичная патология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пульпозного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ядра с последующим вовлечением в процесс тел смежных позвонков, изменения в межпозвоночных суставах и связочном аппарате. </w:t>
      </w:r>
    </w:p>
    <w:p w14:paraId="3B8ADAC8" w14:textId="77777777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полиэтиологическое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заболевание с различными причинами (травмы, микротравмы (вынужденное положение, однотипные движения) рассматривается также как аномалия развития (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незаращение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дужек), аутоиммунный процесс, ревматоидное поражение, сосудистая патология. </w:t>
      </w:r>
    </w:p>
    <w:p w14:paraId="3DAECF5C" w14:textId="77777777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Дегенерация межпозвоночного диска начинается с уменьшения гидрофильности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пульпозного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ядра вследствие снижения количества кислых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мукополисахаридов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. Это приводит к нарушению амортизации, уменьшению высоты межпозвоночного промежутка, перемещению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пульпозного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ядра в пределах диска. Уменьшение пространства между выше- и нижележащими позвонками оказывает компрессионное влияние на нервные корешки, что приводит к развитию болевого синдрома. </w:t>
      </w:r>
    </w:p>
    <w:p w14:paraId="7474FAF3" w14:textId="0E7D3AAF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Вследствие патологической подвижности и постоянной травматизации межпозвоночных сегментов возникают трофические и воспалительные изменения на уровне межпозвоночных отверстий, в спинномозговой оболочке, эпидуральной клетчатке, а также в самом корешке (синдром воспалительных явлений). Разрывы гиалиновой пластинки способствуют проникновению части диска в губчатое вещество тела позвонка, образуя так называемые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внутрителовые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грыжи диска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C74E9">
        <w:rPr>
          <w:rFonts w:ascii="Times New Roman" w:hAnsi="Times New Roman" w:cs="Times New Roman"/>
          <w:sz w:val="24"/>
          <w:szCs w:val="24"/>
        </w:rPr>
        <w:t xml:space="preserve">од влиянием хронического раздражения возникают разрастания костной ткани позвонка (остеофиты), которые располагаются перпендикулярно оси позвоночника и состоят из компактной кости (синдром метаболических нарушений). Возникновение дистрофических изменений может произойти на различных уровнях позвоночника в зависимости от физического перенапряжения, профессиональной деятельности и т.д. </w:t>
      </w:r>
    </w:p>
    <w:p w14:paraId="36C81D87" w14:textId="77777777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При всех локализациях процесса наиболее ярко выражен болевой синдром. Основным в синдроме боли является раздражение нервного корешка, наступающее после его компрессии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74E9">
        <w:rPr>
          <w:rFonts w:ascii="Times New Roman" w:hAnsi="Times New Roman" w:cs="Times New Roman"/>
          <w:sz w:val="24"/>
          <w:szCs w:val="24"/>
        </w:rPr>
        <w:t xml:space="preserve">рритативные процессы характеризуются нарушением кровообращения и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ликвороциркуляции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>, отеком (вследствие венозного застоя) и фиброзом соединительнотканных мембран в окружности корешков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4E9">
        <w:rPr>
          <w:rFonts w:ascii="Times New Roman" w:hAnsi="Times New Roman" w:cs="Times New Roman"/>
          <w:sz w:val="24"/>
          <w:szCs w:val="24"/>
        </w:rPr>
        <w:t xml:space="preserve"> Такой корешок становится сверхчувствительным к раздражению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74E9">
        <w:rPr>
          <w:rFonts w:ascii="Times New Roman" w:hAnsi="Times New Roman" w:cs="Times New Roman"/>
          <w:sz w:val="24"/>
          <w:szCs w:val="24"/>
        </w:rPr>
        <w:t>ри механическом сдавливании или нарушении иннервации могут возникнуть сосудистые нарушения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4E9">
        <w:rPr>
          <w:rFonts w:ascii="Times New Roman" w:hAnsi="Times New Roman" w:cs="Times New Roman"/>
          <w:sz w:val="24"/>
          <w:szCs w:val="24"/>
        </w:rPr>
        <w:t xml:space="preserve"> В зависимости от фазы остеохондроза различают раздражение, компрессию и перерыв проводимости корешка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4E9">
        <w:rPr>
          <w:rFonts w:ascii="Times New Roman" w:hAnsi="Times New Roman" w:cs="Times New Roman"/>
          <w:sz w:val="24"/>
          <w:szCs w:val="24"/>
        </w:rPr>
        <w:t xml:space="preserve"> Первые два синдрома характеризуются болями, при третьем развивается корешковый паралич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E49F5" w14:textId="3621962A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Основные синдромы болевой, воспалительный, стойкой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дефигурации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межпозвоночных дисков и метаболических нарушений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2C294" w14:textId="0DBF9C22" w:rsid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t xml:space="preserve">Лечение больных остеохондрозом направлено на купирование боли и воспаления межпозвоночных суставов и связочного аппарата, уменьшение их отека, восстановление обмена соединительной ткани связочного аппарата, снижение мышечного напряжения (разрыва мышечного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констеллята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порочного болевого круга), разгрузку позвоночника Медикаментозное лечение включает анальгетики, противовоспалительные (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реопирин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пиробутал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бутадион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>), противоотечные (фуросемид) и седативные (нозепам) препараты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F8AA8" w14:textId="0AD57B47" w:rsidR="001C74E9" w:rsidRPr="001C74E9" w:rsidRDefault="001C74E9" w:rsidP="001C7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4E9">
        <w:rPr>
          <w:rFonts w:ascii="Times New Roman" w:hAnsi="Times New Roman" w:cs="Times New Roman"/>
          <w:sz w:val="24"/>
          <w:szCs w:val="24"/>
        </w:rPr>
        <w:lastRenderedPageBreak/>
        <w:t>Физические методы лечения являются методами базисной терапии, которая направлена на различные звенья патогенеза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4E9">
        <w:rPr>
          <w:rFonts w:ascii="Times New Roman" w:hAnsi="Times New Roman" w:cs="Times New Roman"/>
          <w:sz w:val="24"/>
          <w:szCs w:val="24"/>
        </w:rPr>
        <w:t xml:space="preserve"> Их применяют для купирования боли (анальгетические методы), явлений воспаления и отека суставов (противовоспалительные методы), усиления обмена соединительной ткани (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фибромодулирующие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методы), уменьшения напряжения скелетных мышц (методы коррекции осанки), что позволяет снизить рефлекторный мышечный спазм и </w:t>
      </w:r>
      <w:proofErr w:type="spellStart"/>
      <w:r w:rsidRPr="001C74E9">
        <w:rPr>
          <w:rFonts w:ascii="Times New Roman" w:hAnsi="Times New Roman" w:cs="Times New Roman"/>
          <w:sz w:val="24"/>
          <w:szCs w:val="24"/>
        </w:rPr>
        <w:t>внутридисковое</w:t>
      </w:r>
      <w:proofErr w:type="spellEnd"/>
      <w:r w:rsidRPr="001C74E9">
        <w:rPr>
          <w:rFonts w:ascii="Times New Roman" w:hAnsi="Times New Roman" w:cs="Times New Roman"/>
          <w:sz w:val="24"/>
          <w:szCs w:val="24"/>
        </w:rPr>
        <w:t xml:space="preserve"> давление, снизить ирритацию нервных корешков и реактивный отек</w:t>
      </w:r>
    </w:p>
    <w:p w14:paraId="279A536C" w14:textId="63F10FF7" w:rsidR="007E6712" w:rsidRDefault="007E6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A9F09D" w14:textId="3B9EB282" w:rsidR="007E6712" w:rsidRDefault="007E6712" w:rsidP="007E671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lastRenderedPageBreak/>
        <w:t>Физические методы лечения больных остеохондрозом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FCAF0" w14:textId="77777777" w:rsidR="007E6712" w:rsidRDefault="007E6712" w:rsidP="007E67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7D628" w14:textId="307E0B5F" w:rsidR="007E6712" w:rsidRPr="00DC21E5" w:rsidRDefault="007E6712" w:rsidP="00472EA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C21E5">
        <w:rPr>
          <w:rFonts w:ascii="Times New Roman" w:hAnsi="Times New Roman" w:cs="Times New Roman"/>
          <w:sz w:val="24"/>
          <w:szCs w:val="24"/>
          <w:u w:val="single"/>
        </w:rPr>
        <w:t>Анальгетические методы</w:t>
      </w:r>
      <w:r w:rsidR="00DC21E5" w:rsidRPr="00DC21E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C21E5">
        <w:rPr>
          <w:rFonts w:ascii="Times New Roman" w:hAnsi="Times New Roman" w:cs="Times New Roman"/>
          <w:sz w:val="24"/>
          <w:szCs w:val="24"/>
        </w:rPr>
        <w:t xml:space="preserve"> СУФ-облучение в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эритемных</w:t>
      </w:r>
      <w:proofErr w:type="spellEnd"/>
      <w:r w:rsidRPr="00DC21E5">
        <w:rPr>
          <w:rFonts w:ascii="Times New Roman" w:hAnsi="Times New Roman" w:cs="Times New Roman"/>
          <w:sz w:val="24"/>
          <w:szCs w:val="24"/>
        </w:rPr>
        <w:t xml:space="preserve"> дозах,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диадинамотерапия</w:t>
      </w:r>
      <w:proofErr w:type="spellEnd"/>
      <w:r w:rsidRPr="00DC21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амплипульстерапия</w:t>
      </w:r>
      <w:proofErr w:type="spellEnd"/>
      <w:r w:rsidRPr="00DC21E5">
        <w:rPr>
          <w:rFonts w:ascii="Times New Roman" w:hAnsi="Times New Roman" w:cs="Times New Roman"/>
          <w:sz w:val="24"/>
          <w:szCs w:val="24"/>
        </w:rPr>
        <w:t xml:space="preserve">, импульсная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магнитотерпия</w:t>
      </w:r>
      <w:proofErr w:type="spellEnd"/>
      <w:r w:rsidR="00DC21E5" w:rsidRPr="00DC21E5">
        <w:rPr>
          <w:rFonts w:ascii="Times New Roman" w:hAnsi="Times New Roman" w:cs="Times New Roman"/>
          <w:sz w:val="24"/>
          <w:szCs w:val="24"/>
        </w:rPr>
        <w:t>.</w:t>
      </w:r>
      <w:r w:rsidRPr="00DC2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99279" w14:textId="77777777" w:rsidR="00DC21E5" w:rsidRPr="00DC21E5" w:rsidRDefault="00DC21E5" w:rsidP="00472EA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CAA9338" w14:textId="6960058F" w:rsidR="00DC21E5" w:rsidRPr="00DC21E5" w:rsidRDefault="007E6712" w:rsidP="00472EA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C21E5">
        <w:rPr>
          <w:rFonts w:ascii="Times New Roman" w:hAnsi="Times New Roman" w:cs="Times New Roman"/>
          <w:sz w:val="24"/>
          <w:szCs w:val="24"/>
          <w:u w:val="single"/>
        </w:rPr>
        <w:t>Противовоспалительные методы</w:t>
      </w:r>
      <w:r w:rsidR="00DC21E5" w:rsidRPr="00DC21E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C21E5">
        <w:rPr>
          <w:rFonts w:ascii="Times New Roman" w:hAnsi="Times New Roman" w:cs="Times New Roman"/>
          <w:sz w:val="24"/>
          <w:szCs w:val="24"/>
        </w:rPr>
        <w:t xml:space="preserve"> низкоинтенсивная УВЧ-терапия на область суставов, ДМВ-терапия на область надпочечников,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ультрафонофорез</w:t>
      </w:r>
      <w:proofErr w:type="spellEnd"/>
      <w:r w:rsidRPr="00DC21E5">
        <w:rPr>
          <w:rFonts w:ascii="Times New Roman" w:hAnsi="Times New Roman" w:cs="Times New Roman"/>
          <w:sz w:val="24"/>
          <w:szCs w:val="24"/>
        </w:rPr>
        <w:t xml:space="preserve"> гидрокортизона, низкочастотная магнитотерапия, красная лазеротерапия, инфракрасная лазеротерапия</w:t>
      </w:r>
      <w:r w:rsidR="00DC21E5" w:rsidRPr="00DC21E5">
        <w:rPr>
          <w:rFonts w:ascii="Times New Roman" w:hAnsi="Times New Roman" w:cs="Times New Roman"/>
          <w:sz w:val="24"/>
          <w:szCs w:val="24"/>
        </w:rPr>
        <w:t>.</w:t>
      </w:r>
      <w:r w:rsidRPr="00DC2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135F" w14:textId="77777777" w:rsidR="00DC21E5" w:rsidRPr="00DC21E5" w:rsidRDefault="00DC21E5" w:rsidP="00472EA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454330F" w14:textId="1FBB23FB" w:rsidR="00DC21E5" w:rsidRPr="00DC21E5" w:rsidRDefault="007E6712" w:rsidP="00472EA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C21E5">
        <w:rPr>
          <w:rFonts w:ascii="Times New Roman" w:hAnsi="Times New Roman" w:cs="Times New Roman"/>
          <w:sz w:val="24"/>
          <w:szCs w:val="24"/>
          <w:u w:val="single"/>
        </w:rPr>
        <w:t>Фибромодулирующие</w:t>
      </w:r>
      <w:proofErr w:type="spellEnd"/>
      <w:r w:rsidRPr="00DC21E5">
        <w:rPr>
          <w:rFonts w:ascii="Times New Roman" w:hAnsi="Times New Roman" w:cs="Times New Roman"/>
          <w:sz w:val="24"/>
          <w:szCs w:val="24"/>
          <w:u w:val="single"/>
        </w:rPr>
        <w:t xml:space="preserve"> методы</w:t>
      </w:r>
      <w:r w:rsidR="00DC21E5" w:rsidRPr="00DC21E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C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пелоидотерапия</w:t>
      </w:r>
      <w:proofErr w:type="spellEnd"/>
      <w:r w:rsidRPr="00DC21E5">
        <w:rPr>
          <w:rFonts w:ascii="Times New Roman" w:hAnsi="Times New Roman" w:cs="Times New Roman"/>
          <w:sz w:val="24"/>
          <w:szCs w:val="24"/>
        </w:rPr>
        <w:t xml:space="preserve">, сероводородные, радоновые ванны,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йодобромные</w:t>
      </w:r>
      <w:proofErr w:type="spellEnd"/>
      <w:r w:rsidRPr="00DC21E5">
        <w:rPr>
          <w:rFonts w:ascii="Times New Roman" w:hAnsi="Times New Roman" w:cs="Times New Roman"/>
          <w:sz w:val="24"/>
          <w:szCs w:val="24"/>
        </w:rPr>
        <w:t xml:space="preserve"> ванны</w:t>
      </w:r>
      <w:r w:rsidR="00DC21E5" w:rsidRPr="00DC21E5">
        <w:rPr>
          <w:rFonts w:ascii="Times New Roman" w:hAnsi="Times New Roman" w:cs="Times New Roman"/>
          <w:sz w:val="24"/>
          <w:szCs w:val="24"/>
        </w:rPr>
        <w:t>.</w:t>
      </w:r>
      <w:r w:rsidRPr="00DC2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A5E99" w14:textId="77777777" w:rsidR="00DC21E5" w:rsidRPr="00DC21E5" w:rsidRDefault="00DC21E5" w:rsidP="00472EA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340F1E" w14:textId="50F70B6C" w:rsidR="007E6712" w:rsidRPr="00DC21E5" w:rsidRDefault="007E6712" w:rsidP="00472EA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C21E5">
        <w:rPr>
          <w:rFonts w:ascii="Times New Roman" w:hAnsi="Times New Roman" w:cs="Times New Roman"/>
          <w:sz w:val="24"/>
          <w:szCs w:val="24"/>
          <w:u w:val="single"/>
        </w:rPr>
        <w:t>Методы коррекции осанки</w:t>
      </w:r>
      <w:r w:rsidR="00DC21E5" w:rsidRPr="00DC21E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C21E5">
        <w:rPr>
          <w:rFonts w:ascii="Times New Roman" w:hAnsi="Times New Roman" w:cs="Times New Roman"/>
          <w:sz w:val="24"/>
          <w:szCs w:val="24"/>
        </w:rPr>
        <w:t xml:space="preserve"> статическая релаксация позвоночника,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аутореклинация</w:t>
      </w:r>
      <w:proofErr w:type="spellEnd"/>
      <w:r w:rsidRPr="00DC21E5">
        <w:rPr>
          <w:rFonts w:ascii="Times New Roman" w:hAnsi="Times New Roman" w:cs="Times New Roman"/>
          <w:sz w:val="24"/>
          <w:szCs w:val="24"/>
        </w:rPr>
        <w:t xml:space="preserve"> позвоночника, </w:t>
      </w:r>
      <w:proofErr w:type="spellStart"/>
      <w:r w:rsidRPr="00DC21E5">
        <w:rPr>
          <w:rFonts w:ascii="Times New Roman" w:hAnsi="Times New Roman" w:cs="Times New Roman"/>
          <w:sz w:val="24"/>
          <w:szCs w:val="24"/>
        </w:rPr>
        <w:t>тракционная</w:t>
      </w:r>
      <w:proofErr w:type="spellEnd"/>
      <w:r w:rsidRPr="00DC21E5">
        <w:rPr>
          <w:rFonts w:ascii="Times New Roman" w:hAnsi="Times New Roman" w:cs="Times New Roman"/>
          <w:sz w:val="24"/>
          <w:szCs w:val="24"/>
        </w:rPr>
        <w:t xml:space="preserve"> терапия, подводное вытяжение позвоночника, массаж</w:t>
      </w:r>
      <w:r w:rsidR="00DC21E5" w:rsidRPr="00DC21E5">
        <w:rPr>
          <w:rFonts w:ascii="Times New Roman" w:hAnsi="Times New Roman" w:cs="Times New Roman"/>
          <w:sz w:val="24"/>
          <w:szCs w:val="24"/>
        </w:rPr>
        <w:t>.</w:t>
      </w:r>
    </w:p>
    <w:p w14:paraId="32D80057" w14:textId="77777777" w:rsidR="00DC21E5" w:rsidRDefault="00DC21E5" w:rsidP="007E6712">
      <w:pPr>
        <w:pStyle w:val="a3"/>
        <w:spacing w:after="0" w:line="240" w:lineRule="auto"/>
      </w:pPr>
    </w:p>
    <w:p w14:paraId="53399300" w14:textId="77777777" w:rsidR="00DC21E5" w:rsidRDefault="00DC21E5" w:rsidP="007E6712">
      <w:pPr>
        <w:pStyle w:val="a3"/>
        <w:spacing w:after="0" w:line="240" w:lineRule="auto"/>
      </w:pPr>
    </w:p>
    <w:p w14:paraId="5DB80A8D" w14:textId="77777777" w:rsidR="00DC21E5" w:rsidRDefault="00DC21E5" w:rsidP="007E6712">
      <w:pPr>
        <w:pStyle w:val="a3"/>
        <w:spacing w:after="0" w:line="240" w:lineRule="auto"/>
      </w:pPr>
    </w:p>
    <w:p w14:paraId="702E9695" w14:textId="77777777" w:rsidR="00DC21E5" w:rsidRDefault="00DC21E5" w:rsidP="007E6712">
      <w:pPr>
        <w:pStyle w:val="a3"/>
        <w:spacing w:after="0" w:line="240" w:lineRule="auto"/>
      </w:pPr>
    </w:p>
    <w:p w14:paraId="140D0E6E" w14:textId="77777777" w:rsidR="00DC21E5" w:rsidRDefault="00DC21E5" w:rsidP="007E6712">
      <w:pPr>
        <w:pStyle w:val="a3"/>
        <w:spacing w:after="0" w:line="240" w:lineRule="auto"/>
      </w:pPr>
    </w:p>
    <w:p w14:paraId="1C75D4CD" w14:textId="77777777" w:rsidR="00DC21E5" w:rsidRDefault="00DC21E5" w:rsidP="007E6712">
      <w:pPr>
        <w:pStyle w:val="a3"/>
        <w:spacing w:after="0" w:line="240" w:lineRule="auto"/>
      </w:pPr>
    </w:p>
    <w:p w14:paraId="72A637FC" w14:textId="77777777" w:rsidR="00DC21E5" w:rsidRDefault="00DC21E5" w:rsidP="007E6712">
      <w:pPr>
        <w:pStyle w:val="a3"/>
        <w:spacing w:after="0" w:line="240" w:lineRule="auto"/>
      </w:pPr>
    </w:p>
    <w:p w14:paraId="45D74978" w14:textId="77777777" w:rsidR="00DC21E5" w:rsidRDefault="00DC21E5" w:rsidP="007E6712">
      <w:pPr>
        <w:pStyle w:val="a3"/>
        <w:spacing w:after="0" w:line="240" w:lineRule="auto"/>
      </w:pPr>
    </w:p>
    <w:p w14:paraId="451BBA2C" w14:textId="77777777" w:rsidR="00DC21E5" w:rsidRDefault="00DC21E5" w:rsidP="007E6712">
      <w:pPr>
        <w:pStyle w:val="a3"/>
        <w:spacing w:after="0" w:line="240" w:lineRule="auto"/>
      </w:pPr>
    </w:p>
    <w:p w14:paraId="53A997E1" w14:textId="77777777" w:rsidR="00DC21E5" w:rsidRDefault="00DC21E5" w:rsidP="007E6712">
      <w:pPr>
        <w:pStyle w:val="a3"/>
        <w:spacing w:after="0" w:line="240" w:lineRule="auto"/>
      </w:pPr>
    </w:p>
    <w:p w14:paraId="70B50CC4" w14:textId="77777777" w:rsidR="00DC21E5" w:rsidRDefault="00DC21E5" w:rsidP="007E6712">
      <w:pPr>
        <w:pStyle w:val="a3"/>
        <w:spacing w:after="0" w:line="240" w:lineRule="auto"/>
      </w:pPr>
    </w:p>
    <w:p w14:paraId="5C10FF65" w14:textId="77777777" w:rsidR="00DC21E5" w:rsidRDefault="00DC21E5" w:rsidP="007E6712">
      <w:pPr>
        <w:pStyle w:val="a3"/>
        <w:spacing w:after="0" w:line="240" w:lineRule="auto"/>
      </w:pPr>
    </w:p>
    <w:p w14:paraId="32FB6E52" w14:textId="77777777" w:rsidR="00DC21E5" w:rsidRDefault="00DC21E5" w:rsidP="007E6712">
      <w:pPr>
        <w:pStyle w:val="a3"/>
        <w:spacing w:after="0" w:line="240" w:lineRule="auto"/>
      </w:pPr>
    </w:p>
    <w:p w14:paraId="6577656C" w14:textId="77777777" w:rsidR="00DC21E5" w:rsidRDefault="00DC21E5" w:rsidP="007E6712">
      <w:pPr>
        <w:pStyle w:val="a3"/>
        <w:spacing w:after="0" w:line="240" w:lineRule="auto"/>
      </w:pPr>
    </w:p>
    <w:p w14:paraId="6FF9344B" w14:textId="77777777" w:rsidR="00DC21E5" w:rsidRDefault="00DC21E5" w:rsidP="007E6712">
      <w:pPr>
        <w:pStyle w:val="a3"/>
        <w:spacing w:after="0" w:line="240" w:lineRule="auto"/>
      </w:pPr>
    </w:p>
    <w:p w14:paraId="3EAEC306" w14:textId="77777777" w:rsidR="00DC21E5" w:rsidRDefault="00DC21E5" w:rsidP="007E6712">
      <w:pPr>
        <w:pStyle w:val="a3"/>
        <w:spacing w:after="0" w:line="240" w:lineRule="auto"/>
      </w:pPr>
    </w:p>
    <w:p w14:paraId="33615080" w14:textId="77777777" w:rsidR="00DC21E5" w:rsidRDefault="00DC21E5" w:rsidP="007E6712">
      <w:pPr>
        <w:pStyle w:val="a3"/>
        <w:spacing w:after="0" w:line="240" w:lineRule="auto"/>
      </w:pPr>
    </w:p>
    <w:p w14:paraId="1279606A" w14:textId="77777777" w:rsidR="00DC21E5" w:rsidRDefault="00DC21E5" w:rsidP="007E6712">
      <w:pPr>
        <w:pStyle w:val="a3"/>
        <w:spacing w:after="0" w:line="240" w:lineRule="auto"/>
      </w:pPr>
    </w:p>
    <w:p w14:paraId="729F5688" w14:textId="77777777" w:rsidR="00DC21E5" w:rsidRDefault="00DC21E5" w:rsidP="007E6712">
      <w:pPr>
        <w:pStyle w:val="a3"/>
        <w:spacing w:after="0" w:line="240" w:lineRule="auto"/>
      </w:pPr>
    </w:p>
    <w:p w14:paraId="345D2B5A" w14:textId="77777777" w:rsidR="00DC21E5" w:rsidRDefault="00DC21E5" w:rsidP="007E6712">
      <w:pPr>
        <w:pStyle w:val="a3"/>
        <w:spacing w:after="0" w:line="240" w:lineRule="auto"/>
      </w:pPr>
    </w:p>
    <w:p w14:paraId="54851B29" w14:textId="77777777" w:rsidR="00DC21E5" w:rsidRDefault="00DC21E5" w:rsidP="007E6712">
      <w:pPr>
        <w:pStyle w:val="a3"/>
        <w:spacing w:after="0" w:line="240" w:lineRule="auto"/>
      </w:pPr>
    </w:p>
    <w:p w14:paraId="03AE11B7" w14:textId="42C3107D" w:rsidR="00DC21E5" w:rsidRDefault="00DC21E5" w:rsidP="00DC21E5"/>
    <w:p w14:paraId="0199F177" w14:textId="77777777" w:rsidR="00DC21E5" w:rsidRDefault="00DC21E5" w:rsidP="00DC21E5"/>
    <w:p w14:paraId="329430F3" w14:textId="77777777" w:rsidR="00DC21E5" w:rsidRDefault="00DC21E5" w:rsidP="00DC21E5"/>
    <w:p w14:paraId="37C65C6F" w14:textId="79193714" w:rsidR="00DC21E5" w:rsidRPr="00DC21E5" w:rsidRDefault="00DC21E5" w:rsidP="00DC2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809C6A" w14:textId="77777777" w:rsidR="007E6712" w:rsidRDefault="007E6712" w:rsidP="007E6712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lastRenderedPageBreak/>
        <w:t>Анальгетические методы</w:t>
      </w:r>
    </w:p>
    <w:p w14:paraId="0BA579F7" w14:textId="77777777" w:rsidR="00DC21E5" w:rsidRDefault="00DC21E5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11B0C" w14:textId="47CE13CE" w:rsidR="00DC21E5" w:rsidRPr="00472EA1" w:rsidRDefault="00DC21E5" w:rsidP="00472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72EA1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Диад</w:t>
      </w:r>
      <w:r w:rsidR="00472EA1" w:rsidRPr="00472EA1">
        <w:rPr>
          <w:rFonts w:ascii="Times New Roman" w:hAnsi="Times New Roman" w:cs="Times New Roman"/>
          <w:b/>
          <w:bCs/>
          <w:sz w:val="24"/>
          <w:szCs w:val="24"/>
          <w:u w:val="single"/>
        </w:rPr>
        <w:t>ин</w:t>
      </w:r>
      <w:r w:rsidRPr="00472EA1">
        <w:rPr>
          <w:rFonts w:ascii="Times New Roman" w:hAnsi="Times New Roman" w:cs="Times New Roman"/>
          <w:b/>
          <w:bCs/>
          <w:sz w:val="24"/>
          <w:szCs w:val="24"/>
          <w:u w:val="single"/>
        </w:rPr>
        <w:t>амотерапия</w:t>
      </w:r>
      <w:proofErr w:type="spellEnd"/>
      <w:r w:rsidR="00472EA1">
        <w:rPr>
          <w:rFonts w:ascii="Times New Roman" w:hAnsi="Times New Roman" w:cs="Times New Roman"/>
          <w:sz w:val="24"/>
          <w:szCs w:val="24"/>
        </w:rPr>
        <w:t>.</w:t>
      </w:r>
      <w:r w:rsidRPr="00472EA1">
        <w:rPr>
          <w:rFonts w:ascii="Times New Roman" w:hAnsi="Times New Roman" w:cs="Times New Roman"/>
          <w:sz w:val="24"/>
          <w:szCs w:val="24"/>
        </w:rPr>
        <w:t xml:space="preserve"> Диадинамические токи подавляют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импульсацию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в волокнах болевой чувствительности за счет ритмического возбуждения миелинизированных нервных проводников соматосенсорной системы, принадлежащих АВ-волокнам В результате афферентная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импульсация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из болевого очага в центральную нервную систему ограничивается, а ритмическое раздражение в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коре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головного мозга по закону отрицательной обратной индукции вызывает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делокализацию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болевой доминанты в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коре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 активирует центры парасимпатической нервной системы При действии на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паравертебральные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зоны диадинамические токи активируют клетки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Реншоу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 восстанавливают нарушенную систему спинального торможения. Это приводит к уменьшению повышенного мышечного напряжения, связанного с болевым синдромом. Используют диадинамические токи с частотой 50 и 100 Гц и амплитудой от 2—5 до 15—20 мА, воздействие осуществляют на шейный и грудной отделы последовательно — метод двухтактный, волновой (по 2 мин каждого тока), полярность тока каждую минуту меняют, силу тока доводят до ощущения безболезненной вибрации, прием процедур ежедневно; курс 8— 12 процедур. </w:t>
      </w:r>
    </w:p>
    <w:p w14:paraId="53F294A1" w14:textId="77777777" w:rsidR="00DC21E5" w:rsidRPr="00472EA1" w:rsidRDefault="00DC21E5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8579A" w14:textId="61728D48" w:rsidR="00DC21E5" w:rsidRPr="00472EA1" w:rsidRDefault="00DC21E5" w:rsidP="00472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72EA1">
        <w:rPr>
          <w:rFonts w:ascii="Times New Roman" w:hAnsi="Times New Roman" w:cs="Times New Roman"/>
          <w:b/>
          <w:bCs/>
          <w:sz w:val="24"/>
          <w:szCs w:val="24"/>
          <w:u w:val="single"/>
        </w:rPr>
        <w:t>Амплипульстерапия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. Низкочастотные импульсные токи воздействуют на нервные рецепторы и мышечные образования, повышают лабильность нервных волокон и центральных нейронов, что приводит к снижению боли. Синусоидальные модулированные токи вызывают ритмически упорядоченный поток афферентных сигналов в центральную нервную систему, который подавляет электрические импульсы из болевого очага на периферическом, спинальном, супраспинальном и корковом уровнях. Для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амплипульстерапии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используют переменные синусоидальные токи с частотой 5 кГц, модулированные по частоте в диапазоне 10—150 Гц. Глубина их амплитудной модуляции достигает 100 %. Электроды размещают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паравертебрально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соответственно очагу поражения. СМТ применяют на шейную область, частота 80—100 Гц, ГМ 50—75 %, на грудную область — 30— 50 Гц и 75—100 % соответственно. Применяют 1-й режим, III и IV РР. Частоту и глубину модуляции можно менять в зависимости от характера боли. При остром болевом синдроме частота модуляции 100—120 Гц, глубина модуляции 25—50 %, а при стихании болей частота модуляции снижается до 50—70 Гц, а глубину модуляции повышают до 75—100 %. Продолжительность воздействия каждым РР по 3—5 мин. Силу тока доводят до безболезненной вибрации. Процедуры проводят ежедневно или через день; курс 8—10 процедур.</w:t>
      </w:r>
    </w:p>
    <w:p w14:paraId="3E60C4A9" w14:textId="77777777" w:rsidR="00DC21E5" w:rsidRPr="00472EA1" w:rsidRDefault="00DC21E5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B4020" w14:textId="77777777" w:rsidR="00DC21E5" w:rsidRPr="00472EA1" w:rsidRDefault="00DC21E5" w:rsidP="00472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b/>
          <w:bCs/>
          <w:sz w:val="24"/>
          <w:szCs w:val="24"/>
          <w:u w:val="single"/>
        </w:rPr>
        <w:t>СУФ-облучение</w:t>
      </w:r>
      <w:r w:rsidRPr="00472EA1">
        <w:rPr>
          <w:rFonts w:ascii="Times New Roman" w:hAnsi="Times New Roman" w:cs="Times New Roman"/>
          <w:sz w:val="24"/>
          <w:szCs w:val="24"/>
        </w:rPr>
        <w:t xml:space="preserve">. Применяют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эритемные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дозы. УФО способствует оптимизации иммунобиологических и окислительно-восстановительных процессов в тканях в результате повышения реактивности организма, активации обмена веществ и воспалительной реакции. УФ-лучи регулируют обмен кальция и витамина D в коже, что имеет значение для больных, получающих глюкокортикоиды, восстанавливается соотношение в крови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кальцитонина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паратирина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кальцитонина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кальцитриола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. Методика облучений очагово-сегментарная. При локализации болевого синдрома в шейной области используют 1-е поле — заднюю поверхность шеи и верхнюю часть спины до середины лопатки, 2-е поле — надключичная и подключичная области на стороне поражения, 3-е поле — наружная поверхность соответствующего плеча, 4-е поле — наружная поверхность предплечья и тыл кисти. При локализации болевого синдрома в грудной области производят лечебные воздействия на три поля: 1-е поле — от средней линии позвоночника до задней подмышечной линии, 2-е поле — от задней подмышечной линии до передней, 3-е поле — от передней подмышечной линии до передней срединной. При поясничном болевом синдроме: 1-е поле — пояснично-крестцовая зона, 2-е поле — ягодичная область, 3-е поле — задняя поверхность бедра (подколенная ямка закрывается), </w:t>
      </w:r>
      <w:r w:rsidRPr="00472EA1">
        <w:rPr>
          <w:rFonts w:ascii="Times New Roman" w:hAnsi="Times New Roman" w:cs="Times New Roman"/>
          <w:sz w:val="24"/>
          <w:szCs w:val="24"/>
        </w:rPr>
        <w:lastRenderedPageBreak/>
        <w:t xml:space="preserve">4-е поле — задняя поверхность голени. Площадь каждого поля равна 400—600 см </w:t>
      </w:r>
      <w:proofErr w:type="gramStart"/>
      <w:r w:rsidRPr="00472EA1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472EA1">
        <w:rPr>
          <w:rFonts w:ascii="Times New Roman" w:hAnsi="Times New Roman" w:cs="Times New Roman"/>
          <w:sz w:val="24"/>
          <w:szCs w:val="24"/>
        </w:rPr>
        <w:t xml:space="preserve"> После определения индивидуальной чувствительности к УФО на первый тур облучений назначают 2—3 биодозы. Каждый последующий тур интенсивность воздействия увеличивается на 50 %. </w:t>
      </w:r>
    </w:p>
    <w:p w14:paraId="7500BD13" w14:textId="77777777" w:rsidR="00DC21E5" w:rsidRPr="00472EA1" w:rsidRDefault="00DC21E5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1C41E" w14:textId="3B955C2D" w:rsidR="00DC21E5" w:rsidRPr="00472EA1" w:rsidRDefault="00DC21E5" w:rsidP="00472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b/>
          <w:bCs/>
          <w:sz w:val="24"/>
          <w:szCs w:val="24"/>
          <w:u w:val="single"/>
        </w:rPr>
        <w:t>Импульсная магнитотерапия</w:t>
      </w:r>
      <w:r w:rsidRPr="00472EA1">
        <w:rPr>
          <w:rFonts w:ascii="Times New Roman" w:hAnsi="Times New Roman" w:cs="Times New Roman"/>
          <w:sz w:val="24"/>
          <w:szCs w:val="24"/>
        </w:rPr>
        <w:t xml:space="preserve">. Образуемые магнитными полями вихревые электрические токи значительной плотности возбуждают волокна периферических нервов и ритмические сокращения миофибрилл скелетной мускулатуры, активируют локальный кровоток, что приводит к уменьшению отека и удалению из очага воспаления продуктов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аутолиза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клеток. Улучшение микроциркуляции области воздействия стимулирует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репаративную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регенерацию поврежденных тканей и их метаболизм. Электроды-индукторы располагают на поверхности кожи в области пораженных мышц. Применяют лабильную методику. Продолжительность процедур, проводимых ежедневно или через день, 5—15 мин; курс 10— 12 процедур.</w:t>
      </w:r>
    </w:p>
    <w:p w14:paraId="59FD5F34" w14:textId="4D7DE6BC" w:rsidR="007E6712" w:rsidRPr="00472EA1" w:rsidRDefault="00DC21E5" w:rsidP="00DC21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sz w:val="24"/>
          <w:szCs w:val="24"/>
        </w:rPr>
        <w:br w:type="page"/>
      </w:r>
      <w:r w:rsidR="007E6712" w:rsidRPr="00472EA1">
        <w:rPr>
          <w:rFonts w:ascii="Times New Roman" w:hAnsi="Times New Roman" w:cs="Times New Roman"/>
          <w:sz w:val="24"/>
          <w:szCs w:val="24"/>
        </w:rPr>
        <w:lastRenderedPageBreak/>
        <w:t>Противовоспалительные методы</w:t>
      </w:r>
    </w:p>
    <w:p w14:paraId="77D7AE1A" w14:textId="77777777" w:rsidR="00DC21E5" w:rsidRPr="00472EA1" w:rsidRDefault="00DC21E5" w:rsidP="00DC21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A60B6" w14:textId="77777777" w:rsidR="00472EA1" w:rsidRDefault="00DC21E5" w:rsidP="00472E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b/>
          <w:bCs/>
          <w:sz w:val="24"/>
          <w:szCs w:val="24"/>
          <w:u w:val="single"/>
        </w:rPr>
        <w:t>Низкочастотная магнитотерапия.</w:t>
      </w:r>
      <w:r w:rsidRPr="00472EA1">
        <w:rPr>
          <w:rFonts w:ascii="Times New Roman" w:hAnsi="Times New Roman" w:cs="Times New Roman"/>
          <w:sz w:val="24"/>
          <w:szCs w:val="24"/>
        </w:rPr>
        <w:t xml:space="preserve"> Низкочастотное магнитное поле при данном заболевании применяют с целью обезболивания и улучшения трофических процессов. Пространственно-временная неоднородность магнитного поля приводит к возникновению разнонаправленных механических моментов во время 1-й и 2-й фаз периода колебания магнитного поля, в результате чего усиливаются конвекционные процессы в клетках, движущихся биологических жидкостях и активируется их метаболизм. За счет увеличения колебательных движений форменных элементов и белков плазмы крови происходят активация локального кровотока и усиление кровоснабжения органов и тканей. Индукторы располагают на пораженную часть позвоночника с зазором 0,5 см или без него. Используют магнитное поле частотой 50 Гц. Магнитная индукция 17—35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. Режим прерывистый или непрерывный, в течение 15 мин, ежедневно или через день; курс 18—20 процедур. </w:t>
      </w:r>
    </w:p>
    <w:p w14:paraId="1933F41F" w14:textId="229D269F" w:rsidR="00DC21E5" w:rsidRPr="00472EA1" w:rsidRDefault="00DC21E5" w:rsidP="00472E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Красная лазеротерапия</w:t>
      </w:r>
      <w:r w:rsidRPr="00472EA1">
        <w:rPr>
          <w:rFonts w:ascii="Times New Roman" w:hAnsi="Times New Roman" w:cs="Times New Roman"/>
          <w:sz w:val="24"/>
          <w:szCs w:val="24"/>
        </w:rPr>
        <w:t xml:space="preserve">. Низкоинтенсивное красное излучение активирует биосинтетические и биоэлектрические процессы. Активация фотобиологических процессов в результате поглощения красного лазерного излучения вызывает расширение сосудов микроциркуляторного русла, нормализует локальный кровоток и приводит к дегидратации воспалительного очага. При остеохондрозе шейного отдела позвоночника производится воздействие расфокусированным лазерным излучением на 2 поля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паравертебрально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на уровне пораженных корешков, а затем на стороне корешкового синдрома на точки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Эрба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 по ходу вовлеченных в патологический процесс корешков. При остеохондрозе грудного отдела позвоночника осуществляется воздействие на 2 поля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паравертебрально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 затем на 6—7 полей по ходу пораженных корешков. При остеохондрозе поясничного отдела позвоночника воздействуют на 2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паравертебральные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зоны на уровне пораженных корешков и затем на 4 поля по ходу вовлеченных в патологический процесс корешков. Выходная мощность излучения 20—25 мВт, плотность мощности 3—4 мВт/см</w:t>
      </w:r>
      <w:proofErr w:type="gramStart"/>
      <w:r w:rsidRPr="00472EA1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472EA1">
        <w:rPr>
          <w:rFonts w:ascii="Times New Roman" w:hAnsi="Times New Roman" w:cs="Times New Roman"/>
          <w:sz w:val="24"/>
          <w:szCs w:val="24"/>
        </w:rPr>
        <w:t xml:space="preserve"> Общая продолжительность процедур 12—14 мин, на каждое поле по 2 мин; курс 10—15 процедур. Противопоказания: резко выраженный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симпаталгический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синдром, резко выраженные корешковые синдромы, выраженная вегетососудистая лабильность.</w:t>
      </w:r>
    </w:p>
    <w:p w14:paraId="31FE543E" w14:textId="35AB1E6C" w:rsidR="00DC21E5" w:rsidRPr="00472EA1" w:rsidRDefault="00DC21E5">
      <w:pPr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sz w:val="24"/>
          <w:szCs w:val="24"/>
        </w:rPr>
        <w:br w:type="page"/>
      </w:r>
    </w:p>
    <w:p w14:paraId="1D478B07" w14:textId="77777777" w:rsidR="00DC21E5" w:rsidRPr="00472EA1" w:rsidRDefault="00DC21E5" w:rsidP="00DC21E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sz w:val="24"/>
          <w:szCs w:val="24"/>
        </w:rPr>
        <w:lastRenderedPageBreak/>
        <w:t>Санаторно-курортное лечение</w:t>
      </w:r>
    </w:p>
    <w:p w14:paraId="2B858AEC" w14:textId="77777777" w:rsidR="00DC21E5" w:rsidRPr="00472EA1" w:rsidRDefault="00DC21E5" w:rsidP="00DC21E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81849" w14:textId="77777777" w:rsidR="00DC21E5" w:rsidRPr="00472EA1" w:rsidRDefault="00DC21E5" w:rsidP="00472EA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sz w:val="24"/>
          <w:szCs w:val="24"/>
        </w:rPr>
        <w:t xml:space="preserve">Больных с остеохондрозом позвоночника и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остеохондропатиями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со вторичными неврологическими расстройствами и без них при условии самостоятельного передвижения направляют на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бальнео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- и грязелечебные курорты: Ейск, Зеленоградск, Карачи, Кашин,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Краинка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Красноусольск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Пятигорск,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Садгород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Солониха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Светлогорск, Старая Русса, Усолье, Усть-Кут, Анапа, Кемпендяй,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Кисегач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>, Друскининкай, Евпатория, Иссык-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Кемери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Пярну, Саки, Славянск,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Куяльницкий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курорт, Лиепая, Миргород, Феодосия,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Хаджибейский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курорт, Юрмала,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Бад-Эльстер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Крыница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Фратишкови-Лазне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. Противопоказаниями к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санаторнокурортному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лечению являются остеохондроз с прогрессирующим деформирующим процессом в суставах, спондилез или спондилоартроз при необратимых изменениях в суставах и потере способности к самообслуживанию. </w:t>
      </w:r>
    </w:p>
    <w:p w14:paraId="3CCD6505" w14:textId="77777777" w:rsidR="00DC21E5" w:rsidRPr="00472EA1" w:rsidRDefault="00DC21E5" w:rsidP="00472EA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0D8841" w14:textId="4748540E" w:rsidR="00DC21E5" w:rsidRPr="00472EA1" w:rsidRDefault="00DC21E5" w:rsidP="00472EA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sz w:val="24"/>
          <w:szCs w:val="24"/>
        </w:rPr>
        <w:t xml:space="preserve">Улучшение состояния больных с остеохондрозом констатируют при уменьшении атрофий и пареза мышц на 25 %, восстановлении тонуса мышц, уменьшении или исчезновении болезненности при пальпации, симптомов натяжения, потливости. О стойком улучшении свидетельствует продолжительное (9—12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и более) уменьшение или исчезновение болевого синдрома, нарастание силы и тонуса мышц, исчезновение или уменьшение симптомов натяжения и значимое возрастание двигательной активности. Напротив, об ухудшении состояния больных с остеохондрозом после санаторно-курортного лечения свидетельствуют нарастание болевого синдрома, атрофий и парезов мышц, увеличение деформаций, снижение объема движений, наличие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гипертонуса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мышц, выраженных симптомов натяжения, кашлевого толчка, болезненности при пальпации, усиление потливости, снижение показателей термометрии, ухудшение показателей </w:t>
      </w:r>
      <w:proofErr w:type="spellStart"/>
      <w:r w:rsidRPr="00472EA1">
        <w:rPr>
          <w:rFonts w:ascii="Times New Roman" w:hAnsi="Times New Roman" w:cs="Times New Roman"/>
          <w:sz w:val="24"/>
          <w:szCs w:val="24"/>
        </w:rPr>
        <w:t>реоосциллографии</w:t>
      </w:r>
      <w:proofErr w:type="spellEnd"/>
      <w:r w:rsidRPr="00472EA1">
        <w:rPr>
          <w:rFonts w:ascii="Times New Roman" w:hAnsi="Times New Roman" w:cs="Times New Roman"/>
          <w:sz w:val="24"/>
          <w:szCs w:val="24"/>
        </w:rPr>
        <w:t xml:space="preserve"> конечностей и снижение двигательной активности.</w:t>
      </w:r>
    </w:p>
    <w:p w14:paraId="732C4E6A" w14:textId="7C3AB0F9" w:rsidR="00AA781E" w:rsidRDefault="00DC21E5" w:rsidP="009C7211">
      <w:pPr>
        <w:rPr>
          <w:rFonts w:ascii="Times New Roman" w:hAnsi="Times New Roman" w:cs="Times New Roman"/>
          <w:sz w:val="24"/>
          <w:szCs w:val="24"/>
        </w:rPr>
      </w:pPr>
      <w:r w:rsidRPr="00472EA1">
        <w:rPr>
          <w:rFonts w:ascii="Times New Roman" w:hAnsi="Times New Roman" w:cs="Times New Roman"/>
          <w:sz w:val="24"/>
          <w:szCs w:val="24"/>
        </w:rPr>
        <w:br w:type="page"/>
      </w:r>
    </w:p>
    <w:p w14:paraId="63A5EB1E" w14:textId="3554C45F" w:rsidR="00AA781E" w:rsidRDefault="00AA781E" w:rsidP="00C568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  <w:r w:rsidR="009C7211">
        <w:rPr>
          <w:rFonts w:ascii="Times New Roman" w:hAnsi="Times New Roman" w:cs="Times New Roman"/>
          <w:sz w:val="24"/>
          <w:szCs w:val="24"/>
        </w:rPr>
        <w:t>:</w:t>
      </w:r>
    </w:p>
    <w:p w14:paraId="2A3D8772" w14:textId="77777777" w:rsidR="00C568FB" w:rsidRDefault="00C568FB" w:rsidP="00C568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B26101" w14:textId="188FA723" w:rsidR="00C568FB" w:rsidRDefault="00C568FB" w:rsidP="00C568FB">
      <w:pPr>
        <w:pStyle w:val="im-mess"/>
        <w:numPr>
          <w:ilvl w:val="0"/>
          <w:numId w:val="5"/>
        </w:numPr>
        <w:spacing w:before="0" w:beforeAutospacing="0" w:after="60" w:afterAutospacing="0" w:line="270" w:lineRule="atLeast"/>
        <w:ind w:right="60"/>
        <w:rPr>
          <w:color w:val="000000"/>
        </w:rPr>
      </w:pPr>
      <w:r w:rsidRPr="00C568FB">
        <w:rPr>
          <w:color w:val="000000"/>
        </w:rPr>
        <w:t xml:space="preserve">Григорьева В.Д. Медицинская реабилитация больных </w:t>
      </w:r>
      <w:proofErr w:type="spellStart"/>
      <w:r w:rsidRPr="00C568FB">
        <w:rPr>
          <w:color w:val="000000"/>
        </w:rPr>
        <w:t>анкилозирующим</w:t>
      </w:r>
      <w:proofErr w:type="spellEnd"/>
      <w:r w:rsidRPr="00C568FB">
        <w:rPr>
          <w:color w:val="000000"/>
        </w:rPr>
        <w:t xml:space="preserve"> спондилоартрозом//Медицинская реабилитация. — Москва — Пермь, </w:t>
      </w:r>
      <w:r>
        <w:rPr>
          <w:color w:val="000000"/>
        </w:rPr>
        <w:t>201</w:t>
      </w:r>
      <w:r w:rsidRPr="00C568FB">
        <w:rPr>
          <w:color w:val="000000"/>
        </w:rPr>
        <w:t>8. - Т. 2. - С. 207-310.</w:t>
      </w:r>
    </w:p>
    <w:p w14:paraId="6592F7D6" w14:textId="4B87EF8C" w:rsidR="00C568FB" w:rsidRDefault="00C568FB" w:rsidP="00C568FB">
      <w:pPr>
        <w:pStyle w:val="im-mess"/>
        <w:numPr>
          <w:ilvl w:val="0"/>
          <w:numId w:val="5"/>
        </w:numPr>
        <w:spacing w:before="0" w:beforeAutospacing="0" w:after="60" w:afterAutospacing="0" w:line="270" w:lineRule="atLeast"/>
        <w:ind w:right="60"/>
        <w:rPr>
          <w:color w:val="000000"/>
        </w:rPr>
      </w:pPr>
      <w:r w:rsidRPr="00C568FB">
        <w:rPr>
          <w:color w:val="000000"/>
        </w:rPr>
        <w:t>Жулев Е.М. Остеохондроз позвоночника. - СПб., 1999. - 432 с.</w:t>
      </w:r>
      <w:r w:rsidRPr="00C568FB">
        <w:rPr>
          <w:color w:val="000000"/>
        </w:rPr>
        <w:br/>
        <w:t>Заболотных И.И., Заболотных В.А. Болезни суставов в пожилом возрасте.— СПб., 2000. - 50 с.</w:t>
      </w:r>
    </w:p>
    <w:p w14:paraId="298D8716" w14:textId="74909D67" w:rsidR="00C568FB" w:rsidRPr="00C568FB" w:rsidRDefault="00C568FB" w:rsidP="00C568FB">
      <w:pPr>
        <w:pStyle w:val="im-mess"/>
        <w:numPr>
          <w:ilvl w:val="0"/>
          <w:numId w:val="5"/>
        </w:numPr>
        <w:spacing w:before="0" w:beforeAutospacing="0" w:after="60" w:afterAutospacing="0" w:line="270" w:lineRule="atLeast"/>
        <w:ind w:right="60"/>
        <w:rPr>
          <w:color w:val="000000"/>
        </w:rPr>
      </w:pPr>
      <w:proofErr w:type="spellStart"/>
      <w:r w:rsidRPr="00C568FB">
        <w:rPr>
          <w:color w:val="000000"/>
        </w:rPr>
        <w:t>Сокрут</w:t>
      </w:r>
      <w:proofErr w:type="spellEnd"/>
      <w:r w:rsidRPr="00C568FB">
        <w:rPr>
          <w:color w:val="000000"/>
        </w:rPr>
        <w:t xml:space="preserve"> В.Н., Казаков В.Н., Синяченко О.В. и др. Медицинская реабилитация в артрологии.— Донецк, 20</w:t>
      </w:r>
      <w:r>
        <w:rPr>
          <w:color w:val="000000"/>
        </w:rPr>
        <w:t>1</w:t>
      </w:r>
      <w:r w:rsidRPr="00C568FB">
        <w:rPr>
          <w:color w:val="000000"/>
        </w:rPr>
        <w:t>0.— 308с.</w:t>
      </w:r>
    </w:p>
    <w:p w14:paraId="33FA9D5A" w14:textId="77777777" w:rsidR="00C568FB" w:rsidRDefault="00C568FB" w:rsidP="00C568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C3FFB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5C926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CDCA6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78C34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9EEF0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DD4D7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BF8DB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0B397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DBBD6" w14:textId="025BE407" w:rsidR="00AA781E" w:rsidRDefault="00AA7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132233" w14:textId="77777777" w:rsidR="00AA781E" w:rsidRDefault="00AA781E" w:rsidP="00AA78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РЕЦЕНЗИЯ</w:t>
      </w:r>
    </w:p>
    <w:p w14:paraId="0F13B800" w14:textId="48DA9004" w:rsidR="00AA781E" w:rsidRDefault="00AA781E" w:rsidP="00AA78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Рецензия на реферат ординатора первого года обучения, специальности физиоте</w:t>
      </w:r>
      <w:r w:rsidR="006A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апия</w:t>
      </w:r>
    </w:p>
    <w:p w14:paraId="028697B1" w14:textId="77777777" w:rsidR="00AA781E" w:rsidRDefault="00AA781E" w:rsidP="00AA78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Кафедры физической и реабилитационной медицины с курсом ПО Саркисян С.Б.</w:t>
      </w:r>
    </w:p>
    <w:p w14:paraId="007623EB" w14:textId="2E5AC4F3" w:rsidR="00AA781E" w:rsidRDefault="00AA781E" w:rsidP="00AA78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«ФИЗИЧЕСКИЕ МЕТОДЫ ЛЕЧЕНИЯ ОСТЕОХОНДРОЗА»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6EA6D08" w14:textId="2BFEBA95" w:rsidR="00AA781E" w:rsidRPr="009C7211" w:rsidRDefault="009C7211" w:rsidP="009C72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211">
        <w:rPr>
          <w:rFonts w:ascii="Times New Roman" w:hAnsi="Times New Roman" w:cs="Times New Roman"/>
          <w:sz w:val="24"/>
          <w:szCs w:val="24"/>
        </w:rPr>
        <w:t>В современной медицине происходит смена приоритетов, когда целью врачей является не только борьба за продолжительность жизни, но и за её качество. Симптомы остеохондроза выражаются в наличии постоянных болей ноющего характера, локализующихся в поражённом отделе позвоночника. Нередко их спутником становится ощущение ломоты и онемения верхних или нижних конечностей. Основными причинами снижения качества жизни у больных с остеохондрозом являются разного рода ограничения, прежде всего в физической и повседневной активности, трудоспособности.</w:t>
      </w:r>
    </w:p>
    <w:p w14:paraId="0D0B2086" w14:textId="77777777" w:rsidR="009C7211" w:rsidRPr="009C7211" w:rsidRDefault="009C7211" w:rsidP="00AA78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B0CD9B" w14:textId="77777777" w:rsidR="009C7211" w:rsidRPr="009C7211" w:rsidRDefault="009C7211" w:rsidP="009C72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7211">
        <w:rPr>
          <w:rFonts w:ascii="Times New Roman" w:hAnsi="Times New Roman" w:cs="Times New Roman"/>
          <w:sz w:val="24"/>
          <w:szCs w:val="24"/>
        </w:rPr>
        <w:t>Физиопрофилактика</w:t>
      </w:r>
      <w:proofErr w:type="spellEnd"/>
      <w:r w:rsidRPr="009C7211">
        <w:rPr>
          <w:rFonts w:ascii="Times New Roman" w:hAnsi="Times New Roman" w:cs="Times New Roman"/>
          <w:sz w:val="24"/>
          <w:szCs w:val="24"/>
        </w:rPr>
        <w:t xml:space="preserve"> направлена на повышение резистентности организма (иммуностимулирующие методы), стимуляцию процессов восстановления и уменьшение дистрофических проявлений (методы коррекции метаболических нарушений), улучшение обмена соединительной ткани (</w:t>
      </w:r>
      <w:proofErr w:type="spellStart"/>
      <w:r w:rsidRPr="009C7211">
        <w:rPr>
          <w:rFonts w:ascii="Times New Roman" w:hAnsi="Times New Roman" w:cs="Times New Roman"/>
          <w:sz w:val="24"/>
          <w:szCs w:val="24"/>
        </w:rPr>
        <w:t>фибромодулирующие</w:t>
      </w:r>
      <w:proofErr w:type="spellEnd"/>
      <w:r w:rsidRPr="009C7211">
        <w:rPr>
          <w:rFonts w:ascii="Times New Roman" w:hAnsi="Times New Roman" w:cs="Times New Roman"/>
          <w:sz w:val="24"/>
          <w:szCs w:val="24"/>
        </w:rPr>
        <w:t xml:space="preserve"> методы).</w:t>
      </w:r>
    </w:p>
    <w:p w14:paraId="14FB2FBC" w14:textId="77777777" w:rsidR="009C7211" w:rsidRDefault="009C7211" w:rsidP="009C7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58654" w14:textId="6CF4FCCF" w:rsidR="00AA781E" w:rsidRDefault="00AA781E" w:rsidP="009C721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данной работе полностью раскрыты физические методы профилактики </w:t>
      </w:r>
      <w:r w:rsidR="0081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остеохондроза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рекомендации по санаторно-курортному лечению данной патологии.</w:t>
      </w:r>
    </w:p>
    <w:p w14:paraId="586F0C72" w14:textId="77777777" w:rsidR="00AA781E" w:rsidRDefault="00AA781E" w:rsidP="00AA78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3D59A4" w14:textId="77777777" w:rsidR="00AA781E" w:rsidRDefault="00AA781E" w:rsidP="009C721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Выполненная реферативная работа структурирована, наглядна, полностью отвечает требованиям, предъявленным к данному виду работы.</w:t>
      </w:r>
    </w:p>
    <w:p w14:paraId="47A4B574" w14:textId="33371BA1" w:rsidR="00AA781E" w:rsidRDefault="00AA781E" w:rsidP="00AA7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2BC188" w14:textId="7DAC7AA2" w:rsidR="00B34856" w:rsidRDefault="00B34856" w:rsidP="00AA7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CE99F32" w14:textId="77777777" w:rsidR="00B34856" w:rsidRDefault="00B34856" w:rsidP="00AA78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478782" w14:textId="77777777" w:rsidR="00AA781E" w:rsidRDefault="00AA781E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1829" w14:textId="77777777" w:rsidR="00DC23F9" w:rsidRDefault="00DC23F9" w:rsidP="00DC23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ДМН, доцент кафедры физической </w:t>
      </w:r>
    </w:p>
    <w:p w14:paraId="6E159503" w14:textId="77777777" w:rsidR="00DC23F9" w:rsidRDefault="00DC23F9" w:rsidP="00DC23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реабилитационной медицины с курсом ПО                                                      Можейко Е.Ю.</w:t>
      </w:r>
    </w:p>
    <w:p w14:paraId="6F38E6F7" w14:textId="77777777" w:rsidR="00817879" w:rsidRPr="00472EA1" w:rsidRDefault="00817879" w:rsidP="00DC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7879" w:rsidRPr="0047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D31"/>
    <w:multiLevelType w:val="hybridMultilevel"/>
    <w:tmpl w:val="5A5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81F"/>
    <w:multiLevelType w:val="multilevel"/>
    <w:tmpl w:val="6284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3EB6208"/>
    <w:multiLevelType w:val="multilevel"/>
    <w:tmpl w:val="6284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D6A74F6"/>
    <w:multiLevelType w:val="multilevel"/>
    <w:tmpl w:val="B80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F7E6F"/>
    <w:multiLevelType w:val="multilevel"/>
    <w:tmpl w:val="6284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DF"/>
    <w:rsid w:val="001C74E9"/>
    <w:rsid w:val="00251ABE"/>
    <w:rsid w:val="00472EA1"/>
    <w:rsid w:val="006A2903"/>
    <w:rsid w:val="007E6712"/>
    <w:rsid w:val="00817879"/>
    <w:rsid w:val="009C7211"/>
    <w:rsid w:val="00A954A0"/>
    <w:rsid w:val="00AA781E"/>
    <w:rsid w:val="00B34856"/>
    <w:rsid w:val="00B67CDF"/>
    <w:rsid w:val="00C568FB"/>
    <w:rsid w:val="00DC21E5"/>
    <w:rsid w:val="00D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7DB5"/>
  <w15:chartTrackingRefBased/>
  <w15:docId w15:val="{7694ABDA-1481-4FDD-8D95-B75CED48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A0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DF"/>
    <w:pPr>
      <w:ind w:left="720"/>
      <w:contextualSpacing/>
    </w:pPr>
  </w:style>
  <w:style w:type="paragraph" w:customStyle="1" w:styleId="im-mess">
    <w:name w:val="im-mess"/>
    <w:basedOn w:val="a"/>
    <w:rsid w:val="00C5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954A0"/>
    <w:rPr>
      <w:rFonts w:ascii="Arial" w:eastAsia="Times New Roman" w:hAnsi="Arial" w:cs="Arial"/>
      <w:color w:val="666666"/>
      <w:kern w:val="0"/>
      <w:lang w:eastAsia="ru-RU"/>
      <w14:ligatures w14:val="none"/>
    </w:rPr>
  </w:style>
  <w:style w:type="paragraph" w:styleId="a4">
    <w:name w:val="Body Text"/>
    <w:basedOn w:val="a"/>
    <w:link w:val="a5"/>
    <w:semiHidden/>
    <w:unhideWhenUsed/>
    <w:rsid w:val="00A954A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semiHidden/>
    <w:rsid w:val="00A954A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Body Text Indent"/>
    <w:basedOn w:val="a"/>
    <w:link w:val="a7"/>
    <w:semiHidden/>
    <w:unhideWhenUsed/>
    <w:rsid w:val="00A954A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semiHidden/>
    <w:rsid w:val="00A954A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94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Симона</dc:creator>
  <cp:keywords/>
  <dc:description/>
  <cp:lastModifiedBy>admin</cp:lastModifiedBy>
  <cp:revision>13</cp:revision>
  <dcterms:created xsi:type="dcterms:W3CDTF">2023-06-04T08:35:00Z</dcterms:created>
  <dcterms:modified xsi:type="dcterms:W3CDTF">2023-07-09T14:11:00Z</dcterms:modified>
</cp:coreProperties>
</file>