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360" w:lineRule="auto"/>
        <w:ind w:left="523" w:right="-188" w:firstLine="0"/>
        <w:jc w:val="center"/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федеральное</w:t>
      </w:r>
      <w:r>
        <w:rPr>
          <w:rFonts w:ascii="Times New Roman" w:cs="Times New Roman" w:hAnsi="Times New Roman"/>
          <w:color w:val="000000"/>
          <w:spacing w:val="-11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государственное</w:t>
      </w:r>
      <w:r>
        <w:rPr>
          <w:rFonts w:ascii="Times New Roman" w:cs="Times New Roman" w:hAnsi="Times New Roman"/>
          <w:color w:val="000000"/>
          <w:spacing w:val="-10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бюджетное</w:t>
      </w:r>
      <w:r>
        <w:rPr>
          <w:rFonts w:ascii="Times New Roman" w:cs="Times New Roman" w:hAnsi="Times New Roman"/>
          <w:color w:val="000000"/>
          <w:spacing w:val="-10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образовательное</w:t>
      </w:r>
      <w:r>
        <w:rPr>
          <w:rFonts w:ascii="Times New Roman" w:cs="Times New Roman" w:hAnsi="Times New Roman"/>
          <w:color w:val="000000"/>
          <w:spacing w:val="-6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учреждение</w:t>
      </w:r>
      <w:r>
        <w:rPr>
          <w:rFonts w:ascii="Times New Roman" w:cs="Times New Roman" w:hAnsi="Times New Roman"/>
          <w:color w:val="000000"/>
          <w:spacing w:val="-67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высшего образования «Красноярский государственный медицинский</w:t>
      </w:r>
      <w:r>
        <w:rPr>
          <w:rFonts w:ascii="Times New Roman" w:cs="Times New Roman" w:hAnsi="Times New Roman"/>
          <w:color w:val="000000"/>
          <w:spacing w:val="1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университет</w:t>
      </w:r>
      <w:r>
        <w:rPr>
          <w:rFonts w:ascii="Times New Roman" w:cs="Times New Roman" w:hAnsi="Times New Roman"/>
          <w:color w:val="000000"/>
          <w:spacing w:val="-2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имени профессора</w:t>
      </w:r>
      <w:r>
        <w:rPr>
          <w:rFonts w:ascii="Times New Roman" w:cs="Times New Roman" w:hAnsi="Times New Roman"/>
          <w:color w:val="000000"/>
          <w:spacing w:val="1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В.Ф.</w:t>
      </w:r>
      <w:r>
        <w:rPr>
          <w:rFonts w:ascii="Times New Roman" w:cs="Times New Roman" w:hAnsi="Times New Roman"/>
          <w:color w:val="000000"/>
          <w:spacing w:val="2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Войно-Ясенецкого»</w:t>
      </w:r>
      <w:r>
        <w:rPr>
          <w:rFonts w:ascii="Times New Roman" w:cs="Times New Roman" w:hAnsi="Times New Roman"/>
          <w:color w:val="000000"/>
          <w:spacing w:val="1"/>
          <w:position w:val="0"/>
          <w:sz w:val="28"/>
          <w:u w:val="none"/>
          <w:vertAlign w:val="baseline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position w:val="0"/>
          <w:sz w:val="28"/>
          <w:u w:val="none"/>
          <w:vertAlign w:val="baseline"/>
        </w:rPr>
        <w:t>Министерства здравоохранения Российской Федерации</w:t>
      </w:r>
    </w:p>
    <w:p>
      <w:pPr>
        <w:rPr>
          <w:b/>
          <w:color w:val="000000"/>
          <w:position w:val="0"/>
          <w:sz w:val="44"/>
          <w:u w:val="none"/>
          <w:vertAlign w:val="baseline"/>
        </w:rPr>
      </w:pPr>
    </w:p>
    <w:p>
      <w:pPr>
        <w:rPr>
          <w:b/>
          <w:color w:val="000000"/>
          <w:position w:val="0"/>
          <w:sz w:val="44"/>
          <w:u w:val="none"/>
          <w:vertAlign w:val="baseline"/>
        </w:rPr>
      </w:pPr>
    </w:p>
    <w:p>
      <w:pPr>
        <w:jc w:val="center"/>
        <w:rPr>
          <w:sz w:val="46"/>
          <w:szCs w:val="46"/>
        </w:rPr>
      </w:pPr>
      <w:r>
        <w:rPr>
          <w:b/>
          <w:color w:val="000000"/>
          <w:position w:val="0"/>
          <w:sz w:val="44"/>
          <w:u w:val="none"/>
          <w:vertAlign w:val="baseline"/>
        </w:rPr>
        <w:t>Реферат</w:t>
      </w:r>
      <w:r>
        <w:rPr>
          <w:b/>
          <w:color w:val="000000"/>
          <w:position w:val="0"/>
          <w:sz w:val="32"/>
          <w:u w:val="none"/>
          <w:vertAlign w:val="baseline"/>
        </w:rPr>
        <w:t xml:space="preserve"> </w:t>
      </w:r>
      <w:r>
        <w:rPr>
          <w:b/>
          <w:color w:val="000000"/>
          <w:position w:val="0"/>
          <w:sz w:val="44"/>
          <w:u w:val="none"/>
          <w:vertAlign w:val="baseline"/>
        </w:rPr>
        <w:t xml:space="preserve"> </w:t>
      </w: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  <w:r>
        <w:rPr>
          <w:rFonts w:ascii="Times New Roman" w:cs="Times New Roman" w:hAnsi="Times New Roman"/>
          <w:b w:val="off"/>
          <w:bCs w:val="off"/>
          <w:sz w:val="40"/>
          <w:szCs w:val="40"/>
          <w:lang w:val="ru-RU"/>
        </w:rPr>
        <w:t>«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Композитные материалы, используемые в стоматологии</w:t>
      </w:r>
      <w:r>
        <w:rPr>
          <w:rFonts w:ascii="Times New Roman" w:cs="Times New Roman" w:hAnsi="Times New Roman"/>
          <w:b w:val="off"/>
          <w:bCs w:val="off"/>
          <w:sz w:val="40"/>
          <w:szCs w:val="40"/>
          <w:lang w:val="ru-RU"/>
        </w:rPr>
        <w:t xml:space="preserve"> »</w:t>
      </w: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Выполнил ординатор  кафедры ортопедическая стоматология  по специальности: Ортодонтия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Сафарова Муниса Абдугафуровна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Рецензент: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ДМН, Профессор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</w:pPr>
      <w:r>
        <w:rPr>
          <w:rFonts w:ascii="Times New Roman" w:cs="Times New Roman" w:hAnsi="Times New Roman"/>
          <w:color w:val="000000"/>
          <w:position w:val="0"/>
          <w:sz w:val="28"/>
          <w:u w:val="none"/>
          <w:vertAlign w:val="baseline"/>
        </w:rPr>
        <w:t>Чижов Юрий Васильевич</w:t>
      </w: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jc w:val="center"/>
        <w:rPr>
          <w:rFonts w:ascii="Times New Roman" w:cs="Times New Roman" w:hAnsi="Times New Roman"/>
          <w:b w:val="off"/>
          <w:bCs w:val="off"/>
          <w:sz w:val="40"/>
          <w:szCs w:val="40"/>
        </w:rPr>
      </w:pPr>
    </w:p>
    <w:p>
      <w:pPr>
        <w:pStyle w:val="Normal"/>
        <w:rPr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ПЛАН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1. КОМПОЗИЦИОННЫЕ ПЛОМБИРОВОЧНЫЕ МАТЕРИАЛЫ.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2. ВИДЫ РАБОТ, ВЫПОЛНЯЕМЫХ С ИСПОЛЬЗОВАНИЕМ КОМПОЗИТОВ.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3. ЭТАПЫ РЕСТАВРАЦИИ, ПЛОМБИРОВАНИЯ.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4. РЕСТАВРАЦИЯ (ПЛОМБИРОВАНИЕ) ЗУБА.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5. ОСОБЕННОСТИ ПЛОМБИРОВАНИЯ В ЗАВИСИМОСТИ ОТ ЛОКАЛИЗАЦИИ И </w:t>
      </w:r>
      <w:r>
        <w:rPr>
          <w:rFonts w:ascii="Times New Roman" w:cs="Times New Roman" w:hAnsi="Times New Roman"/>
          <w:sz w:val="30"/>
          <w:szCs w:val="30"/>
          <w:lang w:val="ru-RU"/>
        </w:rPr>
        <w:t>ВИДА ПОРАЖЕНИЯ.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1. КОМПОЗИЦИОННЫЕ ПЛОМБИРОВОЧНЫЕ МАТЕРИАЛЫ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При характеристике этой группы учитывается два показателя: механизм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отверждения ПЛОМБЫ (химический или световой) и размер наполнителя.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Наиболее </w:t>
      </w:r>
      <w:r>
        <w:rPr>
          <w:rFonts w:ascii="Times New Roman" w:cs="Times New Roman" w:hAnsi="Times New Roman"/>
          <w:sz w:val="30"/>
          <w:szCs w:val="30"/>
          <w:lang w:val="ru-RU"/>
        </w:rPr>
        <w:t>важным показателем является характеристика, т.к. от этого зависят основные свойства. В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соответствии с этим различают следующие группы.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МАКРОНАПОЛНЕННЫЕ КОМПОЗИТЫ (размер частиц 10-45 мкм, 6О%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наполнения) химического отверждения: "Эвикрол" (ЧССР), "Консайз (США), "Но-ракрил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и др. Это материалы достаточной твердости однако не цветос-тойкие, плохо полируются, </w:t>
      </w:r>
      <w:r>
        <w:rPr>
          <w:rFonts w:ascii="Times New Roman" w:cs="Times New Roman" w:hAnsi="Times New Roman"/>
          <w:sz w:val="30"/>
          <w:szCs w:val="30"/>
          <w:lang w:val="ru-RU"/>
        </w:rPr>
        <w:t>оказывают раздражающее действие на пульпу, особенно "Эвикрол".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МИКРОНАПОЛНЕННЫЕ КОМПОЗИТЫ (размер частиц 0,4-0,6 мкм, 45%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наполнения) светоотверждаемые: "Гелиопрогресс", "Гелиомоляр" и др. Они недостаточно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устойчивы к истиранию, дают значительную усадку, но хорошо полируются, менее </w:t>
      </w:r>
      <w:r>
        <w:rPr>
          <w:rFonts w:ascii="Times New Roman" w:cs="Times New Roman" w:hAnsi="Times New Roman"/>
          <w:sz w:val="30"/>
          <w:szCs w:val="30"/>
          <w:lang w:val="ru-RU"/>
        </w:rPr>
        <w:t>токсичны.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МИНИНАПОЛНЕННЫЕ КОМПОЗИТЫ (размер частиц 1-10 мкм, 70% наполне-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ния) светоотверждаемые: "Визифил", "Призмаюил" и др. Пломбы хорошо полируются, </w:t>
      </w:r>
      <w:r>
        <w:rPr>
          <w:rFonts w:ascii="Times New Roman" w:cs="Times New Roman" w:hAnsi="Times New Roman"/>
          <w:sz w:val="30"/>
          <w:szCs w:val="30"/>
          <w:lang w:val="ru-RU"/>
        </w:rPr>
        <w:t>устойчивы к истиранию.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ГИБРИДЫ (размер частиц наполнения от 0,05 до 50 мкм, 50% наполнения)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"Пертак", "Тетрик". Материалы стойки к истиранию, хорошо полируются, мало токсичны.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Среди гибридов отдельную группу составляют материалы с наполнителем 0,5-10 </w:t>
      </w:r>
      <w:r>
        <w:rPr>
          <w:rFonts w:ascii="Times New Roman" w:cs="Times New Roman" w:hAnsi="Times New Roman"/>
          <w:sz w:val="30"/>
          <w:szCs w:val="30"/>
          <w:lang w:val="ru-RU"/>
        </w:rPr>
        <w:t>мкм с наполнением 85%: "Призма ТРИ", "Харизма", "Арабеск", "Геркулайт" и др.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Материалы светостойки, устойчивы к истиранию, не обладают токсичностью, большой </w:t>
      </w:r>
      <w:r>
        <w:rPr>
          <w:rFonts w:ascii="Times New Roman" w:cs="Times New Roman" w:hAnsi="Times New Roman"/>
          <w:sz w:val="30"/>
          <w:szCs w:val="30"/>
          <w:lang w:val="ru-RU"/>
        </w:rPr>
        <w:t>выбор расцветок.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Компомеры сочетают в себе свойства гибрида и стеклоиномера. Материал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характеризуется химическими связями с тканями зуба, Биологической совместимостью 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содержанием штора, который постепенно поступает в эмаль. Представителем этой группы </w:t>
      </w:r>
      <w:r>
        <w:rPr>
          <w:rFonts w:ascii="Times New Roman" w:cs="Times New Roman" w:hAnsi="Times New Roman"/>
          <w:sz w:val="30"/>
          <w:szCs w:val="30"/>
          <w:lang w:val="ru-RU"/>
        </w:rPr>
        <w:t>является "Dyract".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Система состоит из двух компонентов: композито-иономерного пломбировочного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материала растасованного в капсулы (восемь оттенков) и жидкости (праймер-адгезив),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которая обеспечивает надежное прикрепление материала к дентину и эмали зуба. "Dyract"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предназначен для восстановления дефектов III, V классов, клиновидных дефектов, эрозий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твердых тканей зуба, некоторых видов гипоплазии эмали, для восстановления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придесневой стенки II класса, наложения прокладок и основы под композитные </w:t>
      </w:r>
      <w:r>
        <w:rPr>
          <w:rFonts w:ascii="Times New Roman" w:cs="Times New Roman" w:hAnsi="Times New Roman"/>
          <w:sz w:val="30"/>
          <w:szCs w:val="30"/>
          <w:lang w:val="ru-RU"/>
        </w:rPr>
        <w:t>реставрации.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АДГЕЗИВНАЯ СИСТЕМА комплект сложных жидкостей, способствующих </w:t>
      </w:r>
      <w:r>
        <w:rPr>
          <w:rFonts w:ascii="Times New Roman" w:cs="Times New Roman" w:hAnsi="Times New Roman"/>
          <w:sz w:val="30"/>
          <w:szCs w:val="30"/>
          <w:lang w:val="ru-RU"/>
        </w:rPr>
        <w:t>присоединению композитных материалов к тканям зуба: праймер, присоединяющийся к д</w:t>
      </w:r>
      <w:r>
        <w:rPr>
          <w:rFonts w:ascii="Times New Roman" w:cs="Times New Roman" w:hAnsi="Times New Roman"/>
          <w:sz w:val="30"/>
          <w:szCs w:val="30"/>
          <w:lang w:val="ru-RU"/>
        </w:rPr>
        <w:t>ентину и адгезив, обеспечивающий связь композита с эмалью и пленкой праймера.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Существуют различные универсальные системы, т.е. применяемые с композитами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всех типов.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"Prime and Bond 2,0" (Dentsply) обеспечивает отличную адгезию как к эмали, так и </w:t>
      </w:r>
      <w:r>
        <w:rPr>
          <w:rFonts w:ascii="Times New Roman" w:cs="Times New Roman" w:hAnsi="Times New Roman"/>
          <w:sz w:val="30"/>
          <w:szCs w:val="30"/>
          <w:lang w:val="ru-RU"/>
        </w:rPr>
        <w:t>дентину. АБСОЛЮТНО ново то, что праймер и адгезив находятся в одном флаконе.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Перед применением системы "Prime and Bond 2,0" необходимо удалить смазанный слой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путем обработки кислотой (методом травления). Эта бондинговая система совместима со </w:t>
      </w:r>
      <w:r>
        <w:rPr>
          <w:rFonts w:ascii="Times New Roman" w:cs="Times New Roman" w:hAnsi="Times New Roman"/>
          <w:sz w:val="30"/>
          <w:szCs w:val="30"/>
          <w:lang w:val="ru-RU"/>
        </w:rPr>
        <w:t>всеми композитами, в основе которых лежит БИСГМА.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Известны другие системы: "All Bond 2" (Bisko), "Opti Bond" (kerr), "Scothc Bond </w:t>
      </w:r>
      <w:r>
        <w:rPr>
          <w:rFonts w:ascii="Times New Roman" w:cs="Times New Roman" w:hAnsi="Times New Roman"/>
          <w:sz w:val="30"/>
          <w:szCs w:val="30"/>
          <w:lang w:val="ru-RU"/>
        </w:rPr>
        <w:t>Plus" (3M), "Syntac" (Ivoclar).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ПРАЙМЕР это сложное летучее химическое соединение, компонент адгезивной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системы, созданный на основе спирта или ацетона, обеспечивает подготовку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гидрофильного дентина к соединению с композитом. Проникая в пространство между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коллагеновых волокон образует гибридную зону, которая полностью исключает </w:t>
      </w:r>
      <w:r>
        <w:rPr>
          <w:rFonts w:ascii="Times New Roman" w:cs="Times New Roman" w:hAnsi="Times New Roman"/>
          <w:sz w:val="30"/>
          <w:szCs w:val="30"/>
          <w:lang w:val="ru-RU"/>
        </w:rPr>
        <w:t>подтекание дентинной жидкости.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АДГЕЗИВ (БОНД) химическое соединение, обеспечивающее образование связи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между тканями зуба и пломбировочным материалом. Существуют адгезивы для </w:t>
      </w:r>
      <w:r>
        <w:rPr>
          <w:rFonts w:ascii="Times New Roman" w:cs="Times New Roman" w:hAnsi="Times New Roman"/>
          <w:sz w:val="30"/>
          <w:szCs w:val="30"/>
          <w:lang w:val="ru-RU"/>
        </w:rPr>
        <w:t>композитных материалов, амальгамы и универсальные адгезивы.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ПРОТРАВЛИВАНИЕ ЭМАЛИ. В связи с тем, что эмаль в основном состоит из </w:t>
      </w:r>
      <w:r>
        <w:rPr>
          <w:rFonts w:ascii="Times New Roman" w:cs="Times New Roman" w:hAnsi="Times New Roman"/>
          <w:sz w:val="30"/>
          <w:szCs w:val="30"/>
          <w:lang w:val="ru-RU"/>
        </w:rPr>
        <w:t>неорганических компонентов, то вопрос о ее травлении не вызывает сомнения.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Установлено, что при обработки эмали в течение 15-20 сек., ЗО-40% Фосфорной кислотой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происходит удаление около 10 миллимикрон эмали и образование пор на ГЛУБИНУ от 5 </w:t>
      </w:r>
      <w:r>
        <w:rPr>
          <w:rFonts w:ascii="Times New Roman" w:cs="Times New Roman" w:hAnsi="Times New Roman"/>
          <w:sz w:val="30"/>
          <w:szCs w:val="30"/>
          <w:lang w:val="ru-RU"/>
        </w:rPr>
        <w:t>до 50 микрон.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ФОТОПОЛИМЕРИЭАТОР И ТИПЫ ОТСВЕЧИВАНИЯ. Для отверждения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композитных материалов используются полимеризаторы с длиной волны 400-500 мкм.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Обычно лампа имеет реле времени и звуковой сигнал. Продолжительность отсвечивания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зависит от материала и обычно указывается в инструкции, однако надежнее отверждение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наступает при толщине материала не более 3 мм.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При значительной толщине ПЛОМБЫ </w:t>
      </w:r>
      <w:r>
        <w:rPr>
          <w:rFonts w:ascii="Times New Roman" w:cs="Times New Roman" w:hAnsi="Times New Roman"/>
          <w:sz w:val="30"/>
          <w:szCs w:val="30"/>
          <w:lang w:val="ru-RU"/>
        </w:rPr>
        <w:t>материал накладывается послойно.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УСЛОВИЯ РАБОТЫ. Реставрация зубов много времени, поэтому пациент должен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находиться в положении лежа. Такое положение создает врачу оптимальный доступ к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полости рта и создает удобства пациенту. Работа с композитными материалами должна </w:t>
      </w:r>
      <w:r>
        <w:rPr>
          <w:rFonts w:ascii="Times New Roman" w:cs="Times New Roman" w:hAnsi="Times New Roman"/>
          <w:sz w:val="30"/>
          <w:szCs w:val="30"/>
          <w:lang w:val="ru-RU"/>
        </w:rPr>
        <w:t>проводиться в четыре руки, т.е. с участием специально обученного ассистента.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Обязательным условием работы является подача воды и наличие слюноотсоса.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Желательно иметь безмасляный компрессор, т.к. микрокапли масла поступают в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дыхательные пути пациента и врача. Кроме того, капли неизбежно поступающие на </w:t>
      </w:r>
      <w:r>
        <w:rPr>
          <w:rFonts w:ascii="Times New Roman" w:cs="Times New Roman" w:hAnsi="Times New Roman"/>
          <w:sz w:val="30"/>
          <w:szCs w:val="30"/>
          <w:lang w:val="ru-RU"/>
        </w:rPr>
        <w:t>поверхность зуба, образуют пленку, оказывающую влияние на соединение фотополимера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с тканями зуба. Желательно, чтобы температура воздуха в кабинете была в диапазоне 21-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24 градуса, т.к. при более низкой температуре композиционные материалы начинают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терять пластичность, а при более высокой становятся текучими, вязкими, прилипают к </w:t>
      </w:r>
      <w:r>
        <w:rPr>
          <w:rFonts w:ascii="Times New Roman" w:cs="Times New Roman" w:hAnsi="Times New Roman"/>
          <w:sz w:val="30"/>
          <w:szCs w:val="30"/>
          <w:lang w:val="ru-RU"/>
        </w:rPr>
        <w:t>инструменту. Для обработки полости нельзя применять перекись водорода, спирт, эфир.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Полость промывают водой из пистолета и высушивают воздухом.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2. ВИДЫ РАБОТ, ВЫПОЛНЯЕМЫЕ С ИСПОЛЬЗОВАНИЕМ КОМПОЗИТОВ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1. Пломбирование кариозных полостей всех классов.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2. Восстановление коронки при эрозии твердых тканей, клиновидном дефекте,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гипоплазии и аплазии эмали, флюорозе, травматических повреждениях.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3. Устранение деформации ЗУБОВ фронтального ряда: диастем, трем, пересчет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зубного ряда.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4. Реставрация зубов измененных в цвете.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5. Одномоментное изготовление мостовидного протеза.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3. ЭТАПЫ РЕСТАВРАЦИИ (ПЛОМБИРОВАНИЯ)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1. Подготовка пациента.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2. Подготовка зуба.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3. Реставрация (пломбирование).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Подготовка пациента к реставрации. Перед реставрацией необходимо произвести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тщательный осмотр полости рта и оценить ситуацию, т.к. кровоточивость десневых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сосочков, возникающая при введении матрицы и высушивании, поддесневая полость II и </w:t>
      </w:r>
      <w:r>
        <w:rPr>
          <w:rFonts w:ascii="Times New Roman" w:cs="Times New Roman" w:hAnsi="Times New Roman"/>
          <w:sz w:val="30"/>
          <w:szCs w:val="30"/>
          <w:lang w:val="ru-RU"/>
        </w:rPr>
        <w:t>V классов, не позволит выполнить запланированную работу.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В случае незначительного отека слизистой оболочки десневого края, наличия зубных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отложений и легкой кровоточивости достаточно обучить чистке зубов и через 7-10 дней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можно проводить реставрацию. При этом не следует применять фторсодержащие пасты, </w:t>
      </w:r>
      <w:r>
        <w:rPr>
          <w:rFonts w:ascii="Times New Roman" w:cs="Times New Roman" w:hAnsi="Times New Roman"/>
          <w:sz w:val="30"/>
          <w:szCs w:val="30"/>
          <w:lang w:val="ru-RU"/>
        </w:rPr>
        <w:t>т.к. повышенное содержание Фтора в эмали затрудняет ее травление кислотой. Если же у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пациента кроме отека и гиперемии имеются зубные отложения и пародонтальные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карманы, то кроме тщательной гигиены полости рта и удаления отложений производят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кюретаж пародонтальных карманов, а в некоторых случаях кюретаж или лоскутную </w:t>
      </w:r>
      <w:r>
        <w:rPr>
          <w:rFonts w:ascii="Times New Roman" w:cs="Times New Roman" w:hAnsi="Times New Roman"/>
          <w:sz w:val="30"/>
          <w:szCs w:val="30"/>
          <w:lang w:val="ru-RU"/>
        </w:rPr>
        <w:t>операцию. После прекращения кровоточивости, обычно через 2-3 недели, проводится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реставрация с гарантией успеха лечения.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Подготовка зуба к реставрации включает следующие манипуляции: удаление </w:t>
      </w:r>
      <w:r>
        <w:rPr>
          <w:rFonts w:ascii="Times New Roman" w:cs="Times New Roman" w:hAnsi="Times New Roman"/>
          <w:sz w:val="30"/>
          <w:szCs w:val="30"/>
          <w:lang w:val="ru-RU"/>
        </w:rPr>
        <w:t>измененных тканей, Формирование краев эмали, удаления зубного налета с поверхности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зуба, раскрытие призм, изоляция от влаги и высушивание, при показании наложение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прокладки, (лечебной, изолирующей), формирование основы реставрации, протравление,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внесение праймера (при показании), внесение адгезива.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Удаление измененных тканей зуба производится в соответствии с подходами,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изложенными в разделе препарирование тканей зуба. Однако, считаем важным обратить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внимание на необходимость тщательного удаления пигментированных участков эмали и </w:t>
      </w:r>
      <w:r>
        <w:rPr>
          <w:rFonts w:ascii="Times New Roman" w:cs="Times New Roman" w:hAnsi="Times New Roman"/>
          <w:sz w:val="30"/>
          <w:szCs w:val="30"/>
          <w:lang w:val="ru-RU"/>
        </w:rPr>
        <w:t>дентина на фронтальной группе зубов.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Удаление зубного налета с поверхности зуба. В целях улучшения адгезии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производится механическое удаление поверхностных образований на эмали, используя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для этих целей щетки фиксируемые в наконечнике.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Могут быть использованы чистящие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безмасляные пасты.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Формирование краев полости. В процессе препарирования тканей зуба полостей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III,IV и V классов по Блеку под композиты необходимо создавать скосы эмали (фальцы)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под углом 45 градусов, что обеспечивает незаметный переход эмаль-композит. При </w:t>
      </w:r>
      <w:r>
        <w:rPr>
          <w:rFonts w:ascii="Times New Roman" w:cs="Times New Roman" w:hAnsi="Times New Roman"/>
          <w:sz w:val="30"/>
          <w:szCs w:val="30"/>
          <w:lang w:val="ru-RU"/>
        </w:rPr>
        <w:t>восстановлении полостей 1,11 классов скос эмали на окклюзионной поверхности часто не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создается, т.к. композит, истирающийся Быстрее эмали, раньше изнашивается, что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ухудшает краевое прилегание. Кроме того, возможен скол композита на жевательной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поверхности на линии Фальца.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Формирование краев полости желательно производить вором с алмазным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покрытием.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Раскрытие эмалевых призм. Это несколько условное выражение подразумевает </w:t>
      </w:r>
      <w:r>
        <w:rPr>
          <w:rFonts w:ascii="Times New Roman" w:cs="Times New Roman" w:hAnsi="Times New Roman"/>
          <w:sz w:val="30"/>
          <w:szCs w:val="30"/>
          <w:lang w:val="ru-RU"/>
        </w:rPr>
        <w:t>снятие поверхностного тончайшего бесструктивного слоя эмали, которым покрыты пучки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призм. Считается, снятие бесструктивного слоя и последующее протравливание эмали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кислотой создает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Благоприятные условия для Фиксации композита. Это особенно важно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делать в тех случаях, когда композит наносится на значительную поверхность эмали (при </w:t>
      </w:r>
      <w:r>
        <w:rPr>
          <w:rFonts w:ascii="Times New Roman" w:cs="Times New Roman" w:hAnsi="Times New Roman"/>
          <w:sz w:val="30"/>
          <w:szCs w:val="30"/>
          <w:lang w:val="ru-RU"/>
        </w:rPr>
        <w:t>гипоплазии, эрозии, отколе части коронки).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Изоляция от влаги и высушивание производится очень тщательно, т.к. наличие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увлажненной поверхности не позволит добиться высокой адгезии.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Самое эффективное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средство изоляции от слюны является кофердам. В его отсутствие изоляции от слюны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довиваются ватными тампонами. При необходимости исключить попадание десневой </w:t>
      </w:r>
      <w:r>
        <w:rPr>
          <w:rFonts w:ascii="Times New Roman" w:cs="Times New Roman" w:hAnsi="Times New Roman"/>
          <w:sz w:val="30"/>
          <w:szCs w:val="30"/>
          <w:lang w:val="ru-RU"/>
        </w:rPr>
        <w:t>жидкости в придесневую полость рекомендуется использовать нити, пропитанные крово-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останавливающей жидкостью. Наряду с этим не следует пересушивать полость при </w:t>
      </w:r>
      <w:r>
        <w:rPr>
          <w:rFonts w:ascii="Times New Roman" w:cs="Times New Roman" w:hAnsi="Times New Roman"/>
          <w:sz w:val="30"/>
          <w:szCs w:val="30"/>
          <w:lang w:val="ru-RU"/>
        </w:rPr>
        <w:t>наложении прокладки из иономерного цемента.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Наложение прокладки (лечебная, изолирующая) производится в зависимости от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показания.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Лечебная прокладка покрывается иономерным цементом. Следует помнить,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что иономерный цемент можно подвергать обработке, в том числе и кислотному </w:t>
      </w:r>
      <w:r>
        <w:rPr>
          <w:rFonts w:ascii="Times New Roman" w:cs="Times New Roman" w:hAnsi="Times New Roman"/>
          <w:sz w:val="30"/>
          <w:szCs w:val="30"/>
          <w:lang w:val="ru-RU"/>
        </w:rPr>
        <w:t>травлению, не ранее чем через 4 минуты после наложения.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Формирование основы реставрации производится при использовании анкетных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штифтов, наличии глубокой полости депульпированных зубов, поддесневой полости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II класса. В указанных случаях создается основа из иономерного цемента или компомера </w:t>
      </w:r>
      <w:r>
        <w:rPr>
          <w:rFonts w:ascii="Times New Roman" w:cs="Times New Roman" w:hAnsi="Times New Roman"/>
          <w:sz w:val="30"/>
          <w:szCs w:val="30"/>
          <w:lang w:val="ru-RU"/>
        </w:rPr>
        <w:t>(например Dyractt), которая покрывается композиционным материалом нужной расцветки.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Протравливание эмали зуба производится в соответствии с вышеизложенными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рекомендациями и инструкцией, прилагаемой к материалу.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Следует помнить, что нельзя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допускать избыточное травление, т.к. изменяющаяся при этом структура эмали не </w:t>
      </w:r>
      <w:r>
        <w:rPr>
          <w:rFonts w:ascii="Times New Roman" w:cs="Times New Roman" w:hAnsi="Times New Roman"/>
          <w:sz w:val="30"/>
          <w:szCs w:val="30"/>
          <w:lang w:val="ru-RU"/>
        </w:rPr>
        <w:t>обеспечивает оптимальные условия адгезии. Очень важным является тщательное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удаление кислоты или геля. По времени промывание участка травления должно </w:t>
      </w:r>
      <w:r>
        <w:rPr>
          <w:rFonts w:ascii="Times New Roman" w:cs="Times New Roman" w:hAnsi="Times New Roman"/>
          <w:sz w:val="30"/>
          <w:szCs w:val="30"/>
          <w:lang w:val="ru-RU"/>
        </w:rPr>
        <w:t>составлять не менее 20 секунд. После этого проводится тщательное высушивание воз</w:t>
      </w:r>
      <w:r>
        <w:rPr>
          <w:rFonts w:ascii="Times New Roman" w:cs="Times New Roman" w:hAnsi="Times New Roman"/>
          <w:sz w:val="30"/>
          <w:szCs w:val="30"/>
          <w:lang w:val="ru-RU"/>
        </w:rPr>
        <w:t>духом. Протравливание дентина производится одновременно с протравливанием эмали.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Этим достигается удаление смазанного слоя и образование межколлагеновых </w:t>
      </w:r>
      <w:r>
        <w:rPr>
          <w:rFonts w:ascii="Times New Roman" w:cs="Times New Roman" w:hAnsi="Times New Roman"/>
          <w:sz w:val="30"/>
          <w:szCs w:val="30"/>
          <w:lang w:val="ru-RU"/>
        </w:rPr>
        <w:t>пространств, которые заполняются праймером.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Внесение праймера производится когда полость находится в пределах дентина и не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накладывается изолирующая прокладка из оиномерного цемента, или когда после </w:t>
      </w:r>
      <w:r>
        <w:rPr>
          <w:rFonts w:ascii="Times New Roman" w:cs="Times New Roman" w:hAnsi="Times New Roman"/>
          <w:sz w:val="30"/>
          <w:szCs w:val="30"/>
          <w:lang w:val="ru-RU"/>
        </w:rPr>
        <w:t>наложения прокладки часть дентина обнажена.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Праймер вносится чистой кисточкой на дентин, а через 30 секунд воздухом из </w:t>
      </w:r>
      <w:r>
        <w:rPr>
          <w:rFonts w:ascii="Times New Roman" w:cs="Times New Roman" w:hAnsi="Times New Roman"/>
          <w:sz w:val="30"/>
          <w:szCs w:val="30"/>
          <w:lang w:val="ru-RU"/>
        </w:rPr>
        <w:t>пистолета удаляются менее летучие компоненты препарата.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Попадание праймера на эмаль не влияет на адгезию композита.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Внесение адгезива является завершающим этапом подготовки зуба к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пломбированию. Адгезив вносится в полость кисточкой, а затем струей воздуха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равномерно распределяется по стенкам. Если адгезив химического отверждения </w:t>
      </w:r>
      <w:r>
        <w:rPr>
          <w:rFonts w:ascii="Times New Roman" w:cs="Times New Roman" w:hAnsi="Times New Roman"/>
          <w:sz w:val="30"/>
          <w:szCs w:val="30"/>
          <w:lang w:val="ru-RU"/>
        </w:rPr>
        <w:t>(двухкомпонентный), то в отствечивании не нуждается, если же он светоотверждаемый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(однокомпонентный), то отсвечивается лампой (время отсвечивания указывается в </w:t>
      </w:r>
      <w:r>
        <w:rPr>
          <w:rFonts w:ascii="Times New Roman" w:cs="Times New Roman" w:hAnsi="Times New Roman"/>
          <w:sz w:val="30"/>
          <w:szCs w:val="30"/>
          <w:lang w:val="ru-RU"/>
        </w:rPr>
        <w:t>инструкции), обычно это 10 секунд.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4. РЕСТАВРАЦИЯ (ПЛОМБИРОВАНИЕ) ЗУБА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Этот этап включает следующие манипуляции: наложение матрицы (при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необходимости), внесение композита, отверждение композита,формирование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поверхности реставрации (пломбы), коррекция коронки, окончательная Обработка </w:t>
      </w:r>
      <w:r>
        <w:rPr>
          <w:rFonts w:ascii="Times New Roman" w:cs="Times New Roman" w:hAnsi="Times New Roman"/>
          <w:sz w:val="30"/>
          <w:szCs w:val="30"/>
          <w:lang w:val="ru-RU"/>
        </w:rPr>
        <w:t>коронки, финишное облучение.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Наложение матрицы требуется при пломбировании (реставрации) зубов с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локализацией полостей 11,111, IV классов. Особое внимание требуется при наложении </w:t>
      </w:r>
      <w:r>
        <w:rPr>
          <w:rFonts w:ascii="Times New Roman" w:cs="Times New Roman" w:hAnsi="Times New Roman"/>
          <w:sz w:val="30"/>
          <w:szCs w:val="30"/>
          <w:lang w:val="ru-RU"/>
        </w:rPr>
        <w:t>матрицы когда придесневой край полости находится на уровне десны или ниже его.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Важно фиксировать матрицу в таком положении, что она плотно прилегала к поверхности </w:t>
      </w:r>
      <w:r>
        <w:rPr>
          <w:rFonts w:ascii="Times New Roman" w:cs="Times New Roman" w:hAnsi="Times New Roman"/>
          <w:sz w:val="30"/>
          <w:szCs w:val="30"/>
          <w:lang w:val="ru-RU"/>
        </w:rPr>
        <w:t>зуба в межзубном промежутке. Матрица не всегда обеспечивает плотное прилегание в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придесневой области. В таких случаях используют деревянные клинья, которые вводят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между матрицей и рядом расположенным зубом. Обязательным условием успешной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работы является зрительный контроль за расположением матрицы и состоянием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пломбируемой полости. Следует помнить, что при введении матрицы и клиньев возможно </w:t>
      </w:r>
      <w:r>
        <w:rPr>
          <w:rFonts w:ascii="Times New Roman" w:cs="Times New Roman" w:hAnsi="Times New Roman"/>
          <w:sz w:val="30"/>
          <w:szCs w:val="30"/>
          <w:lang w:val="ru-RU"/>
        </w:rPr>
        <w:t>возникновение кровоточивости.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Внесение композита. Для внесения композиционного материала пользуются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обычными гладилками, не имеющих дефектов покрытия и зазубрин. Дополнительное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удобство при внесении материала создает применение капсул с материалом, которые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закладываются в специальное приспособление (шприц), позволяющее вводить материал в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полость любого класса.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При глубоких полостях композит вносится послойно, т.е. небольшими порциями. </w:t>
      </w:r>
      <w:r>
        <w:rPr>
          <w:rFonts w:ascii="Times New Roman" w:cs="Times New Roman" w:hAnsi="Times New Roman"/>
          <w:sz w:val="30"/>
          <w:szCs w:val="30"/>
          <w:lang w:val="ru-RU"/>
        </w:rPr>
        <w:t>Это особенно важно при работе со светополимеризующимися материалами.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Образующийся на поверхности композита "выпот", называемый "слоем,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ингибированным кислородом", обеспечивает соединение слоев композита вез адгезива.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Этот слой нельзя повреждать - стирать, загрязнять. При наложении новой порции </w:t>
      </w:r>
      <w:r>
        <w:rPr>
          <w:rFonts w:ascii="Times New Roman" w:cs="Times New Roman" w:hAnsi="Times New Roman"/>
          <w:sz w:val="30"/>
          <w:szCs w:val="30"/>
          <w:lang w:val="ru-RU"/>
        </w:rPr>
        <w:t>композита необходимо "выдавливать" слой ингибированный кислородом, т.е. накладывать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новую порцию интенсивно притирая широкой гладилкой или штопфером "от центра в </w:t>
      </w:r>
      <w:r>
        <w:rPr>
          <w:rFonts w:ascii="Times New Roman" w:cs="Times New Roman" w:hAnsi="Times New Roman"/>
          <w:sz w:val="30"/>
          <w:szCs w:val="30"/>
          <w:lang w:val="ru-RU"/>
        </w:rPr>
        <w:t>стороны".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Если в процессе реставрации использовались прозрачные матрицы и композит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отвердел вез доступа кислорода с образованием идеально гладкой поверхности, то с этим </w:t>
      </w:r>
      <w:r>
        <w:rPr>
          <w:rFonts w:ascii="Times New Roman" w:cs="Times New Roman" w:hAnsi="Times New Roman"/>
          <w:sz w:val="30"/>
          <w:szCs w:val="30"/>
          <w:lang w:val="ru-RU"/>
        </w:rPr>
        <w:t>слоем новая порция композита соединяется непрочно. Поэтому до внесения материала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идеально гладкую поверхность снимают Финишным вором, штрипсами, наносят адгезив и </w:t>
      </w:r>
      <w:r>
        <w:rPr>
          <w:rFonts w:ascii="Times New Roman" w:cs="Times New Roman" w:hAnsi="Times New Roman"/>
          <w:sz w:val="30"/>
          <w:szCs w:val="30"/>
          <w:lang w:val="ru-RU"/>
        </w:rPr>
        <w:t>затем продолжают реставрацию.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"Идеальный" слой реставрации нельзя оставлять на завершающем этапе, т.к. он </w:t>
      </w:r>
      <w:r>
        <w:rPr>
          <w:rFonts w:ascii="Times New Roman" w:cs="Times New Roman" w:hAnsi="Times New Roman"/>
          <w:sz w:val="30"/>
          <w:szCs w:val="30"/>
          <w:lang w:val="ru-RU"/>
        </w:rPr>
        <w:t>адсорбирует пигменты. Такой слой должен быть устранен.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Отверждение материала. 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При отверждении композита усадка материала проявляется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в направлении от источника света. В целях максимального "приваривания" композита с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краю эмали при пломбировании пришеечных полостей следует светить от 2 шейки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пломбируемого зуба, при пломбировании полостей III, IV классов светят через эмаль, а </w:t>
      </w:r>
      <w:r>
        <w:rPr>
          <w:rFonts w:ascii="Times New Roman" w:cs="Times New Roman" w:hAnsi="Times New Roman"/>
          <w:sz w:val="30"/>
          <w:szCs w:val="30"/>
          <w:lang w:val="ru-RU"/>
        </w:rPr>
        <w:t xml:space="preserve">при пломбировании полости жевательной поверхности отсвечивание рекомендуется </w:t>
      </w:r>
      <w:r>
        <w:rPr>
          <w:rFonts w:ascii="Times New Roman" w:cs="Times New Roman" w:hAnsi="Times New Roman"/>
          <w:sz w:val="30"/>
          <w:szCs w:val="30"/>
          <w:lang w:val="ru-RU"/>
        </w:rPr>
        <w:t>проводить чередуя вестибулярную и язычную поверхности.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Список использованной литературы:</w:t>
      </w:r>
    </w:p>
    <w:p>
      <w:pPr>
        <w:pStyle w:val="NoSpacing"/>
        <w:rPr>
          <w:rFonts w:ascii="Times New Roman" w:cs="Times New Roman" w:hAnsi="Times New Roman"/>
          <w:sz w:val="30"/>
          <w:szCs w:val="30"/>
          <w:lang w:val="ru-RU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1) Терапевтическая стоматология Андреева Н.А. 2010г</w:t>
      </w:r>
    </w:p>
    <w:p>
      <w:pPr>
        <w:pStyle w:val="NoSpacing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>2) Материаловедение в терапевтической стоматологии Жулев В.Е. 2009 г</w:t>
      </w:r>
    </w:p>
    <w:p>
      <w:pPr>
        <w:pStyle w:val="NoSpacing"/>
        <w:rPr>
          <w:rFonts w:ascii="Times New Roman" w:cs="Times New Roman" w:hAnsi="Times New Roman"/>
          <w:sz w:val="28"/>
          <w:szCs w:val="28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92" w:hanging="432"/>
      </w:pPr>
    </w:lvl>
    <w:lvl w:ilvl="2" w:tentative="0">
      <w:start w:val="1"/>
      <w:numFmt w:val="lowerRoman"/>
      <w:lvlText w:val="%3)"/>
      <w:lvlJc w:val="left"/>
      <w:pPr>
        <w:ind w:left="1224" w:hanging="504"/>
      </w:pPr>
    </w:lvl>
    <w:lvl w:ilvl="3" w:tentative="0">
      <w:start w:val="1"/>
      <w:numFmt w:val="decimal"/>
      <w:lvlText w:val="(%4)"/>
      <w:lvlJc w:val="left"/>
      <w:pPr>
        <w:ind w:left="1728" w:hanging="648"/>
      </w:pPr>
    </w:lvl>
    <w:lvl w:ilvl="4" w:tentative="0">
      <w:start w:val="1"/>
      <w:numFmt w:val="lowerLetter"/>
      <w:lvlText w:val="(%5)"/>
      <w:lvlJc w:val="left"/>
      <w:pPr>
        <w:ind w:left="2232" w:hanging="792"/>
      </w:pPr>
    </w:lvl>
    <w:lvl w:ilvl="5" w:tentative="0">
      <w:start w:val="1"/>
      <w:numFmt w:val="lowerRoman"/>
      <w:lvlText w:val="(%6)"/>
      <w:lvlJc w:val="left"/>
      <w:pPr>
        <w:ind w:left="2736" w:hanging="936"/>
      </w:pPr>
    </w:lvl>
    <w:lvl w:ilvl="6" w:tentative="0">
      <w:start w:val="1"/>
      <w:numFmt w:val="decimal"/>
      <w:lvlText w:val="%7."/>
      <w:lvlJc w:val="left"/>
      <w:pPr>
        <w:ind w:left="3240" w:hanging="1080"/>
      </w:pPr>
    </w:lvl>
    <w:lvl w:ilvl="7" w:tentative="0">
      <w:start w:val="1"/>
      <w:numFmt w:val="lowerLetter"/>
      <w:lvlText w:val="%8."/>
      <w:lvlJc w:val="left"/>
      <w:pPr>
        <w:ind w:left="3744" w:hanging="1224"/>
      </w:pPr>
    </w:lvl>
    <w:lvl w:ilvl="8" w:tentative="0">
      <w:start w:val="1"/>
      <w:numFmt w:val="lowerRoman"/>
      <w:lvlText w:val="%9."/>
      <w:lvlJc w:val="left"/>
      <w:pPr>
        <w:ind w:left="4320" w:hanging="144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92" w:hanging="432"/>
      </w:pPr>
    </w:lvl>
    <w:lvl w:ilvl="2" w:tentative="0">
      <w:start w:val="1"/>
      <w:numFmt w:val="lowerRoman"/>
      <w:lvlText w:val="%3)"/>
      <w:lvlJc w:val="left"/>
      <w:pPr>
        <w:ind w:left="1224" w:hanging="504"/>
      </w:pPr>
    </w:lvl>
    <w:lvl w:ilvl="3" w:tentative="0">
      <w:start w:val="1"/>
      <w:numFmt w:val="decimal"/>
      <w:lvlText w:val="(%4)"/>
      <w:lvlJc w:val="left"/>
      <w:pPr>
        <w:ind w:left="1728" w:hanging="648"/>
      </w:pPr>
    </w:lvl>
    <w:lvl w:ilvl="4" w:tentative="0">
      <w:start w:val="1"/>
      <w:numFmt w:val="lowerLetter"/>
      <w:lvlText w:val="(%5)"/>
      <w:lvlJc w:val="left"/>
      <w:pPr>
        <w:ind w:left="2232" w:hanging="792"/>
      </w:pPr>
    </w:lvl>
    <w:lvl w:ilvl="5" w:tentative="0">
      <w:start w:val="1"/>
      <w:numFmt w:val="lowerRoman"/>
      <w:lvlText w:val="(%6)"/>
      <w:lvlJc w:val="left"/>
      <w:pPr>
        <w:ind w:left="2736" w:hanging="936"/>
      </w:pPr>
    </w:lvl>
    <w:lvl w:ilvl="6" w:tentative="0">
      <w:start w:val="1"/>
      <w:numFmt w:val="decimal"/>
      <w:lvlText w:val="%7."/>
      <w:lvlJc w:val="left"/>
      <w:pPr>
        <w:ind w:left="3240" w:hanging="1080"/>
      </w:pPr>
    </w:lvl>
    <w:lvl w:ilvl="7" w:tentative="0">
      <w:start w:val="1"/>
      <w:numFmt w:val="lowerLetter"/>
      <w:lvlText w:val="%8."/>
      <w:lvlJc w:val="left"/>
      <w:pPr>
        <w:ind w:left="3744" w:hanging="1224"/>
      </w:pPr>
    </w:lvl>
    <w:lvl w:ilvl="8" w:tentative="0">
      <w:start w:val="1"/>
      <w:numFmt w:val="lowerRoman"/>
      <w:lvlText w:val="%9."/>
      <w:lvlJc w:val="left"/>
      <w:pPr>
        <w:ind w:left="4320" w:hanging="1440"/>
      </w:pPr>
    </w:lvl>
  </w:abstractNum>
  <w:abstractNum w:abstractNumId="2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abstractNum w:abstractNumId="3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abstractNum w:abstractNumId="4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abstractNum w:abstractNumId="5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abstractNum w:abstractNumId="6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abstractNum w:abstractNumId="7">
    <w:multiLevelType w:val="hybridMultilevel"/>
    <w:lvl w:ilvl="0" w:tentative="1">
      <w:start w:val="1"/>
      <w:numFmt w:val="bullet"/>
      <w:suff w:val="tab"/>
      <w:lvlText w:val="▪"/>
      <w:lvlJc w:val="left"/>
      <w:pPr>
        <w:ind w:left="720" w:hanging="360"/>
      </w:pPr>
      <w:rPr/>
    </w:lvl>
  </w:abstractNum>
  <w:abstractNum w:abstractNumId="8">
    <w:multiLevelType w:val="hybridMultilevel"/>
    <w:lvl w:ilvl="0" w:tentative="1">
      <w:start w:val="1"/>
      <w:numFmt w:val="bullet"/>
      <w:suff w:val="tab"/>
      <w:lvlText w:val="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 автор</dc:creator>
  <cp:lastModifiedBy>Неизвестный автор</cp:lastModifiedBy>
</cp:coreProperties>
</file>