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44" w:rsidRPr="000E32C6" w:rsidRDefault="00085784">
      <w:pPr>
        <w:pStyle w:val="a4"/>
        <w:spacing w:before="77" w:after="0"/>
        <w:ind w:left="274" w:right="278"/>
        <w:jc w:val="center"/>
        <w:rPr>
          <w:rFonts w:ascii="Times New Roman" w:hAnsi="Times New Roman" w:cs="Times New Roman"/>
        </w:rPr>
      </w:pPr>
      <w:r w:rsidRPr="000E32C6">
        <w:rPr>
          <w:rFonts w:ascii="Times New Roman" w:hAnsi="Times New Roman" w:cs="Times New Roman"/>
        </w:rPr>
        <w:t>Федеральное</w:t>
      </w:r>
      <w:r w:rsidRPr="000E32C6">
        <w:rPr>
          <w:rFonts w:ascii="Times New Roman" w:hAnsi="Times New Roman" w:cs="Times New Roman"/>
          <w:spacing w:val="-10"/>
        </w:rPr>
        <w:t xml:space="preserve"> </w:t>
      </w:r>
      <w:r w:rsidRPr="000E32C6">
        <w:rPr>
          <w:rFonts w:ascii="Times New Roman" w:hAnsi="Times New Roman" w:cs="Times New Roman"/>
        </w:rPr>
        <w:t>государственное</w:t>
      </w:r>
      <w:r w:rsidRPr="000E32C6">
        <w:rPr>
          <w:rFonts w:ascii="Times New Roman" w:hAnsi="Times New Roman" w:cs="Times New Roman"/>
          <w:spacing w:val="-10"/>
        </w:rPr>
        <w:t xml:space="preserve"> </w:t>
      </w:r>
      <w:r w:rsidRPr="000E32C6">
        <w:rPr>
          <w:rFonts w:ascii="Times New Roman" w:hAnsi="Times New Roman" w:cs="Times New Roman"/>
        </w:rPr>
        <w:t>бюджетное</w:t>
      </w:r>
      <w:r w:rsidRPr="000E32C6">
        <w:rPr>
          <w:rFonts w:ascii="Times New Roman" w:hAnsi="Times New Roman" w:cs="Times New Roman"/>
          <w:spacing w:val="-10"/>
        </w:rPr>
        <w:t xml:space="preserve"> </w:t>
      </w:r>
      <w:r w:rsidRPr="000E32C6">
        <w:rPr>
          <w:rFonts w:ascii="Times New Roman" w:hAnsi="Times New Roman" w:cs="Times New Roman"/>
        </w:rPr>
        <w:t>образовательное</w:t>
      </w:r>
      <w:r w:rsidRPr="000E32C6">
        <w:rPr>
          <w:rFonts w:ascii="Times New Roman" w:hAnsi="Times New Roman" w:cs="Times New Roman"/>
          <w:spacing w:val="-77"/>
        </w:rPr>
        <w:t xml:space="preserve"> </w:t>
      </w:r>
      <w:proofErr w:type="spellStart"/>
      <w:r w:rsidRPr="000E32C6">
        <w:rPr>
          <w:rFonts w:ascii="Times New Roman" w:hAnsi="Times New Roman" w:cs="Times New Roman"/>
        </w:rPr>
        <w:t>учреждениевысшего</w:t>
      </w:r>
      <w:proofErr w:type="spellEnd"/>
      <w:r w:rsidRPr="000E32C6">
        <w:rPr>
          <w:rFonts w:ascii="Times New Roman" w:hAnsi="Times New Roman" w:cs="Times New Roman"/>
          <w:spacing w:val="-2"/>
        </w:rPr>
        <w:t xml:space="preserve"> </w:t>
      </w:r>
      <w:r w:rsidRPr="000E32C6">
        <w:rPr>
          <w:rFonts w:ascii="Times New Roman" w:hAnsi="Times New Roman" w:cs="Times New Roman"/>
        </w:rPr>
        <w:t>образования</w:t>
      </w:r>
      <w:r w:rsidRPr="000E32C6">
        <w:rPr>
          <w:rFonts w:ascii="Times New Roman" w:hAnsi="Times New Roman" w:cs="Times New Roman"/>
          <w:spacing w:val="1"/>
        </w:rPr>
        <w:t xml:space="preserve"> </w:t>
      </w:r>
      <w:r w:rsidRPr="000E32C6">
        <w:rPr>
          <w:rFonts w:ascii="Times New Roman" w:hAnsi="Times New Roman" w:cs="Times New Roman"/>
        </w:rPr>
        <w:t>"Красноярский</w:t>
      </w:r>
    </w:p>
    <w:p w:rsidR="00987D44" w:rsidRPr="000E32C6" w:rsidRDefault="00085784">
      <w:pPr>
        <w:pStyle w:val="a4"/>
        <w:spacing w:line="240" w:lineRule="auto"/>
        <w:ind w:left="643" w:right="634"/>
        <w:jc w:val="center"/>
        <w:rPr>
          <w:rFonts w:ascii="Times New Roman" w:hAnsi="Times New Roman" w:cs="Times New Roman"/>
        </w:rPr>
      </w:pPr>
      <w:r w:rsidRPr="000E32C6">
        <w:rPr>
          <w:rFonts w:ascii="Times New Roman" w:hAnsi="Times New Roman" w:cs="Times New Roman"/>
        </w:rPr>
        <w:t>государственный</w:t>
      </w:r>
      <w:r w:rsidRPr="000E32C6">
        <w:rPr>
          <w:rFonts w:ascii="Times New Roman" w:hAnsi="Times New Roman" w:cs="Times New Roman"/>
          <w:spacing w:val="-6"/>
        </w:rPr>
        <w:t xml:space="preserve"> </w:t>
      </w:r>
      <w:r w:rsidRPr="000E32C6">
        <w:rPr>
          <w:rFonts w:ascii="Times New Roman" w:hAnsi="Times New Roman" w:cs="Times New Roman"/>
        </w:rPr>
        <w:t>медицинский</w:t>
      </w:r>
      <w:r w:rsidRPr="000E32C6">
        <w:rPr>
          <w:rFonts w:ascii="Times New Roman" w:hAnsi="Times New Roman" w:cs="Times New Roman"/>
          <w:spacing w:val="-3"/>
        </w:rPr>
        <w:t xml:space="preserve"> </w:t>
      </w:r>
      <w:r w:rsidRPr="000E32C6">
        <w:rPr>
          <w:rFonts w:ascii="Times New Roman" w:hAnsi="Times New Roman" w:cs="Times New Roman"/>
        </w:rPr>
        <w:t>университет</w:t>
      </w:r>
      <w:r w:rsidRPr="000E32C6">
        <w:rPr>
          <w:rFonts w:ascii="Times New Roman" w:hAnsi="Times New Roman" w:cs="Times New Roman"/>
          <w:spacing w:val="-14"/>
        </w:rPr>
        <w:t xml:space="preserve"> </w:t>
      </w:r>
      <w:r w:rsidRPr="000E32C6">
        <w:rPr>
          <w:rFonts w:ascii="Times New Roman" w:hAnsi="Times New Roman" w:cs="Times New Roman"/>
        </w:rPr>
        <w:t>имени</w:t>
      </w:r>
      <w:r w:rsidRPr="000E32C6">
        <w:rPr>
          <w:rFonts w:ascii="Times New Roman" w:hAnsi="Times New Roman" w:cs="Times New Roman"/>
          <w:spacing w:val="-13"/>
        </w:rPr>
        <w:t xml:space="preserve"> </w:t>
      </w:r>
      <w:r w:rsidRPr="000E32C6">
        <w:rPr>
          <w:rFonts w:ascii="Times New Roman" w:hAnsi="Times New Roman" w:cs="Times New Roman"/>
        </w:rPr>
        <w:t>профессора</w:t>
      </w:r>
      <w:r w:rsidRPr="000E32C6">
        <w:rPr>
          <w:rFonts w:ascii="Times New Roman" w:hAnsi="Times New Roman" w:cs="Times New Roman"/>
          <w:spacing w:val="-77"/>
        </w:rPr>
        <w:t xml:space="preserve"> </w:t>
      </w:r>
      <w:r w:rsidRPr="000E32C6">
        <w:rPr>
          <w:rFonts w:ascii="Times New Roman" w:hAnsi="Times New Roman" w:cs="Times New Roman"/>
        </w:rPr>
        <w:t xml:space="preserve">В.Ф. </w:t>
      </w:r>
      <w:proofErr w:type="spellStart"/>
      <w:r w:rsidRPr="000E32C6">
        <w:rPr>
          <w:rFonts w:ascii="Times New Roman" w:hAnsi="Times New Roman" w:cs="Times New Roman"/>
        </w:rPr>
        <w:t>Войно-Ясенецкого</w:t>
      </w:r>
      <w:proofErr w:type="spellEnd"/>
      <w:r w:rsidRPr="000E32C6">
        <w:rPr>
          <w:rFonts w:ascii="Times New Roman" w:hAnsi="Times New Roman" w:cs="Times New Roman"/>
        </w:rPr>
        <w:t xml:space="preserve">" </w:t>
      </w:r>
      <w:proofErr w:type="spellStart"/>
      <w:r w:rsidRPr="000E32C6">
        <w:rPr>
          <w:rFonts w:ascii="Times New Roman" w:hAnsi="Times New Roman" w:cs="Times New Roman"/>
        </w:rPr>
        <w:t>Министерстваздравоохранения</w:t>
      </w:r>
      <w:proofErr w:type="spellEnd"/>
      <w:r w:rsidRPr="000E32C6">
        <w:rPr>
          <w:rFonts w:ascii="Times New Roman" w:hAnsi="Times New Roman" w:cs="Times New Roman"/>
          <w:spacing w:val="1"/>
        </w:rPr>
        <w:t xml:space="preserve"> </w:t>
      </w:r>
      <w:r w:rsidRPr="000E32C6">
        <w:rPr>
          <w:rFonts w:ascii="Times New Roman" w:hAnsi="Times New Roman" w:cs="Times New Roman"/>
        </w:rPr>
        <w:t>Российской</w:t>
      </w:r>
      <w:r w:rsidRPr="000E32C6">
        <w:rPr>
          <w:rFonts w:ascii="Times New Roman" w:hAnsi="Times New Roman" w:cs="Times New Roman"/>
          <w:spacing w:val="-4"/>
        </w:rPr>
        <w:t xml:space="preserve"> </w:t>
      </w:r>
      <w:r w:rsidRPr="000E32C6">
        <w:rPr>
          <w:rFonts w:ascii="Times New Roman" w:hAnsi="Times New Roman" w:cs="Times New Roman"/>
        </w:rPr>
        <w:t>Федерации</w:t>
      </w:r>
    </w:p>
    <w:p w:rsidR="00987D44" w:rsidRPr="000E32C6" w:rsidRDefault="00085784">
      <w:pPr>
        <w:pStyle w:val="a4"/>
        <w:ind w:left="288" w:right="278"/>
        <w:jc w:val="center"/>
        <w:rPr>
          <w:rFonts w:ascii="Times New Roman" w:hAnsi="Times New Roman" w:cs="Times New Roman"/>
        </w:rPr>
      </w:pPr>
      <w:r w:rsidRPr="000E32C6">
        <w:rPr>
          <w:rFonts w:ascii="Times New Roman" w:hAnsi="Times New Roman" w:cs="Times New Roman"/>
        </w:rPr>
        <w:t>ФГБОУ</w:t>
      </w:r>
      <w:r w:rsidRPr="000E32C6">
        <w:rPr>
          <w:rFonts w:ascii="Times New Roman" w:hAnsi="Times New Roman" w:cs="Times New Roman"/>
          <w:spacing w:val="-7"/>
        </w:rPr>
        <w:t xml:space="preserve"> </w:t>
      </w:r>
      <w:r w:rsidRPr="000E32C6">
        <w:rPr>
          <w:rFonts w:ascii="Times New Roman" w:hAnsi="Times New Roman" w:cs="Times New Roman"/>
        </w:rPr>
        <w:t>ВО</w:t>
      </w:r>
      <w:r w:rsidRPr="000E32C6">
        <w:rPr>
          <w:rFonts w:ascii="Times New Roman" w:hAnsi="Times New Roman" w:cs="Times New Roman"/>
          <w:spacing w:val="-12"/>
        </w:rPr>
        <w:t xml:space="preserve"> </w:t>
      </w:r>
      <w:proofErr w:type="spellStart"/>
      <w:r w:rsidRPr="000E32C6">
        <w:rPr>
          <w:rFonts w:ascii="Times New Roman" w:hAnsi="Times New Roman" w:cs="Times New Roman"/>
        </w:rPr>
        <w:t>КрасГМУ</w:t>
      </w:r>
      <w:proofErr w:type="spellEnd"/>
      <w:r w:rsidRPr="000E32C6">
        <w:rPr>
          <w:rFonts w:ascii="Times New Roman" w:hAnsi="Times New Roman" w:cs="Times New Roman"/>
          <w:spacing w:val="-5"/>
        </w:rPr>
        <w:t xml:space="preserve"> </w:t>
      </w:r>
      <w:r w:rsidRPr="000E32C6">
        <w:rPr>
          <w:rFonts w:ascii="Times New Roman" w:hAnsi="Times New Roman" w:cs="Times New Roman"/>
        </w:rPr>
        <w:t>им.</w:t>
      </w:r>
      <w:r w:rsidRPr="000E32C6">
        <w:rPr>
          <w:rFonts w:ascii="Times New Roman" w:hAnsi="Times New Roman" w:cs="Times New Roman"/>
          <w:spacing w:val="-9"/>
        </w:rPr>
        <w:t xml:space="preserve"> </w:t>
      </w:r>
      <w:r w:rsidRPr="000E32C6">
        <w:rPr>
          <w:rFonts w:ascii="Times New Roman" w:hAnsi="Times New Roman" w:cs="Times New Roman"/>
        </w:rPr>
        <w:t>проф.</w:t>
      </w:r>
      <w:r w:rsidRPr="000E32C6">
        <w:rPr>
          <w:rFonts w:ascii="Times New Roman" w:hAnsi="Times New Roman" w:cs="Times New Roman"/>
          <w:spacing w:val="-8"/>
        </w:rPr>
        <w:t xml:space="preserve"> </w:t>
      </w:r>
      <w:r w:rsidRPr="000E32C6">
        <w:rPr>
          <w:rFonts w:ascii="Times New Roman" w:hAnsi="Times New Roman" w:cs="Times New Roman"/>
        </w:rPr>
        <w:t>В.Ф.</w:t>
      </w:r>
      <w:r w:rsidRPr="000E32C6">
        <w:rPr>
          <w:rFonts w:ascii="Times New Roman" w:hAnsi="Times New Roman" w:cs="Times New Roman"/>
          <w:spacing w:val="-4"/>
        </w:rPr>
        <w:t xml:space="preserve"> </w:t>
      </w:r>
      <w:proofErr w:type="spellStart"/>
      <w:r w:rsidRPr="000E32C6">
        <w:rPr>
          <w:rFonts w:ascii="Times New Roman" w:hAnsi="Times New Roman" w:cs="Times New Roman"/>
        </w:rPr>
        <w:t>Войно-Ясенецкого</w:t>
      </w:r>
      <w:proofErr w:type="spellEnd"/>
      <w:r w:rsidRPr="000E32C6">
        <w:rPr>
          <w:rFonts w:ascii="Times New Roman" w:hAnsi="Times New Roman" w:cs="Times New Roman"/>
          <w:spacing w:val="-12"/>
        </w:rPr>
        <w:t xml:space="preserve"> </w:t>
      </w:r>
      <w:r w:rsidRPr="000E32C6">
        <w:rPr>
          <w:rFonts w:ascii="Times New Roman" w:hAnsi="Times New Roman" w:cs="Times New Roman"/>
        </w:rPr>
        <w:t>Минздрава</w:t>
      </w:r>
      <w:r w:rsidRPr="000E32C6">
        <w:rPr>
          <w:rFonts w:ascii="Times New Roman" w:hAnsi="Times New Roman" w:cs="Times New Roman"/>
          <w:spacing w:val="-77"/>
        </w:rPr>
        <w:t xml:space="preserve"> </w:t>
      </w:r>
      <w:r w:rsidRPr="000E32C6">
        <w:rPr>
          <w:rFonts w:ascii="Times New Roman" w:hAnsi="Times New Roman" w:cs="Times New Roman"/>
        </w:rPr>
        <w:t>России</w:t>
      </w:r>
    </w:p>
    <w:p w:rsidR="00987D44" w:rsidRPr="000E32C6" w:rsidRDefault="00085784">
      <w:pPr>
        <w:pStyle w:val="a4"/>
        <w:ind w:left="281" w:right="278"/>
        <w:jc w:val="center"/>
        <w:rPr>
          <w:rFonts w:ascii="Times New Roman" w:hAnsi="Times New Roman" w:cs="Times New Roman"/>
        </w:rPr>
      </w:pPr>
      <w:r w:rsidRPr="000E32C6">
        <w:rPr>
          <w:rFonts w:ascii="Times New Roman" w:hAnsi="Times New Roman" w:cs="Times New Roman"/>
        </w:rPr>
        <w:t>Кафедра</w:t>
      </w:r>
      <w:r w:rsidRPr="000E32C6">
        <w:rPr>
          <w:rFonts w:ascii="Times New Roman" w:hAnsi="Times New Roman" w:cs="Times New Roman"/>
          <w:spacing w:val="-6"/>
        </w:rPr>
        <w:t xml:space="preserve"> </w:t>
      </w:r>
      <w:r w:rsidRPr="000E32C6">
        <w:rPr>
          <w:rFonts w:ascii="Times New Roman" w:hAnsi="Times New Roman" w:cs="Times New Roman"/>
        </w:rPr>
        <w:t>анестезиологии</w:t>
      </w:r>
      <w:r w:rsidRPr="000E32C6">
        <w:rPr>
          <w:rFonts w:ascii="Times New Roman" w:hAnsi="Times New Roman" w:cs="Times New Roman"/>
          <w:spacing w:val="-3"/>
        </w:rPr>
        <w:t xml:space="preserve"> </w:t>
      </w:r>
      <w:r w:rsidRPr="000E32C6">
        <w:rPr>
          <w:rFonts w:ascii="Times New Roman" w:hAnsi="Times New Roman" w:cs="Times New Roman"/>
        </w:rPr>
        <w:t>и</w:t>
      </w:r>
      <w:r w:rsidRPr="000E32C6">
        <w:rPr>
          <w:rFonts w:ascii="Times New Roman" w:hAnsi="Times New Roman" w:cs="Times New Roman"/>
          <w:spacing w:val="-4"/>
        </w:rPr>
        <w:t xml:space="preserve"> </w:t>
      </w:r>
      <w:r w:rsidRPr="000E32C6">
        <w:rPr>
          <w:rFonts w:ascii="Times New Roman" w:hAnsi="Times New Roman" w:cs="Times New Roman"/>
        </w:rPr>
        <w:t>реаниматологии</w:t>
      </w:r>
      <w:r w:rsidRPr="000E32C6">
        <w:rPr>
          <w:rFonts w:ascii="Times New Roman" w:hAnsi="Times New Roman" w:cs="Times New Roman"/>
          <w:spacing w:val="-2"/>
        </w:rPr>
        <w:t xml:space="preserve"> </w:t>
      </w:r>
      <w:r w:rsidRPr="000E32C6">
        <w:rPr>
          <w:rFonts w:ascii="Times New Roman" w:hAnsi="Times New Roman" w:cs="Times New Roman"/>
        </w:rPr>
        <w:t>ИПО</w:t>
      </w:r>
    </w:p>
    <w:p w:rsidR="00987D44" w:rsidRPr="000E32C6" w:rsidRDefault="00987D44">
      <w:pPr>
        <w:pStyle w:val="a4"/>
        <w:rPr>
          <w:rFonts w:ascii="Times New Roman" w:hAnsi="Times New Roman" w:cs="Times New Roman"/>
        </w:rPr>
      </w:pPr>
    </w:p>
    <w:p w:rsidR="00987D44" w:rsidRPr="000E32C6" w:rsidRDefault="00987D44">
      <w:pPr>
        <w:pStyle w:val="a4"/>
        <w:rPr>
          <w:rFonts w:ascii="Times New Roman" w:hAnsi="Times New Roman" w:cs="Times New Roman"/>
        </w:rPr>
      </w:pPr>
    </w:p>
    <w:p w:rsidR="00987D44" w:rsidRPr="000E32C6" w:rsidRDefault="00085784">
      <w:pPr>
        <w:pStyle w:val="a4"/>
        <w:spacing w:before="1" w:after="160"/>
        <w:ind w:right="112"/>
        <w:jc w:val="right"/>
        <w:rPr>
          <w:rFonts w:ascii="Times New Roman" w:hAnsi="Times New Roman" w:cs="Times New Roman"/>
        </w:rPr>
      </w:pPr>
      <w:r w:rsidRPr="000E32C6">
        <w:rPr>
          <w:rFonts w:ascii="Times New Roman" w:hAnsi="Times New Roman" w:cs="Times New Roman"/>
        </w:rPr>
        <w:t>Заведующий</w:t>
      </w:r>
      <w:r w:rsidRPr="000E32C6">
        <w:rPr>
          <w:rFonts w:ascii="Times New Roman" w:hAnsi="Times New Roman" w:cs="Times New Roman"/>
          <w:spacing w:val="-4"/>
        </w:rPr>
        <w:t xml:space="preserve"> </w:t>
      </w:r>
      <w:r w:rsidRPr="000E32C6">
        <w:rPr>
          <w:rFonts w:ascii="Times New Roman" w:hAnsi="Times New Roman" w:cs="Times New Roman"/>
        </w:rPr>
        <w:t>кафедрой:</w:t>
      </w:r>
      <w:r w:rsidRPr="000E32C6">
        <w:rPr>
          <w:rFonts w:ascii="Times New Roman" w:hAnsi="Times New Roman" w:cs="Times New Roman"/>
          <w:spacing w:val="-6"/>
        </w:rPr>
        <w:t xml:space="preserve"> </w:t>
      </w:r>
      <w:r w:rsidRPr="000E32C6">
        <w:rPr>
          <w:rFonts w:ascii="Times New Roman" w:hAnsi="Times New Roman" w:cs="Times New Roman"/>
        </w:rPr>
        <w:t>Д.М.Н.,</w:t>
      </w:r>
      <w:r w:rsidRPr="000E32C6">
        <w:rPr>
          <w:rFonts w:ascii="Times New Roman" w:hAnsi="Times New Roman" w:cs="Times New Roman"/>
          <w:spacing w:val="-5"/>
        </w:rPr>
        <w:t xml:space="preserve"> </w:t>
      </w:r>
      <w:r w:rsidRPr="000E32C6">
        <w:rPr>
          <w:rFonts w:ascii="Times New Roman" w:hAnsi="Times New Roman" w:cs="Times New Roman"/>
        </w:rPr>
        <w:t>профессор</w:t>
      </w:r>
      <w:r w:rsidRPr="000E32C6">
        <w:rPr>
          <w:rFonts w:ascii="Times New Roman" w:hAnsi="Times New Roman" w:cs="Times New Roman"/>
          <w:spacing w:val="-4"/>
        </w:rPr>
        <w:t xml:space="preserve"> </w:t>
      </w:r>
      <w:proofErr w:type="spellStart"/>
      <w:r w:rsidRPr="000E32C6">
        <w:rPr>
          <w:rFonts w:ascii="Times New Roman" w:hAnsi="Times New Roman" w:cs="Times New Roman"/>
        </w:rPr>
        <w:t>Грицан</w:t>
      </w:r>
      <w:proofErr w:type="spellEnd"/>
      <w:r w:rsidRPr="000E32C6">
        <w:rPr>
          <w:rFonts w:ascii="Times New Roman" w:hAnsi="Times New Roman" w:cs="Times New Roman"/>
          <w:spacing w:val="-4"/>
        </w:rPr>
        <w:t xml:space="preserve"> </w:t>
      </w:r>
      <w:r w:rsidRPr="000E32C6">
        <w:rPr>
          <w:rFonts w:ascii="Times New Roman" w:hAnsi="Times New Roman" w:cs="Times New Roman"/>
        </w:rPr>
        <w:t>А.</w:t>
      </w:r>
      <w:r w:rsidRPr="000E32C6">
        <w:rPr>
          <w:rFonts w:ascii="Times New Roman" w:hAnsi="Times New Roman" w:cs="Times New Roman"/>
          <w:spacing w:val="-4"/>
        </w:rPr>
        <w:t xml:space="preserve"> </w:t>
      </w:r>
      <w:r w:rsidRPr="000E32C6">
        <w:rPr>
          <w:rFonts w:ascii="Times New Roman" w:hAnsi="Times New Roman" w:cs="Times New Roman"/>
        </w:rPr>
        <w:t>И.</w:t>
      </w:r>
    </w:p>
    <w:p w:rsidR="00987D44" w:rsidRPr="000E32C6" w:rsidRDefault="00085784">
      <w:pPr>
        <w:pStyle w:val="a4"/>
        <w:spacing w:before="136" w:after="160"/>
        <w:ind w:right="110"/>
        <w:jc w:val="right"/>
        <w:rPr>
          <w:rFonts w:ascii="Times New Roman" w:hAnsi="Times New Roman" w:cs="Times New Roman"/>
          <w:bCs/>
        </w:rPr>
      </w:pPr>
      <w:r w:rsidRPr="000E32C6">
        <w:rPr>
          <w:rFonts w:ascii="Times New Roman" w:hAnsi="Times New Roman" w:cs="Times New Roman"/>
          <w:shd w:val="clear" w:color="auto" w:fill="FFFFFF"/>
        </w:rPr>
        <w:t>Проверил:</w:t>
      </w:r>
      <w:r w:rsidRPr="000E32C6">
        <w:rPr>
          <w:rFonts w:ascii="Times New Roman" w:hAnsi="Times New Roman" w:cs="Times New Roman"/>
          <w:spacing w:val="-3"/>
          <w:shd w:val="clear" w:color="auto" w:fill="FFFFFF"/>
        </w:rPr>
        <w:t xml:space="preserve"> </w:t>
      </w:r>
      <w:r w:rsidRPr="000E32C6">
        <w:rPr>
          <w:rFonts w:ascii="Times New Roman" w:hAnsi="Times New Roman" w:cs="Times New Roman"/>
          <w:shd w:val="clear" w:color="auto" w:fill="FFFFFF"/>
        </w:rPr>
        <w:t>К.М.Н.</w:t>
      </w:r>
      <w:r w:rsidRPr="000E32C6">
        <w:rPr>
          <w:rFonts w:ascii="Times New Roman" w:hAnsi="Times New Roman" w:cs="Times New Roman"/>
          <w:spacing w:val="-3"/>
          <w:shd w:val="clear" w:color="auto" w:fill="FFFFFF"/>
        </w:rPr>
        <w:t xml:space="preserve"> </w:t>
      </w:r>
      <w:r w:rsidRPr="000E32C6">
        <w:rPr>
          <w:rFonts w:ascii="Times New Roman" w:hAnsi="Times New Roman" w:cs="Times New Roman"/>
          <w:shd w:val="clear" w:color="auto" w:fill="FFFFFF"/>
        </w:rPr>
        <w:t>доцент</w:t>
      </w:r>
      <w:r w:rsidRPr="000E32C6">
        <w:rPr>
          <w:rFonts w:ascii="Times New Roman" w:hAnsi="Times New Roman" w:cs="Times New Roman"/>
          <w:spacing w:val="-3"/>
          <w:shd w:val="clear" w:color="auto" w:fill="FFFFFF"/>
        </w:rPr>
        <w:t xml:space="preserve"> Ермаков Е</w:t>
      </w:r>
      <w:r w:rsidRPr="000E32C6">
        <w:rPr>
          <w:rFonts w:ascii="Times New Roman" w:hAnsi="Times New Roman" w:cs="Times New Roman"/>
          <w:bCs/>
          <w:spacing w:val="-3"/>
          <w:shd w:val="clear" w:color="auto" w:fill="FFFFFF"/>
        </w:rPr>
        <w:t>.И</w:t>
      </w:r>
    </w:p>
    <w:p w:rsidR="00987D44" w:rsidRPr="000E32C6" w:rsidRDefault="00987D44">
      <w:pPr>
        <w:jc w:val="right"/>
        <w:rPr>
          <w:rFonts w:ascii="Times New Roman" w:hAnsi="Times New Roman" w:cs="Times New Roman"/>
          <w:highlight w:val="white"/>
        </w:rPr>
      </w:pPr>
    </w:p>
    <w:p w:rsidR="00987D44" w:rsidRPr="000E32C6" w:rsidRDefault="00987D44">
      <w:pPr>
        <w:jc w:val="right"/>
        <w:rPr>
          <w:rFonts w:ascii="Times New Roman" w:hAnsi="Times New Roman" w:cs="Times New Roman"/>
          <w:highlight w:val="white"/>
        </w:rPr>
      </w:pPr>
    </w:p>
    <w:p w:rsidR="00987D44" w:rsidRPr="000E32C6" w:rsidRDefault="00987D44">
      <w:pPr>
        <w:jc w:val="right"/>
        <w:rPr>
          <w:rFonts w:ascii="Times New Roman" w:hAnsi="Times New Roman" w:cs="Times New Roman"/>
          <w:highlight w:val="white"/>
        </w:rPr>
      </w:pPr>
    </w:p>
    <w:p w:rsidR="00987D44" w:rsidRPr="000E32C6" w:rsidRDefault="000E32C6" w:rsidP="00085784">
      <w:pPr>
        <w:pStyle w:val="Default"/>
        <w:rPr>
          <w:sz w:val="22"/>
          <w:szCs w:val="22"/>
        </w:rPr>
      </w:pPr>
      <w:r>
        <w:rPr>
          <w:sz w:val="22"/>
          <w:szCs w:val="22"/>
          <w:shd w:val="clear" w:color="auto" w:fill="FFFFFF"/>
        </w:rPr>
        <w:t xml:space="preserve">Реферат </w:t>
      </w:r>
      <w:proofErr w:type="gramStart"/>
      <w:r>
        <w:rPr>
          <w:sz w:val="22"/>
          <w:szCs w:val="22"/>
          <w:shd w:val="clear" w:color="auto" w:fill="FFFFFF"/>
        </w:rPr>
        <w:t>&lt;</w:t>
      </w:r>
      <w:r w:rsidRPr="000E32C6">
        <w:rPr>
          <w:sz w:val="22"/>
          <w:szCs w:val="22"/>
        </w:rPr>
        <w:t xml:space="preserve"> </w:t>
      </w:r>
      <w:proofErr w:type="spellStart"/>
      <w:r w:rsidR="00085784" w:rsidRPr="000E32C6">
        <w:rPr>
          <w:bCs/>
          <w:sz w:val="22"/>
          <w:szCs w:val="22"/>
        </w:rPr>
        <w:t>С</w:t>
      </w:r>
      <w:r w:rsidR="00533C42" w:rsidRPr="000E32C6">
        <w:rPr>
          <w:bCs/>
          <w:sz w:val="22"/>
          <w:szCs w:val="22"/>
        </w:rPr>
        <w:t>едация</w:t>
      </w:r>
      <w:proofErr w:type="spellEnd"/>
      <w:proofErr w:type="gramEnd"/>
      <w:r w:rsidR="00533C42" w:rsidRPr="000E32C6">
        <w:rPr>
          <w:bCs/>
          <w:sz w:val="22"/>
          <w:szCs w:val="22"/>
        </w:rPr>
        <w:t xml:space="preserve"> пациентов в отделениях </w:t>
      </w:r>
      <w:proofErr w:type="spellStart"/>
      <w:r w:rsidR="00533C42" w:rsidRPr="000E32C6">
        <w:rPr>
          <w:bCs/>
          <w:sz w:val="22"/>
          <w:szCs w:val="22"/>
        </w:rPr>
        <w:t>анестезиолгии</w:t>
      </w:r>
      <w:proofErr w:type="spellEnd"/>
      <w:r w:rsidR="00533C42" w:rsidRPr="000E32C6">
        <w:rPr>
          <w:bCs/>
          <w:sz w:val="22"/>
          <w:szCs w:val="22"/>
        </w:rPr>
        <w:t xml:space="preserve">, реанимации и интенсивной терапии </w:t>
      </w:r>
      <w:r>
        <w:rPr>
          <w:bCs/>
          <w:sz w:val="22"/>
          <w:szCs w:val="22"/>
        </w:rPr>
        <w:t>&gt;</w:t>
      </w:r>
      <w:bookmarkStart w:id="0" w:name="_GoBack"/>
      <w:bookmarkEnd w:id="0"/>
    </w:p>
    <w:p w:rsidR="00987D44" w:rsidRPr="000E32C6" w:rsidRDefault="00987D44">
      <w:pPr>
        <w:jc w:val="center"/>
        <w:rPr>
          <w:rFonts w:ascii="Times New Roman" w:hAnsi="Times New Roman" w:cs="Times New Roman"/>
          <w:bCs/>
          <w:highlight w:val="white"/>
        </w:rPr>
      </w:pPr>
    </w:p>
    <w:p w:rsidR="00987D44" w:rsidRPr="000E32C6" w:rsidRDefault="00987D44">
      <w:pPr>
        <w:jc w:val="center"/>
        <w:rPr>
          <w:rFonts w:ascii="Times New Roman" w:hAnsi="Times New Roman" w:cs="Times New Roman"/>
          <w:bCs/>
          <w:highlight w:val="white"/>
        </w:rPr>
      </w:pPr>
    </w:p>
    <w:p w:rsidR="00987D44" w:rsidRPr="000E32C6" w:rsidRDefault="00085784">
      <w:pPr>
        <w:spacing w:line="451" w:lineRule="auto"/>
        <w:ind w:right="128"/>
        <w:jc w:val="right"/>
        <w:rPr>
          <w:rFonts w:ascii="Times New Roman" w:hAnsi="Times New Roman" w:cs="Times New Roman"/>
        </w:rPr>
      </w:pPr>
      <w:r w:rsidRPr="000E32C6">
        <w:rPr>
          <w:rFonts w:ascii="Times New Roman" w:hAnsi="Times New Roman" w:cs="Times New Roman"/>
        </w:rPr>
        <w:t>Выполнил:</w:t>
      </w:r>
      <w:r w:rsidRPr="000E32C6">
        <w:rPr>
          <w:rFonts w:ascii="Times New Roman" w:hAnsi="Times New Roman" w:cs="Times New Roman"/>
          <w:spacing w:val="-17"/>
        </w:rPr>
        <w:t xml:space="preserve"> </w:t>
      </w:r>
      <w:r w:rsidRPr="000E32C6">
        <w:rPr>
          <w:rFonts w:ascii="Times New Roman" w:hAnsi="Times New Roman" w:cs="Times New Roman"/>
        </w:rPr>
        <w:t>ординатор</w:t>
      </w:r>
      <w:r w:rsidRPr="000E32C6">
        <w:rPr>
          <w:rFonts w:ascii="Times New Roman" w:hAnsi="Times New Roman" w:cs="Times New Roman"/>
          <w:spacing w:val="-11"/>
        </w:rPr>
        <w:t xml:space="preserve"> 1 </w:t>
      </w:r>
      <w:r w:rsidRPr="000E32C6">
        <w:rPr>
          <w:rFonts w:ascii="Times New Roman" w:hAnsi="Times New Roman" w:cs="Times New Roman"/>
        </w:rPr>
        <w:t>года</w:t>
      </w:r>
      <w:r w:rsidRPr="000E32C6">
        <w:rPr>
          <w:rFonts w:ascii="Times New Roman" w:hAnsi="Times New Roman" w:cs="Times New Roman"/>
          <w:spacing w:val="-11"/>
        </w:rPr>
        <w:t xml:space="preserve"> </w:t>
      </w:r>
    </w:p>
    <w:p w:rsidR="00987D44" w:rsidRPr="000E32C6" w:rsidRDefault="00085784">
      <w:pPr>
        <w:spacing w:line="451" w:lineRule="auto"/>
        <w:ind w:left="3634" w:right="128" w:firstLine="1085"/>
        <w:jc w:val="right"/>
        <w:rPr>
          <w:rFonts w:ascii="Times New Roman" w:hAnsi="Times New Roman" w:cs="Times New Roman"/>
        </w:rPr>
      </w:pPr>
      <w:r w:rsidRPr="000E32C6">
        <w:rPr>
          <w:rFonts w:ascii="Times New Roman" w:hAnsi="Times New Roman" w:cs="Times New Roman"/>
          <w:spacing w:val="-67"/>
        </w:rPr>
        <w:t>К</w:t>
      </w:r>
      <w:r w:rsidRPr="000E32C6">
        <w:rPr>
          <w:rFonts w:ascii="Times New Roman" w:hAnsi="Times New Roman" w:cs="Times New Roman"/>
        </w:rPr>
        <w:t>афедры</w:t>
      </w:r>
      <w:r w:rsidRPr="000E32C6">
        <w:rPr>
          <w:rFonts w:ascii="Times New Roman" w:hAnsi="Times New Roman" w:cs="Times New Roman"/>
          <w:spacing w:val="-15"/>
        </w:rPr>
        <w:t xml:space="preserve"> </w:t>
      </w:r>
      <w:r w:rsidRPr="000E32C6">
        <w:rPr>
          <w:rFonts w:ascii="Times New Roman" w:hAnsi="Times New Roman" w:cs="Times New Roman"/>
        </w:rPr>
        <w:t>анестезиологии</w:t>
      </w:r>
      <w:r w:rsidRPr="000E32C6">
        <w:rPr>
          <w:rFonts w:ascii="Times New Roman" w:hAnsi="Times New Roman" w:cs="Times New Roman"/>
          <w:spacing w:val="-15"/>
        </w:rPr>
        <w:t xml:space="preserve"> </w:t>
      </w:r>
      <w:r w:rsidRPr="000E32C6">
        <w:rPr>
          <w:rFonts w:ascii="Times New Roman" w:hAnsi="Times New Roman" w:cs="Times New Roman"/>
        </w:rPr>
        <w:t>и</w:t>
      </w:r>
      <w:r w:rsidRPr="000E32C6">
        <w:rPr>
          <w:rFonts w:ascii="Times New Roman" w:hAnsi="Times New Roman" w:cs="Times New Roman"/>
          <w:spacing w:val="-16"/>
        </w:rPr>
        <w:t xml:space="preserve"> </w:t>
      </w:r>
      <w:r w:rsidRPr="000E32C6">
        <w:rPr>
          <w:rFonts w:ascii="Times New Roman" w:hAnsi="Times New Roman" w:cs="Times New Roman"/>
        </w:rPr>
        <w:t>реаниматологии</w:t>
      </w:r>
      <w:r w:rsidRPr="000E32C6">
        <w:rPr>
          <w:rFonts w:ascii="Times New Roman" w:hAnsi="Times New Roman" w:cs="Times New Roman"/>
          <w:spacing w:val="-15"/>
        </w:rPr>
        <w:t xml:space="preserve"> </w:t>
      </w:r>
      <w:r w:rsidRPr="000E32C6">
        <w:rPr>
          <w:rFonts w:ascii="Times New Roman" w:hAnsi="Times New Roman" w:cs="Times New Roman"/>
        </w:rPr>
        <w:t>ИПО</w:t>
      </w:r>
    </w:p>
    <w:p w:rsidR="00987D44" w:rsidRPr="000E32C6" w:rsidRDefault="00085784">
      <w:pPr>
        <w:spacing w:line="451" w:lineRule="auto"/>
        <w:ind w:left="3634" w:right="128" w:firstLine="1085"/>
        <w:jc w:val="right"/>
        <w:rPr>
          <w:rFonts w:ascii="Times New Roman" w:hAnsi="Times New Roman" w:cs="Times New Roman"/>
        </w:rPr>
      </w:pPr>
      <w:r w:rsidRPr="000E32C6">
        <w:rPr>
          <w:rFonts w:ascii="Times New Roman" w:hAnsi="Times New Roman" w:cs="Times New Roman"/>
          <w:spacing w:val="-11"/>
        </w:rPr>
        <w:t>Борисова Инга Олеговна</w:t>
      </w:r>
    </w:p>
    <w:p w:rsidR="00085784" w:rsidRPr="000E32C6" w:rsidRDefault="00085784">
      <w:pPr>
        <w:ind w:right="1075"/>
        <w:jc w:val="center"/>
        <w:rPr>
          <w:rFonts w:ascii="Times New Roman" w:hAnsi="Times New Roman" w:cs="Times New Roman"/>
          <w:shd w:val="clear" w:color="auto" w:fill="FFFFFF"/>
        </w:rPr>
      </w:pPr>
    </w:p>
    <w:p w:rsidR="00085784" w:rsidRPr="000E32C6" w:rsidRDefault="00085784">
      <w:pPr>
        <w:ind w:right="1075"/>
        <w:jc w:val="center"/>
        <w:rPr>
          <w:rFonts w:ascii="Times New Roman" w:hAnsi="Times New Roman" w:cs="Times New Roman"/>
          <w:shd w:val="clear" w:color="auto" w:fill="FFFFFF"/>
        </w:rPr>
      </w:pPr>
    </w:p>
    <w:p w:rsidR="00085784" w:rsidRDefault="00085784">
      <w:pPr>
        <w:ind w:right="1075"/>
        <w:jc w:val="center"/>
        <w:rPr>
          <w:rFonts w:ascii="Times New Roman" w:hAnsi="Times New Roman" w:cs="Times New Roman"/>
          <w:shd w:val="clear" w:color="auto" w:fill="FFFFFF"/>
        </w:rPr>
      </w:pPr>
    </w:p>
    <w:p w:rsidR="000E32C6" w:rsidRDefault="000E32C6">
      <w:pPr>
        <w:ind w:right="1075"/>
        <w:jc w:val="center"/>
        <w:rPr>
          <w:rFonts w:ascii="Times New Roman" w:hAnsi="Times New Roman" w:cs="Times New Roman"/>
          <w:shd w:val="clear" w:color="auto" w:fill="FFFFFF"/>
        </w:rPr>
      </w:pPr>
    </w:p>
    <w:p w:rsidR="000E32C6" w:rsidRDefault="000E32C6">
      <w:pPr>
        <w:ind w:right="1075"/>
        <w:jc w:val="center"/>
        <w:rPr>
          <w:rFonts w:ascii="Times New Roman" w:hAnsi="Times New Roman" w:cs="Times New Roman"/>
          <w:shd w:val="clear" w:color="auto" w:fill="FFFFFF"/>
        </w:rPr>
      </w:pPr>
    </w:p>
    <w:p w:rsidR="000E32C6" w:rsidRDefault="000E32C6">
      <w:pPr>
        <w:ind w:right="1075"/>
        <w:jc w:val="center"/>
        <w:rPr>
          <w:rFonts w:ascii="Times New Roman" w:hAnsi="Times New Roman" w:cs="Times New Roman"/>
          <w:shd w:val="clear" w:color="auto" w:fill="FFFFFF"/>
        </w:rPr>
      </w:pPr>
    </w:p>
    <w:p w:rsidR="000E32C6" w:rsidRDefault="000E32C6">
      <w:pPr>
        <w:ind w:right="1075"/>
        <w:jc w:val="center"/>
        <w:rPr>
          <w:rFonts w:ascii="Times New Roman" w:hAnsi="Times New Roman" w:cs="Times New Roman"/>
          <w:shd w:val="clear" w:color="auto" w:fill="FFFFFF"/>
        </w:rPr>
      </w:pPr>
    </w:p>
    <w:p w:rsidR="000E32C6" w:rsidRDefault="000E32C6">
      <w:pPr>
        <w:ind w:right="1075"/>
        <w:jc w:val="center"/>
        <w:rPr>
          <w:rFonts w:ascii="Times New Roman" w:hAnsi="Times New Roman" w:cs="Times New Roman"/>
          <w:shd w:val="clear" w:color="auto" w:fill="FFFFFF"/>
        </w:rPr>
      </w:pPr>
    </w:p>
    <w:p w:rsidR="000E32C6" w:rsidRDefault="000E32C6">
      <w:pPr>
        <w:ind w:right="1075"/>
        <w:jc w:val="center"/>
        <w:rPr>
          <w:rFonts w:ascii="Times New Roman" w:hAnsi="Times New Roman" w:cs="Times New Roman"/>
          <w:shd w:val="clear" w:color="auto" w:fill="FFFFFF"/>
        </w:rPr>
      </w:pPr>
    </w:p>
    <w:p w:rsidR="000E32C6" w:rsidRPr="000E32C6" w:rsidRDefault="000E32C6">
      <w:pPr>
        <w:ind w:right="1075"/>
        <w:jc w:val="center"/>
        <w:rPr>
          <w:rFonts w:ascii="Times New Roman" w:hAnsi="Times New Roman" w:cs="Times New Roman"/>
          <w:shd w:val="clear" w:color="auto" w:fill="FFFFFF"/>
        </w:rPr>
      </w:pPr>
    </w:p>
    <w:p w:rsidR="00987D44" w:rsidRPr="000E32C6" w:rsidRDefault="00085784">
      <w:pPr>
        <w:ind w:right="1075"/>
        <w:jc w:val="center"/>
        <w:rPr>
          <w:rFonts w:ascii="Times New Roman" w:hAnsi="Times New Roman" w:cs="Times New Roman"/>
        </w:rPr>
      </w:pPr>
      <w:r w:rsidRPr="000E32C6">
        <w:rPr>
          <w:rFonts w:ascii="Times New Roman" w:hAnsi="Times New Roman" w:cs="Times New Roman"/>
          <w:shd w:val="clear" w:color="auto" w:fill="FFFFFF"/>
        </w:rPr>
        <w:t>Красноярск</w:t>
      </w:r>
      <w:r w:rsidRPr="000E32C6">
        <w:rPr>
          <w:rFonts w:ascii="Times New Roman" w:hAnsi="Times New Roman" w:cs="Times New Roman"/>
          <w:spacing w:val="-8"/>
          <w:shd w:val="clear" w:color="auto" w:fill="FFFFFF"/>
        </w:rPr>
        <w:t xml:space="preserve"> </w:t>
      </w:r>
      <w:r w:rsidRPr="000E32C6">
        <w:rPr>
          <w:rFonts w:ascii="Times New Roman" w:hAnsi="Times New Roman" w:cs="Times New Roman"/>
          <w:shd w:val="clear" w:color="auto" w:fill="FFFFFF"/>
        </w:rPr>
        <w:t>2024</w:t>
      </w:r>
    </w:p>
    <w:p w:rsidR="00085784" w:rsidRPr="000E32C6" w:rsidRDefault="00085784">
      <w:pPr>
        <w:rPr>
          <w:rFonts w:ascii="Times New Roman" w:hAnsi="Times New Roman" w:cs="Times New Roman"/>
          <w:bCs/>
          <w:shd w:val="clear" w:color="auto" w:fill="FFFFFF"/>
        </w:rPr>
      </w:pPr>
    </w:p>
    <w:p w:rsidR="000E32C6" w:rsidRPr="000E32C6" w:rsidRDefault="000E32C6">
      <w:pPr>
        <w:rPr>
          <w:rFonts w:ascii="Times New Roman" w:hAnsi="Times New Roman" w:cs="Times New Roman"/>
          <w:bCs/>
          <w:shd w:val="clear" w:color="auto" w:fill="FFFFFF"/>
        </w:rPr>
      </w:pPr>
    </w:p>
    <w:p w:rsidR="00987D44" w:rsidRPr="000E32C6" w:rsidRDefault="00085784">
      <w:pPr>
        <w:rPr>
          <w:rFonts w:ascii="Times New Roman" w:hAnsi="Times New Roman" w:cs="Times New Roman"/>
        </w:rPr>
      </w:pPr>
      <w:r w:rsidRPr="000E32C6">
        <w:rPr>
          <w:rFonts w:ascii="Times New Roman" w:hAnsi="Times New Roman" w:cs="Times New Roman"/>
          <w:bCs/>
          <w:shd w:val="clear" w:color="auto" w:fill="FFFFFF"/>
        </w:rPr>
        <w:lastRenderedPageBreak/>
        <w:t>Содержание</w:t>
      </w:r>
    </w:p>
    <w:p w:rsidR="00987D44" w:rsidRPr="000E32C6" w:rsidRDefault="00085784">
      <w:pPr>
        <w:rPr>
          <w:rFonts w:ascii="Times New Roman" w:hAnsi="Times New Roman" w:cs="Times New Roman"/>
          <w:shd w:val="clear" w:color="auto" w:fill="FFFFFF"/>
        </w:rPr>
      </w:pPr>
      <w:r w:rsidRPr="000E32C6">
        <w:rPr>
          <w:rFonts w:ascii="Times New Roman" w:hAnsi="Times New Roman" w:cs="Times New Roman"/>
          <w:shd w:val="clear" w:color="auto" w:fill="FFFFFF"/>
        </w:rPr>
        <w:t xml:space="preserve">1. Введение </w:t>
      </w:r>
    </w:p>
    <w:p w:rsidR="000E32C6" w:rsidRDefault="000E32C6" w:rsidP="000E32C6">
      <w:pPr>
        <w:pStyle w:val="Default"/>
        <w:rPr>
          <w:iCs/>
          <w:sz w:val="22"/>
          <w:szCs w:val="22"/>
        </w:rPr>
      </w:pPr>
      <w:r w:rsidRPr="000E32C6">
        <w:rPr>
          <w:iCs/>
          <w:sz w:val="22"/>
          <w:szCs w:val="22"/>
        </w:rPr>
        <w:t>2.</w:t>
      </w:r>
      <w:r w:rsidRPr="000E32C6">
        <w:rPr>
          <w:iCs/>
          <w:sz w:val="22"/>
          <w:szCs w:val="22"/>
        </w:rPr>
        <w:t xml:space="preserve">Задачи седативной терапии пациентов в ОАРИТ: </w:t>
      </w:r>
    </w:p>
    <w:p w:rsidR="000E32C6" w:rsidRPr="000E32C6" w:rsidRDefault="000E32C6" w:rsidP="000E32C6">
      <w:pPr>
        <w:pStyle w:val="Default"/>
        <w:rPr>
          <w:sz w:val="22"/>
          <w:szCs w:val="22"/>
        </w:rPr>
      </w:pPr>
    </w:p>
    <w:p w:rsidR="00987D44" w:rsidRPr="000E32C6" w:rsidRDefault="000E32C6">
      <w:pPr>
        <w:rPr>
          <w:rFonts w:ascii="Times New Roman" w:hAnsi="Times New Roman" w:cs="Times New Roman"/>
        </w:rPr>
      </w:pPr>
      <w:r w:rsidRPr="000E32C6">
        <w:rPr>
          <w:rFonts w:ascii="Times New Roman" w:hAnsi="Times New Roman" w:cs="Times New Roman"/>
          <w:shd w:val="clear" w:color="auto" w:fill="FFFFFF"/>
        </w:rPr>
        <w:t>3.</w:t>
      </w:r>
      <w:r w:rsidR="00533C42" w:rsidRPr="000E32C6">
        <w:rPr>
          <w:rFonts w:ascii="Times New Roman" w:hAnsi="Times New Roman" w:cs="Times New Roman"/>
          <w:shd w:val="clear" w:color="auto" w:fill="FFFFFF"/>
        </w:rPr>
        <w:t>Классификация</w:t>
      </w:r>
    </w:p>
    <w:p w:rsidR="00987D44" w:rsidRPr="000E32C6" w:rsidRDefault="000E32C6" w:rsidP="00533C42">
      <w:pPr>
        <w:pStyle w:val="Default"/>
        <w:rPr>
          <w:bCs/>
          <w:sz w:val="22"/>
          <w:szCs w:val="22"/>
        </w:rPr>
      </w:pPr>
      <w:r w:rsidRPr="000E32C6">
        <w:rPr>
          <w:sz w:val="22"/>
          <w:szCs w:val="22"/>
          <w:shd w:val="clear" w:color="auto" w:fill="FFFFFF"/>
        </w:rPr>
        <w:t>4</w:t>
      </w:r>
      <w:r w:rsidR="00085784" w:rsidRPr="000E32C6">
        <w:rPr>
          <w:sz w:val="22"/>
          <w:szCs w:val="22"/>
          <w:shd w:val="clear" w:color="auto" w:fill="FFFFFF"/>
        </w:rPr>
        <w:t>.</w:t>
      </w:r>
      <w:r w:rsidR="00533C42" w:rsidRPr="000E32C6">
        <w:rPr>
          <w:bCs/>
          <w:sz w:val="22"/>
          <w:szCs w:val="22"/>
        </w:rPr>
        <w:t xml:space="preserve"> О</w:t>
      </w:r>
      <w:r w:rsidR="00533C42" w:rsidRPr="000E32C6">
        <w:rPr>
          <w:bCs/>
          <w:sz w:val="22"/>
          <w:szCs w:val="22"/>
        </w:rPr>
        <w:t xml:space="preserve">сновные принципы проведения </w:t>
      </w:r>
      <w:proofErr w:type="spellStart"/>
      <w:r w:rsidR="00533C42" w:rsidRPr="000E32C6">
        <w:rPr>
          <w:bCs/>
          <w:sz w:val="22"/>
          <w:szCs w:val="22"/>
        </w:rPr>
        <w:t>седации</w:t>
      </w:r>
      <w:proofErr w:type="spellEnd"/>
      <w:r w:rsidR="00533C42" w:rsidRPr="000E32C6">
        <w:rPr>
          <w:bCs/>
          <w:sz w:val="22"/>
          <w:szCs w:val="22"/>
        </w:rPr>
        <w:t xml:space="preserve"> </w:t>
      </w:r>
    </w:p>
    <w:p w:rsidR="00533C42" w:rsidRPr="000E32C6" w:rsidRDefault="00533C42" w:rsidP="00533C42">
      <w:pPr>
        <w:pStyle w:val="Default"/>
        <w:rPr>
          <w:sz w:val="22"/>
          <w:szCs w:val="22"/>
        </w:rPr>
      </w:pPr>
    </w:p>
    <w:p w:rsidR="00987D44" w:rsidRPr="000E32C6" w:rsidRDefault="000E32C6" w:rsidP="00533C42">
      <w:pPr>
        <w:rPr>
          <w:rFonts w:ascii="Times New Roman" w:hAnsi="Times New Roman" w:cs="Times New Roman"/>
        </w:rPr>
      </w:pPr>
      <w:r w:rsidRPr="000E32C6">
        <w:rPr>
          <w:rFonts w:ascii="Times New Roman" w:hAnsi="Times New Roman" w:cs="Times New Roman"/>
          <w:shd w:val="clear" w:color="auto" w:fill="FFFFFF"/>
        </w:rPr>
        <w:t>5</w:t>
      </w:r>
      <w:r w:rsidR="00085784" w:rsidRPr="000E32C6">
        <w:rPr>
          <w:rFonts w:ascii="Times New Roman" w:hAnsi="Times New Roman" w:cs="Times New Roman"/>
          <w:shd w:val="clear" w:color="auto" w:fill="FFFFFF"/>
        </w:rPr>
        <w:t xml:space="preserve">. </w:t>
      </w:r>
      <w:r w:rsidR="00533C42" w:rsidRPr="000E32C6">
        <w:rPr>
          <w:rFonts w:ascii="Times New Roman" w:hAnsi="Times New Roman" w:cs="Times New Roman"/>
          <w:bCs/>
        </w:rPr>
        <w:t>Выбор седативных препаратов</w:t>
      </w:r>
    </w:p>
    <w:p w:rsidR="00987D44" w:rsidRPr="000E32C6" w:rsidRDefault="000E32C6" w:rsidP="00533C42">
      <w:pPr>
        <w:pStyle w:val="Default"/>
        <w:rPr>
          <w:bCs/>
          <w:sz w:val="22"/>
          <w:szCs w:val="22"/>
        </w:rPr>
      </w:pPr>
      <w:r w:rsidRPr="000E32C6">
        <w:rPr>
          <w:sz w:val="22"/>
          <w:szCs w:val="22"/>
          <w:shd w:val="clear" w:color="auto" w:fill="FFFFFF"/>
        </w:rPr>
        <w:t>6</w:t>
      </w:r>
      <w:r w:rsidR="00085784" w:rsidRPr="000E32C6">
        <w:rPr>
          <w:sz w:val="22"/>
          <w:szCs w:val="22"/>
          <w:shd w:val="clear" w:color="auto" w:fill="FFFFFF"/>
        </w:rPr>
        <w:t xml:space="preserve">. </w:t>
      </w:r>
      <w:r w:rsidR="00533C42" w:rsidRPr="000E32C6">
        <w:rPr>
          <w:bCs/>
          <w:sz w:val="22"/>
          <w:szCs w:val="22"/>
        </w:rPr>
        <w:t xml:space="preserve">Тактика седативной терапии </w:t>
      </w:r>
    </w:p>
    <w:p w:rsidR="00533C42" w:rsidRPr="000E32C6" w:rsidRDefault="00533C42" w:rsidP="00533C42">
      <w:pPr>
        <w:pStyle w:val="Default"/>
        <w:rPr>
          <w:sz w:val="22"/>
          <w:szCs w:val="22"/>
        </w:rPr>
      </w:pPr>
    </w:p>
    <w:p w:rsidR="00533C42" w:rsidRPr="000E32C6" w:rsidRDefault="000E32C6" w:rsidP="00533C42">
      <w:pPr>
        <w:spacing w:after="0" w:line="240" w:lineRule="auto"/>
        <w:jc w:val="both"/>
        <w:rPr>
          <w:rFonts w:ascii="Times New Roman" w:hAnsi="Times New Roman" w:cs="Times New Roman"/>
          <w:iCs/>
        </w:rPr>
      </w:pPr>
      <w:r w:rsidRPr="000E32C6">
        <w:rPr>
          <w:rFonts w:ascii="Times New Roman" w:hAnsi="Times New Roman" w:cs="Times New Roman"/>
          <w:shd w:val="clear" w:color="auto" w:fill="FFFFFF"/>
        </w:rPr>
        <w:t>7</w:t>
      </w:r>
      <w:r w:rsidR="00085784" w:rsidRPr="000E32C6">
        <w:rPr>
          <w:rFonts w:ascii="Times New Roman" w:hAnsi="Times New Roman" w:cs="Times New Roman"/>
          <w:shd w:val="clear" w:color="auto" w:fill="FFFFFF"/>
        </w:rPr>
        <w:t xml:space="preserve">. </w:t>
      </w:r>
      <w:proofErr w:type="spellStart"/>
      <w:r w:rsidR="00533C42" w:rsidRPr="000E32C6">
        <w:rPr>
          <w:rFonts w:ascii="Times New Roman" w:hAnsi="Times New Roman" w:cs="Times New Roman"/>
          <w:iCs/>
        </w:rPr>
        <w:t>Седация</w:t>
      </w:r>
      <w:proofErr w:type="spellEnd"/>
      <w:r w:rsidR="00533C42" w:rsidRPr="000E32C6">
        <w:rPr>
          <w:rFonts w:ascii="Times New Roman" w:hAnsi="Times New Roman" w:cs="Times New Roman"/>
          <w:iCs/>
        </w:rPr>
        <w:t xml:space="preserve"> при лечении </w:t>
      </w:r>
      <w:proofErr w:type="spellStart"/>
      <w:r w:rsidR="00533C42" w:rsidRPr="000E32C6">
        <w:rPr>
          <w:rFonts w:ascii="Times New Roman" w:hAnsi="Times New Roman" w:cs="Times New Roman"/>
          <w:iCs/>
        </w:rPr>
        <w:t>постгипоксической</w:t>
      </w:r>
      <w:proofErr w:type="spellEnd"/>
      <w:r w:rsidR="00533C42" w:rsidRPr="000E32C6">
        <w:rPr>
          <w:rFonts w:ascii="Times New Roman" w:hAnsi="Times New Roman" w:cs="Times New Roman"/>
          <w:iCs/>
        </w:rPr>
        <w:t xml:space="preserve"> энцефалопатии</w:t>
      </w:r>
    </w:p>
    <w:p w:rsidR="00987D44" w:rsidRPr="000E32C6" w:rsidRDefault="00987D44">
      <w:pPr>
        <w:rPr>
          <w:rFonts w:ascii="Times New Roman" w:hAnsi="Times New Roman" w:cs="Times New Roman"/>
        </w:rPr>
      </w:pPr>
    </w:p>
    <w:p w:rsidR="00533C42" w:rsidRPr="000E32C6" w:rsidRDefault="000E32C6" w:rsidP="00533C42">
      <w:pPr>
        <w:spacing w:after="0" w:line="240" w:lineRule="auto"/>
        <w:rPr>
          <w:rFonts w:ascii="Times New Roman" w:hAnsi="Times New Roman" w:cs="Times New Roman"/>
          <w:bCs/>
        </w:rPr>
      </w:pPr>
      <w:r w:rsidRPr="000E32C6">
        <w:rPr>
          <w:rFonts w:ascii="Times New Roman" w:hAnsi="Times New Roman" w:cs="Times New Roman"/>
          <w:shd w:val="clear" w:color="auto" w:fill="FFFFFF"/>
        </w:rPr>
        <w:t>8</w:t>
      </w:r>
      <w:r w:rsidR="00085784" w:rsidRPr="000E32C6">
        <w:rPr>
          <w:rFonts w:ascii="Times New Roman" w:hAnsi="Times New Roman" w:cs="Times New Roman"/>
          <w:shd w:val="clear" w:color="auto" w:fill="FFFFFF"/>
        </w:rPr>
        <w:t xml:space="preserve">. </w:t>
      </w:r>
      <w:r w:rsidR="00533C42" w:rsidRPr="000E32C6">
        <w:rPr>
          <w:rFonts w:ascii="Times New Roman" w:hAnsi="Times New Roman" w:cs="Times New Roman"/>
          <w:bCs/>
        </w:rPr>
        <w:t>Ключевые рекомендации.</w:t>
      </w:r>
    </w:p>
    <w:p w:rsidR="00533C42" w:rsidRPr="000E32C6" w:rsidRDefault="00533C42" w:rsidP="00533C42">
      <w:pPr>
        <w:spacing w:after="0" w:line="240" w:lineRule="auto"/>
        <w:rPr>
          <w:rFonts w:ascii="Times New Roman" w:hAnsi="Times New Roman" w:cs="Times New Roman"/>
          <w:bCs/>
        </w:rPr>
      </w:pPr>
    </w:p>
    <w:p w:rsidR="00987D44" w:rsidRPr="000E32C6" w:rsidRDefault="000E32C6">
      <w:pPr>
        <w:rPr>
          <w:rFonts w:ascii="Times New Roman" w:hAnsi="Times New Roman" w:cs="Times New Roman"/>
        </w:rPr>
      </w:pPr>
      <w:r w:rsidRPr="000E32C6">
        <w:rPr>
          <w:rFonts w:ascii="Times New Roman" w:hAnsi="Times New Roman" w:cs="Times New Roman"/>
          <w:shd w:val="clear" w:color="auto" w:fill="FFFFFF"/>
        </w:rPr>
        <w:t>9</w:t>
      </w:r>
      <w:r w:rsidR="00085784" w:rsidRPr="000E32C6">
        <w:rPr>
          <w:rFonts w:ascii="Times New Roman" w:hAnsi="Times New Roman" w:cs="Times New Roman"/>
          <w:shd w:val="clear" w:color="auto" w:fill="FFFFFF"/>
        </w:rPr>
        <w:t xml:space="preserve">.  Литература </w:t>
      </w:r>
    </w:p>
    <w:p w:rsidR="00987D44" w:rsidRPr="000E32C6" w:rsidRDefault="00987D44">
      <w:pPr>
        <w:rPr>
          <w:rFonts w:ascii="Times New Roman" w:hAnsi="Times New Roman" w:cs="Times New Roman"/>
          <w:highlight w:val="white"/>
        </w:rPr>
      </w:pPr>
    </w:p>
    <w:p w:rsidR="00987D44" w:rsidRPr="000E32C6" w:rsidRDefault="00987D44">
      <w:pPr>
        <w:rPr>
          <w:rFonts w:ascii="Times New Roman" w:hAnsi="Times New Roman" w:cs="Times New Roman"/>
          <w:highlight w:val="white"/>
        </w:rPr>
      </w:pPr>
    </w:p>
    <w:p w:rsidR="00987D44" w:rsidRPr="000E32C6" w:rsidRDefault="00987D44">
      <w:pPr>
        <w:rPr>
          <w:rFonts w:ascii="Times New Roman" w:hAnsi="Times New Roman" w:cs="Times New Roman"/>
          <w:highlight w:val="white"/>
        </w:rPr>
      </w:pPr>
    </w:p>
    <w:p w:rsidR="00987D44" w:rsidRPr="000E32C6" w:rsidRDefault="00987D44">
      <w:pPr>
        <w:rPr>
          <w:rFonts w:ascii="Times New Roman" w:hAnsi="Times New Roman" w:cs="Times New Roman"/>
          <w:highlight w:val="white"/>
        </w:rPr>
      </w:pPr>
    </w:p>
    <w:p w:rsidR="00987D44" w:rsidRPr="000E32C6" w:rsidRDefault="00987D44">
      <w:pPr>
        <w:rPr>
          <w:rFonts w:ascii="Times New Roman" w:hAnsi="Times New Roman" w:cs="Times New Roman"/>
          <w:highlight w:val="white"/>
        </w:rPr>
      </w:pPr>
    </w:p>
    <w:p w:rsidR="00987D44" w:rsidRPr="000E32C6" w:rsidRDefault="00987D44">
      <w:pPr>
        <w:rPr>
          <w:rFonts w:ascii="Times New Roman" w:hAnsi="Times New Roman" w:cs="Times New Roman"/>
          <w:highlight w:val="white"/>
        </w:rPr>
      </w:pPr>
    </w:p>
    <w:p w:rsidR="00987D44" w:rsidRPr="000E32C6" w:rsidRDefault="00987D44">
      <w:pPr>
        <w:rPr>
          <w:rFonts w:ascii="Times New Roman" w:hAnsi="Times New Roman" w:cs="Times New Roman"/>
          <w:highlight w:val="white"/>
        </w:rPr>
      </w:pPr>
    </w:p>
    <w:p w:rsidR="00987D44" w:rsidRPr="000E32C6" w:rsidRDefault="00987D44">
      <w:pPr>
        <w:rPr>
          <w:rFonts w:ascii="Times New Roman" w:hAnsi="Times New Roman" w:cs="Times New Roman"/>
          <w:highlight w:val="white"/>
        </w:rPr>
      </w:pPr>
    </w:p>
    <w:p w:rsidR="00987D44" w:rsidRPr="000E32C6" w:rsidRDefault="00987D44">
      <w:pPr>
        <w:rPr>
          <w:rFonts w:ascii="Times New Roman" w:hAnsi="Times New Roman" w:cs="Times New Roman"/>
          <w:highlight w:val="white"/>
        </w:rPr>
      </w:pPr>
    </w:p>
    <w:p w:rsidR="00987D44" w:rsidRPr="000E32C6" w:rsidRDefault="00987D44">
      <w:pPr>
        <w:rPr>
          <w:rFonts w:ascii="Times New Roman" w:hAnsi="Times New Roman" w:cs="Times New Roman"/>
          <w:highlight w:val="white"/>
        </w:rPr>
      </w:pPr>
    </w:p>
    <w:p w:rsidR="00987D44" w:rsidRPr="000E32C6" w:rsidRDefault="00987D44">
      <w:pPr>
        <w:rPr>
          <w:rFonts w:ascii="Times New Roman" w:hAnsi="Times New Roman" w:cs="Times New Roman"/>
          <w:highlight w:val="white"/>
        </w:rPr>
      </w:pPr>
    </w:p>
    <w:p w:rsidR="00987D44" w:rsidRDefault="00987D44">
      <w:pPr>
        <w:rPr>
          <w:rFonts w:ascii="Times New Roman" w:hAnsi="Times New Roman" w:cs="Times New Roman"/>
          <w:highlight w:val="white"/>
        </w:rPr>
      </w:pPr>
    </w:p>
    <w:p w:rsidR="000E32C6" w:rsidRDefault="000E32C6">
      <w:pPr>
        <w:rPr>
          <w:rFonts w:ascii="Times New Roman" w:hAnsi="Times New Roman" w:cs="Times New Roman"/>
          <w:highlight w:val="white"/>
        </w:rPr>
      </w:pPr>
    </w:p>
    <w:p w:rsidR="000E32C6" w:rsidRDefault="000E32C6">
      <w:pPr>
        <w:rPr>
          <w:rFonts w:ascii="Times New Roman" w:hAnsi="Times New Roman" w:cs="Times New Roman"/>
          <w:highlight w:val="white"/>
        </w:rPr>
      </w:pPr>
    </w:p>
    <w:p w:rsidR="000E32C6" w:rsidRDefault="000E32C6">
      <w:pPr>
        <w:rPr>
          <w:rFonts w:ascii="Times New Roman" w:hAnsi="Times New Roman" w:cs="Times New Roman"/>
          <w:highlight w:val="white"/>
        </w:rPr>
      </w:pPr>
    </w:p>
    <w:p w:rsidR="000E32C6" w:rsidRDefault="000E32C6">
      <w:pPr>
        <w:rPr>
          <w:rFonts w:ascii="Times New Roman" w:hAnsi="Times New Roman" w:cs="Times New Roman"/>
          <w:highlight w:val="white"/>
        </w:rPr>
      </w:pPr>
    </w:p>
    <w:p w:rsidR="000E32C6" w:rsidRDefault="000E32C6">
      <w:pPr>
        <w:rPr>
          <w:rFonts w:ascii="Times New Roman" w:hAnsi="Times New Roman" w:cs="Times New Roman"/>
          <w:highlight w:val="white"/>
        </w:rPr>
      </w:pPr>
    </w:p>
    <w:p w:rsidR="000E32C6" w:rsidRDefault="000E32C6">
      <w:pPr>
        <w:rPr>
          <w:rFonts w:ascii="Times New Roman" w:hAnsi="Times New Roman" w:cs="Times New Roman"/>
          <w:highlight w:val="white"/>
        </w:rPr>
      </w:pPr>
    </w:p>
    <w:p w:rsidR="000E32C6" w:rsidRDefault="000E32C6">
      <w:pPr>
        <w:rPr>
          <w:rFonts w:ascii="Times New Roman" w:hAnsi="Times New Roman" w:cs="Times New Roman"/>
          <w:highlight w:val="white"/>
        </w:rPr>
      </w:pPr>
    </w:p>
    <w:p w:rsidR="000E32C6" w:rsidRDefault="000E32C6">
      <w:pPr>
        <w:rPr>
          <w:rFonts w:ascii="Times New Roman" w:hAnsi="Times New Roman" w:cs="Times New Roman"/>
          <w:highlight w:val="white"/>
        </w:rPr>
      </w:pPr>
    </w:p>
    <w:p w:rsidR="000E32C6" w:rsidRDefault="000E32C6">
      <w:pPr>
        <w:rPr>
          <w:rFonts w:ascii="Times New Roman" w:hAnsi="Times New Roman" w:cs="Times New Roman"/>
          <w:highlight w:val="white"/>
        </w:rPr>
      </w:pPr>
    </w:p>
    <w:p w:rsidR="000E32C6" w:rsidRPr="000E32C6" w:rsidRDefault="000E32C6">
      <w:pPr>
        <w:rPr>
          <w:rFonts w:ascii="Times New Roman" w:hAnsi="Times New Roman" w:cs="Times New Roman"/>
          <w:highlight w:val="white"/>
        </w:rPr>
      </w:pPr>
    </w:p>
    <w:p w:rsidR="00987D44" w:rsidRPr="000E32C6" w:rsidRDefault="00987D44">
      <w:pPr>
        <w:rPr>
          <w:rFonts w:ascii="Times New Roman" w:hAnsi="Times New Roman" w:cs="Times New Roman"/>
          <w:highlight w:val="white"/>
        </w:rPr>
      </w:pPr>
    </w:p>
    <w:p w:rsidR="00987D44" w:rsidRPr="000E32C6" w:rsidRDefault="00085784">
      <w:pPr>
        <w:rPr>
          <w:rFonts w:ascii="Times New Roman" w:hAnsi="Times New Roman" w:cs="Times New Roman"/>
          <w:b/>
        </w:rPr>
      </w:pPr>
      <w:r w:rsidRPr="000E32C6">
        <w:rPr>
          <w:rFonts w:ascii="Times New Roman" w:hAnsi="Times New Roman" w:cs="Times New Roman"/>
          <w:b/>
          <w:bCs/>
          <w:shd w:val="clear" w:color="auto" w:fill="FFFFFF"/>
        </w:rPr>
        <w:t>Введение</w:t>
      </w:r>
    </w:p>
    <w:p w:rsidR="00085784" w:rsidRPr="000E32C6" w:rsidRDefault="00085784" w:rsidP="00085784">
      <w:pPr>
        <w:rPr>
          <w:rFonts w:ascii="Times New Roman" w:hAnsi="Times New Roman" w:cs="Times New Roman"/>
          <w:iCs/>
        </w:rPr>
      </w:pPr>
      <w:r w:rsidRPr="000E32C6">
        <w:rPr>
          <w:rFonts w:ascii="Times New Roman" w:hAnsi="Times New Roman" w:cs="Times New Roman"/>
          <w:iCs/>
        </w:rPr>
        <w:t xml:space="preserve">Адекватная </w:t>
      </w:r>
      <w:proofErr w:type="spellStart"/>
      <w:r w:rsidRPr="000E32C6">
        <w:rPr>
          <w:rFonts w:ascii="Times New Roman" w:hAnsi="Times New Roman" w:cs="Times New Roman"/>
          <w:iCs/>
        </w:rPr>
        <w:t>седация</w:t>
      </w:r>
      <w:proofErr w:type="spellEnd"/>
      <w:r w:rsidRPr="000E32C6">
        <w:rPr>
          <w:rFonts w:ascii="Times New Roman" w:hAnsi="Times New Roman" w:cs="Times New Roman"/>
          <w:iCs/>
        </w:rPr>
        <w:t xml:space="preserve"> препятствует развитию стрессовой реакции, беспокойства, обеспечивает комфорт и повышает переносимость интубации трахеи и искусственной вентиляции легких (ИВЛ), а также облегчает процедуры ухода. Возбуждение способствует </w:t>
      </w:r>
      <w:proofErr w:type="spellStart"/>
      <w:r w:rsidRPr="000E32C6">
        <w:rPr>
          <w:rFonts w:ascii="Times New Roman" w:hAnsi="Times New Roman" w:cs="Times New Roman"/>
          <w:iCs/>
        </w:rPr>
        <w:t>асинхронии</w:t>
      </w:r>
      <w:proofErr w:type="spellEnd"/>
      <w:r w:rsidRPr="000E32C6">
        <w:rPr>
          <w:rFonts w:ascii="Times New Roman" w:hAnsi="Times New Roman" w:cs="Times New Roman"/>
          <w:iCs/>
        </w:rPr>
        <w:t xml:space="preserve"> с аппаратом ИВЛ, повышенному потреблению кислорода, увеличению продукции углекислоты и </w:t>
      </w:r>
      <w:proofErr w:type="spellStart"/>
      <w:r w:rsidRPr="000E32C6">
        <w:rPr>
          <w:rFonts w:ascii="Times New Roman" w:hAnsi="Times New Roman" w:cs="Times New Roman"/>
          <w:iCs/>
        </w:rPr>
        <w:t>лактата</w:t>
      </w:r>
      <w:proofErr w:type="spellEnd"/>
      <w:r w:rsidRPr="000E32C6">
        <w:rPr>
          <w:rFonts w:ascii="Times New Roman" w:hAnsi="Times New Roman" w:cs="Times New Roman"/>
          <w:iCs/>
        </w:rPr>
        <w:t xml:space="preserve">, что ведет к угрожающему жизни респираторному и метаболическому ацидозу. </w:t>
      </w:r>
    </w:p>
    <w:p w:rsidR="00085784" w:rsidRPr="000E32C6" w:rsidRDefault="00085784" w:rsidP="00085784">
      <w:pPr>
        <w:pStyle w:val="Default"/>
        <w:rPr>
          <w:b/>
          <w:sz w:val="22"/>
          <w:szCs w:val="22"/>
        </w:rPr>
      </w:pPr>
      <w:r w:rsidRPr="000E32C6">
        <w:rPr>
          <w:b/>
          <w:iCs/>
          <w:sz w:val="22"/>
          <w:szCs w:val="22"/>
        </w:rPr>
        <w:t xml:space="preserve">Задачи седативной терапии пациентов в ОАРИТ: </w:t>
      </w:r>
    </w:p>
    <w:p w:rsidR="00085784" w:rsidRPr="000E32C6" w:rsidRDefault="00085784" w:rsidP="00085784">
      <w:pPr>
        <w:pStyle w:val="Default"/>
        <w:rPr>
          <w:sz w:val="22"/>
          <w:szCs w:val="22"/>
        </w:rPr>
      </w:pPr>
      <w:r w:rsidRPr="000E32C6">
        <w:rPr>
          <w:iCs/>
          <w:sz w:val="22"/>
          <w:szCs w:val="22"/>
        </w:rPr>
        <w:t xml:space="preserve">- уменьшение возбуждения; </w:t>
      </w:r>
    </w:p>
    <w:p w:rsidR="00085784" w:rsidRPr="000E32C6" w:rsidRDefault="00085784" w:rsidP="00085784">
      <w:pPr>
        <w:pStyle w:val="Default"/>
        <w:rPr>
          <w:sz w:val="22"/>
          <w:szCs w:val="22"/>
        </w:rPr>
      </w:pPr>
      <w:r w:rsidRPr="000E32C6">
        <w:rPr>
          <w:iCs/>
          <w:sz w:val="22"/>
          <w:szCs w:val="22"/>
        </w:rPr>
        <w:t xml:space="preserve">- снижение количества дней на ИВЛ; </w:t>
      </w:r>
    </w:p>
    <w:p w:rsidR="00085784" w:rsidRPr="000E32C6" w:rsidRDefault="00085784" w:rsidP="00085784">
      <w:pPr>
        <w:pStyle w:val="Default"/>
        <w:rPr>
          <w:sz w:val="22"/>
          <w:szCs w:val="22"/>
        </w:rPr>
      </w:pPr>
      <w:r w:rsidRPr="000E32C6">
        <w:rPr>
          <w:iCs/>
          <w:sz w:val="22"/>
          <w:szCs w:val="22"/>
        </w:rPr>
        <w:t xml:space="preserve">- уменьшение времени пребывания в ОАРИТ; </w:t>
      </w:r>
    </w:p>
    <w:p w:rsidR="00085784" w:rsidRPr="000E32C6" w:rsidRDefault="00085784" w:rsidP="00085784">
      <w:pPr>
        <w:pStyle w:val="Default"/>
        <w:rPr>
          <w:sz w:val="22"/>
          <w:szCs w:val="22"/>
        </w:rPr>
      </w:pPr>
      <w:r w:rsidRPr="000E32C6">
        <w:rPr>
          <w:iCs/>
          <w:sz w:val="22"/>
          <w:szCs w:val="22"/>
        </w:rPr>
        <w:t xml:space="preserve">- уменьшение длительных когнитивных расстройств; </w:t>
      </w:r>
    </w:p>
    <w:p w:rsidR="00085784" w:rsidRPr="000E32C6" w:rsidRDefault="00085784" w:rsidP="00085784">
      <w:pPr>
        <w:pStyle w:val="Default"/>
        <w:rPr>
          <w:sz w:val="22"/>
          <w:szCs w:val="22"/>
        </w:rPr>
      </w:pPr>
      <w:r w:rsidRPr="000E32C6">
        <w:rPr>
          <w:iCs/>
          <w:sz w:val="22"/>
          <w:szCs w:val="22"/>
        </w:rPr>
        <w:t xml:space="preserve">- предупреждение осложнений со стороны сердечно-сосудистой системы, легких, печени и почек; </w:t>
      </w:r>
    </w:p>
    <w:p w:rsidR="00085784" w:rsidRPr="000E32C6" w:rsidRDefault="00085784" w:rsidP="00085784">
      <w:pPr>
        <w:pStyle w:val="Default"/>
        <w:rPr>
          <w:sz w:val="22"/>
          <w:szCs w:val="22"/>
        </w:rPr>
      </w:pPr>
      <w:r w:rsidRPr="000E32C6">
        <w:rPr>
          <w:iCs/>
          <w:sz w:val="22"/>
          <w:szCs w:val="22"/>
        </w:rPr>
        <w:t xml:space="preserve">- уменьшение частоты развития посттравматических стрессовых расстройств; </w:t>
      </w:r>
    </w:p>
    <w:p w:rsidR="00085784" w:rsidRPr="000E32C6" w:rsidRDefault="00085784" w:rsidP="00085784">
      <w:pPr>
        <w:pStyle w:val="Default"/>
        <w:rPr>
          <w:sz w:val="22"/>
          <w:szCs w:val="22"/>
        </w:rPr>
      </w:pPr>
      <w:r w:rsidRPr="000E32C6">
        <w:rPr>
          <w:iCs/>
          <w:sz w:val="22"/>
          <w:szCs w:val="22"/>
        </w:rPr>
        <w:t xml:space="preserve">- уменьшение количества спонтанных </w:t>
      </w:r>
      <w:proofErr w:type="spellStart"/>
      <w:r w:rsidRPr="000E32C6">
        <w:rPr>
          <w:iCs/>
          <w:sz w:val="22"/>
          <w:szCs w:val="22"/>
        </w:rPr>
        <w:t>экстубаций</w:t>
      </w:r>
      <w:proofErr w:type="spellEnd"/>
      <w:r w:rsidRPr="000E32C6">
        <w:rPr>
          <w:iCs/>
          <w:sz w:val="22"/>
          <w:szCs w:val="22"/>
        </w:rPr>
        <w:t xml:space="preserve">; </w:t>
      </w:r>
    </w:p>
    <w:p w:rsidR="00085784" w:rsidRPr="000E32C6" w:rsidRDefault="00085784" w:rsidP="00085784">
      <w:pPr>
        <w:rPr>
          <w:rFonts w:ascii="Times New Roman" w:hAnsi="Times New Roman" w:cs="Times New Roman"/>
          <w:iCs/>
        </w:rPr>
      </w:pPr>
      <w:r w:rsidRPr="000E32C6">
        <w:rPr>
          <w:rFonts w:ascii="Times New Roman" w:hAnsi="Times New Roman" w:cs="Times New Roman"/>
          <w:iCs/>
        </w:rPr>
        <w:t>- уменьшение частоты встречаемости делирия и/или более успешное лечение делирия.</w:t>
      </w:r>
    </w:p>
    <w:p w:rsidR="00085784" w:rsidRPr="000E32C6" w:rsidRDefault="00085784" w:rsidP="00085784">
      <w:pPr>
        <w:rPr>
          <w:rFonts w:ascii="Times New Roman" w:hAnsi="Times New Roman" w:cs="Times New Roman"/>
          <w:iCs/>
        </w:rPr>
      </w:pPr>
    </w:p>
    <w:p w:rsidR="00085784" w:rsidRPr="000E32C6" w:rsidRDefault="00085784" w:rsidP="00085784">
      <w:pPr>
        <w:pStyle w:val="Default"/>
        <w:rPr>
          <w:b/>
          <w:sz w:val="22"/>
          <w:szCs w:val="22"/>
        </w:rPr>
      </w:pPr>
      <w:r w:rsidRPr="000E32C6">
        <w:rPr>
          <w:b/>
          <w:bCs/>
          <w:iCs/>
          <w:sz w:val="22"/>
          <w:szCs w:val="22"/>
        </w:rPr>
        <w:t xml:space="preserve">   Классификация </w:t>
      </w:r>
    </w:p>
    <w:p w:rsidR="00085784" w:rsidRPr="000E32C6" w:rsidRDefault="00085784" w:rsidP="00085784">
      <w:pPr>
        <w:pStyle w:val="Default"/>
        <w:rPr>
          <w:sz w:val="22"/>
          <w:szCs w:val="22"/>
        </w:rPr>
      </w:pPr>
      <w:proofErr w:type="spellStart"/>
      <w:r w:rsidRPr="000E32C6">
        <w:rPr>
          <w:iCs/>
          <w:sz w:val="22"/>
          <w:szCs w:val="22"/>
        </w:rPr>
        <w:t>Седация</w:t>
      </w:r>
      <w:proofErr w:type="spellEnd"/>
      <w:r w:rsidRPr="000E32C6">
        <w:rPr>
          <w:iCs/>
          <w:sz w:val="22"/>
          <w:szCs w:val="22"/>
        </w:rPr>
        <w:t xml:space="preserve"> различается по уровню (глубине): </w:t>
      </w:r>
    </w:p>
    <w:p w:rsidR="00085784" w:rsidRPr="000E32C6" w:rsidRDefault="00085784" w:rsidP="00085784">
      <w:pPr>
        <w:pStyle w:val="Default"/>
        <w:rPr>
          <w:sz w:val="22"/>
          <w:szCs w:val="22"/>
        </w:rPr>
      </w:pPr>
      <w:r w:rsidRPr="000E32C6">
        <w:rPr>
          <w:iCs/>
          <w:sz w:val="22"/>
          <w:szCs w:val="22"/>
        </w:rPr>
        <w:t xml:space="preserve">- минимальная </w:t>
      </w:r>
      <w:proofErr w:type="spellStart"/>
      <w:r w:rsidRPr="000E32C6">
        <w:rPr>
          <w:iCs/>
          <w:sz w:val="22"/>
          <w:szCs w:val="22"/>
        </w:rPr>
        <w:t>седация</w:t>
      </w:r>
      <w:proofErr w:type="spellEnd"/>
      <w:r w:rsidRPr="000E32C6">
        <w:rPr>
          <w:iCs/>
          <w:sz w:val="22"/>
          <w:szCs w:val="22"/>
        </w:rPr>
        <w:t xml:space="preserve"> (</w:t>
      </w:r>
      <w:proofErr w:type="spellStart"/>
      <w:r w:rsidRPr="000E32C6">
        <w:rPr>
          <w:iCs/>
          <w:sz w:val="22"/>
          <w:szCs w:val="22"/>
        </w:rPr>
        <w:t>анксиолизис</w:t>
      </w:r>
      <w:proofErr w:type="spellEnd"/>
      <w:r w:rsidRPr="000E32C6">
        <w:rPr>
          <w:iCs/>
          <w:sz w:val="22"/>
          <w:szCs w:val="22"/>
        </w:rPr>
        <w:t xml:space="preserve">), или легкая (поверхностная) </w:t>
      </w:r>
      <w:proofErr w:type="spellStart"/>
      <w:r w:rsidRPr="000E32C6">
        <w:rPr>
          <w:iCs/>
          <w:sz w:val="22"/>
          <w:szCs w:val="22"/>
        </w:rPr>
        <w:t>седация</w:t>
      </w:r>
      <w:proofErr w:type="spellEnd"/>
      <w:r w:rsidRPr="000E32C6">
        <w:rPr>
          <w:iCs/>
          <w:sz w:val="22"/>
          <w:szCs w:val="22"/>
        </w:rPr>
        <w:t xml:space="preserve">: пациент находится в состоянии бодрствования, контактирует с врачом, но познавательная функция и координация могут быть нарушены; </w:t>
      </w:r>
    </w:p>
    <w:p w:rsidR="00085784" w:rsidRPr="000E32C6" w:rsidRDefault="00085784" w:rsidP="00085784">
      <w:pPr>
        <w:pStyle w:val="Default"/>
        <w:rPr>
          <w:sz w:val="22"/>
          <w:szCs w:val="22"/>
        </w:rPr>
      </w:pPr>
      <w:r w:rsidRPr="000E32C6">
        <w:rPr>
          <w:iCs/>
          <w:sz w:val="22"/>
          <w:szCs w:val="22"/>
        </w:rPr>
        <w:t xml:space="preserve">- умеренная </w:t>
      </w:r>
      <w:proofErr w:type="spellStart"/>
      <w:r w:rsidRPr="000E32C6">
        <w:rPr>
          <w:iCs/>
          <w:sz w:val="22"/>
          <w:szCs w:val="22"/>
        </w:rPr>
        <w:t>седация</w:t>
      </w:r>
      <w:proofErr w:type="spellEnd"/>
      <w:r w:rsidRPr="000E32C6">
        <w:rPr>
          <w:iCs/>
          <w:sz w:val="22"/>
          <w:szCs w:val="22"/>
        </w:rPr>
        <w:t xml:space="preserve">: депрессия сознания, при которой пациенты реагируют на словесный или легкий тактильный стимул, способны к сотрудничеству, не требуется поддержки проходимости дыхательных путей, адекватное спонтанное дыхание и функция сердечно-сосудистой системы сохранены; </w:t>
      </w:r>
    </w:p>
    <w:p w:rsidR="00085784" w:rsidRPr="000E32C6" w:rsidRDefault="00085784" w:rsidP="00085784">
      <w:pPr>
        <w:pStyle w:val="Default"/>
        <w:rPr>
          <w:sz w:val="22"/>
          <w:szCs w:val="22"/>
        </w:rPr>
      </w:pPr>
      <w:r w:rsidRPr="000E32C6">
        <w:rPr>
          <w:iCs/>
          <w:sz w:val="22"/>
          <w:szCs w:val="22"/>
        </w:rPr>
        <w:t xml:space="preserve">- глубокая </w:t>
      </w:r>
      <w:proofErr w:type="spellStart"/>
      <w:r w:rsidRPr="000E32C6">
        <w:rPr>
          <w:iCs/>
          <w:sz w:val="22"/>
          <w:szCs w:val="22"/>
        </w:rPr>
        <w:t>седация</w:t>
      </w:r>
      <w:proofErr w:type="spellEnd"/>
      <w:r w:rsidRPr="000E32C6">
        <w:rPr>
          <w:iCs/>
          <w:sz w:val="22"/>
          <w:szCs w:val="22"/>
        </w:rPr>
        <w:t xml:space="preserve">: пациенты не могут быть легко пробуждены, но реагируют на повторный или болезненный стимул, может потребоваться поддержка проходимости дыхательных путей, спонтанное дыхание может быть нарушено, функция сердечно-сосудистой системы сохранена. </w:t>
      </w:r>
    </w:p>
    <w:p w:rsidR="00085784" w:rsidRPr="000E32C6" w:rsidRDefault="00085784" w:rsidP="00085784">
      <w:pPr>
        <w:rPr>
          <w:rFonts w:ascii="Times New Roman" w:hAnsi="Times New Roman" w:cs="Times New Roman"/>
          <w:iCs/>
        </w:rPr>
      </w:pPr>
      <w:r w:rsidRPr="000E32C6">
        <w:rPr>
          <w:rFonts w:ascii="Times New Roman" w:hAnsi="Times New Roman" w:cs="Times New Roman"/>
          <w:iCs/>
        </w:rPr>
        <w:t xml:space="preserve">Кроме того, </w:t>
      </w:r>
      <w:proofErr w:type="spellStart"/>
      <w:r w:rsidRPr="000E32C6">
        <w:rPr>
          <w:rFonts w:ascii="Times New Roman" w:hAnsi="Times New Roman" w:cs="Times New Roman"/>
          <w:iCs/>
        </w:rPr>
        <w:t>седация</w:t>
      </w:r>
      <w:proofErr w:type="spellEnd"/>
      <w:r w:rsidRPr="000E32C6">
        <w:rPr>
          <w:rFonts w:ascii="Times New Roman" w:hAnsi="Times New Roman" w:cs="Times New Roman"/>
          <w:iCs/>
        </w:rPr>
        <w:t xml:space="preserve"> делится на фармакологическую, осуществляемую с помощью лекарственных препаратов, и нефармакологическую, при которой проводятся мероприятия и создаются условия более комфортного пребывания пациента.</w:t>
      </w:r>
    </w:p>
    <w:p w:rsidR="00085784" w:rsidRPr="000E32C6" w:rsidRDefault="00085784" w:rsidP="00085784">
      <w:pPr>
        <w:rPr>
          <w:rFonts w:ascii="Times New Roman" w:hAnsi="Times New Roman" w:cs="Times New Roman"/>
          <w:iCs/>
        </w:rPr>
      </w:pPr>
    </w:p>
    <w:p w:rsidR="00085784" w:rsidRPr="000E32C6" w:rsidRDefault="00085784" w:rsidP="00085784">
      <w:pPr>
        <w:pStyle w:val="Default"/>
        <w:rPr>
          <w:sz w:val="22"/>
          <w:szCs w:val="22"/>
        </w:rPr>
      </w:pPr>
      <w:r w:rsidRPr="000E32C6">
        <w:rPr>
          <w:iCs/>
          <w:sz w:val="22"/>
          <w:szCs w:val="22"/>
        </w:rPr>
        <w:t xml:space="preserve">У пациентов в ОАРИТ, находящихся на ИВЛ, возможно возникновение тревоги, возбуждения, страха. </w:t>
      </w:r>
    </w:p>
    <w:p w:rsidR="00085784" w:rsidRPr="000E32C6" w:rsidRDefault="00085784" w:rsidP="00085784">
      <w:pPr>
        <w:pStyle w:val="Default"/>
        <w:rPr>
          <w:sz w:val="22"/>
          <w:szCs w:val="22"/>
        </w:rPr>
      </w:pPr>
      <w:r w:rsidRPr="000E32C6">
        <w:rPr>
          <w:iCs/>
          <w:sz w:val="22"/>
          <w:szCs w:val="22"/>
        </w:rPr>
        <w:t xml:space="preserve">Предрасполагает к развитию возбуждения наличие в анамнезе алкогольной или наркотической зависимости, органических заболеваний головного мозга, артериальной гипертензии, особенно плохо контролируемой, общее тяжелое состояние пациента, а также пожилой возраст. </w:t>
      </w:r>
    </w:p>
    <w:p w:rsidR="00085784" w:rsidRPr="000E32C6" w:rsidRDefault="00085784" w:rsidP="00085784">
      <w:pPr>
        <w:pStyle w:val="Default"/>
        <w:rPr>
          <w:sz w:val="22"/>
          <w:szCs w:val="22"/>
        </w:rPr>
      </w:pPr>
      <w:r w:rsidRPr="000E32C6">
        <w:rPr>
          <w:iCs/>
          <w:sz w:val="22"/>
          <w:szCs w:val="22"/>
        </w:rPr>
        <w:t xml:space="preserve">Большое значение имеют своевременная идентификация и правильное лечение основных причин возбуждения, таких как боль, делирий, гипоксемия, гипогликемия, гипотензия, алкогольный или другой абстинентный синдром. </w:t>
      </w:r>
    </w:p>
    <w:p w:rsidR="00085784" w:rsidRPr="000E32C6" w:rsidRDefault="00085784" w:rsidP="00085784">
      <w:pPr>
        <w:pStyle w:val="Default"/>
        <w:rPr>
          <w:iCs/>
          <w:sz w:val="22"/>
          <w:szCs w:val="22"/>
        </w:rPr>
      </w:pPr>
      <w:r w:rsidRPr="000E32C6">
        <w:rPr>
          <w:iCs/>
          <w:sz w:val="22"/>
          <w:szCs w:val="22"/>
        </w:rPr>
        <w:t xml:space="preserve">Результаты </w:t>
      </w:r>
      <w:proofErr w:type="spellStart"/>
      <w:r w:rsidRPr="000E32C6">
        <w:rPr>
          <w:iCs/>
          <w:sz w:val="22"/>
          <w:szCs w:val="22"/>
        </w:rPr>
        <w:t>физикального</w:t>
      </w:r>
      <w:proofErr w:type="spellEnd"/>
      <w:r w:rsidRPr="000E32C6">
        <w:rPr>
          <w:iCs/>
          <w:sz w:val="22"/>
          <w:szCs w:val="22"/>
        </w:rPr>
        <w:t xml:space="preserve"> обследования зависят от конкретного заболевания и тяжести состояния пациента. Необходимо обратить внимание на нарушения сознания, </w:t>
      </w:r>
    </w:p>
    <w:p w:rsidR="00426156" w:rsidRPr="000E32C6" w:rsidRDefault="00426156" w:rsidP="00426156">
      <w:pPr>
        <w:pStyle w:val="Default"/>
        <w:rPr>
          <w:sz w:val="22"/>
          <w:szCs w:val="22"/>
        </w:rPr>
      </w:pPr>
      <w:r w:rsidRPr="000E32C6">
        <w:rPr>
          <w:sz w:val="22"/>
          <w:szCs w:val="22"/>
        </w:rPr>
        <w:t xml:space="preserve">Всем пациентам ОАРИТ рекомендуется регулярно оценивать уровень </w:t>
      </w:r>
      <w:proofErr w:type="spellStart"/>
      <w:r w:rsidRPr="000E32C6">
        <w:rPr>
          <w:sz w:val="22"/>
          <w:szCs w:val="22"/>
        </w:rPr>
        <w:t>седации</w:t>
      </w:r>
      <w:proofErr w:type="spellEnd"/>
      <w:r w:rsidRPr="000E32C6">
        <w:rPr>
          <w:sz w:val="22"/>
          <w:szCs w:val="22"/>
        </w:rPr>
        <w:t xml:space="preserve"> с помощью шкал состояния пациента. RASS (</w:t>
      </w:r>
      <w:proofErr w:type="spellStart"/>
      <w:r w:rsidRPr="000E32C6">
        <w:rPr>
          <w:sz w:val="22"/>
          <w:szCs w:val="22"/>
        </w:rPr>
        <w:t>Ричмондская</w:t>
      </w:r>
      <w:proofErr w:type="spellEnd"/>
      <w:r w:rsidRPr="000E32C6">
        <w:rPr>
          <w:sz w:val="22"/>
          <w:szCs w:val="22"/>
        </w:rPr>
        <w:t xml:space="preserve"> шкала ажитации – </w:t>
      </w:r>
      <w:proofErr w:type="spellStart"/>
      <w:r w:rsidRPr="000E32C6">
        <w:rPr>
          <w:sz w:val="22"/>
          <w:szCs w:val="22"/>
        </w:rPr>
        <w:t>седации</w:t>
      </w:r>
      <w:proofErr w:type="spellEnd"/>
      <w:r w:rsidRPr="000E32C6">
        <w:rPr>
          <w:sz w:val="22"/>
          <w:szCs w:val="22"/>
        </w:rPr>
        <w:t xml:space="preserve">) — наиболее информативная и надежная шкала для оценки качества и глубины </w:t>
      </w:r>
      <w:proofErr w:type="spellStart"/>
      <w:r w:rsidRPr="000E32C6">
        <w:rPr>
          <w:sz w:val="22"/>
          <w:szCs w:val="22"/>
        </w:rPr>
        <w:t>седации</w:t>
      </w:r>
      <w:proofErr w:type="spellEnd"/>
      <w:r w:rsidRPr="000E32C6">
        <w:rPr>
          <w:sz w:val="22"/>
          <w:szCs w:val="22"/>
        </w:rPr>
        <w:t xml:space="preserve"> у пациентов в ОАРИТ. Пациентам, получающим </w:t>
      </w:r>
      <w:proofErr w:type="spellStart"/>
      <w:r w:rsidRPr="000E32C6">
        <w:rPr>
          <w:sz w:val="22"/>
          <w:szCs w:val="22"/>
        </w:rPr>
        <w:t>миорелаксанты</w:t>
      </w:r>
      <w:proofErr w:type="spellEnd"/>
      <w:r w:rsidRPr="000E32C6">
        <w:rPr>
          <w:sz w:val="22"/>
          <w:szCs w:val="22"/>
        </w:rPr>
        <w:t xml:space="preserve">, рекомендуется в условиях центра анестезиологии и реанимации или специализированных учреждений использовать инструментальные методы оценки мозговых функций для </w:t>
      </w:r>
      <w:proofErr w:type="spellStart"/>
      <w:r w:rsidRPr="000E32C6">
        <w:rPr>
          <w:sz w:val="22"/>
          <w:szCs w:val="22"/>
        </w:rPr>
        <w:t>мониторирования</w:t>
      </w:r>
      <w:proofErr w:type="spellEnd"/>
      <w:r w:rsidRPr="000E32C6">
        <w:rPr>
          <w:sz w:val="22"/>
          <w:szCs w:val="22"/>
        </w:rPr>
        <w:t xml:space="preserve"> уровня </w:t>
      </w:r>
      <w:proofErr w:type="spellStart"/>
      <w:r w:rsidRPr="000E32C6">
        <w:rPr>
          <w:sz w:val="22"/>
          <w:szCs w:val="22"/>
        </w:rPr>
        <w:t>седации</w:t>
      </w:r>
      <w:proofErr w:type="spellEnd"/>
      <w:r w:rsidRPr="000E32C6">
        <w:rPr>
          <w:sz w:val="22"/>
          <w:szCs w:val="22"/>
        </w:rPr>
        <w:t xml:space="preserve"> (электроэнцефалография (ЭЭГ), </w:t>
      </w:r>
      <w:proofErr w:type="spellStart"/>
      <w:r w:rsidRPr="000E32C6">
        <w:rPr>
          <w:sz w:val="22"/>
          <w:szCs w:val="22"/>
        </w:rPr>
        <w:t>биспектральный</w:t>
      </w:r>
      <w:proofErr w:type="spellEnd"/>
      <w:r w:rsidRPr="000E32C6">
        <w:rPr>
          <w:sz w:val="22"/>
          <w:szCs w:val="22"/>
        </w:rPr>
        <w:t xml:space="preserve"> индекс (BIS), вызванные слуховые потенциалы (AEP).</w:t>
      </w:r>
    </w:p>
    <w:p w:rsidR="00426156" w:rsidRPr="000E32C6" w:rsidRDefault="00426156" w:rsidP="00426156">
      <w:pPr>
        <w:pStyle w:val="Default"/>
        <w:rPr>
          <w:sz w:val="22"/>
          <w:szCs w:val="22"/>
        </w:rPr>
      </w:pPr>
      <w:r w:rsidRPr="000E32C6">
        <w:rPr>
          <w:bCs/>
          <w:sz w:val="22"/>
          <w:szCs w:val="22"/>
        </w:rPr>
        <w:t xml:space="preserve">Основные принципы проведения </w:t>
      </w:r>
      <w:proofErr w:type="spellStart"/>
      <w:r w:rsidRPr="000E32C6">
        <w:rPr>
          <w:bCs/>
          <w:sz w:val="22"/>
          <w:szCs w:val="22"/>
        </w:rPr>
        <w:t>седации</w:t>
      </w:r>
      <w:proofErr w:type="spellEnd"/>
      <w:r w:rsidRPr="000E32C6">
        <w:rPr>
          <w:bCs/>
          <w:sz w:val="22"/>
          <w:szCs w:val="22"/>
        </w:rPr>
        <w:t xml:space="preserve"> </w:t>
      </w:r>
    </w:p>
    <w:p w:rsidR="00426156" w:rsidRPr="000E32C6" w:rsidRDefault="00426156" w:rsidP="00426156">
      <w:pPr>
        <w:pStyle w:val="Default"/>
        <w:rPr>
          <w:sz w:val="22"/>
          <w:szCs w:val="22"/>
        </w:rPr>
      </w:pPr>
      <w:r w:rsidRPr="000E32C6">
        <w:rPr>
          <w:sz w:val="22"/>
          <w:szCs w:val="22"/>
        </w:rPr>
        <w:lastRenderedPageBreak/>
        <w:t xml:space="preserve">У пациентов в ОАРИТ рекомендуется проводить </w:t>
      </w:r>
      <w:proofErr w:type="spellStart"/>
      <w:r w:rsidRPr="000E32C6">
        <w:rPr>
          <w:sz w:val="22"/>
          <w:szCs w:val="22"/>
        </w:rPr>
        <w:t>седацию</w:t>
      </w:r>
      <w:proofErr w:type="spellEnd"/>
      <w:r w:rsidRPr="000E32C6">
        <w:rPr>
          <w:sz w:val="22"/>
          <w:szCs w:val="22"/>
        </w:rPr>
        <w:t xml:space="preserve"> для устранения возбуждения и его отрицательных последствий, а также для защиты головного мозга при тяжелом повреждении, </w:t>
      </w:r>
      <w:proofErr w:type="spellStart"/>
      <w:r w:rsidRPr="000E32C6">
        <w:rPr>
          <w:sz w:val="22"/>
          <w:szCs w:val="22"/>
        </w:rPr>
        <w:t>постгипоксической</w:t>
      </w:r>
      <w:proofErr w:type="spellEnd"/>
      <w:r w:rsidRPr="000E32C6">
        <w:rPr>
          <w:sz w:val="22"/>
          <w:szCs w:val="22"/>
        </w:rPr>
        <w:t xml:space="preserve"> энцефалопатии.</w:t>
      </w:r>
      <w:r w:rsidRPr="000E32C6">
        <w:rPr>
          <w:iCs/>
          <w:sz w:val="22"/>
          <w:szCs w:val="22"/>
        </w:rPr>
        <w:t xml:space="preserve">  Целью </w:t>
      </w:r>
      <w:proofErr w:type="spellStart"/>
      <w:r w:rsidRPr="000E32C6">
        <w:rPr>
          <w:iCs/>
          <w:sz w:val="22"/>
          <w:szCs w:val="22"/>
        </w:rPr>
        <w:t>седации</w:t>
      </w:r>
      <w:proofErr w:type="spellEnd"/>
      <w:r w:rsidRPr="000E32C6">
        <w:rPr>
          <w:iCs/>
          <w:sz w:val="22"/>
          <w:szCs w:val="22"/>
        </w:rPr>
        <w:t xml:space="preserve"> является улучшение комфорта и безопасность пациента и его окружения, обеспечение реализации диагностических и лечебных действий в оптимальных комфортных и безопасных для пациента условиях, а, в конечном счете - улучшение состояния пациента и устранение последствий, связанных с определенной патологией.</w:t>
      </w:r>
    </w:p>
    <w:p w:rsidR="00426156" w:rsidRPr="000E32C6" w:rsidRDefault="00426156" w:rsidP="00426156">
      <w:pPr>
        <w:pStyle w:val="Default"/>
        <w:rPr>
          <w:sz w:val="22"/>
          <w:szCs w:val="22"/>
        </w:rPr>
      </w:pPr>
      <w:r w:rsidRPr="000E32C6">
        <w:rPr>
          <w:bCs/>
          <w:sz w:val="22"/>
          <w:szCs w:val="22"/>
        </w:rPr>
        <w:t xml:space="preserve"> </w:t>
      </w:r>
      <w:r w:rsidRPr="000E32C6">
        <w:rPr>
          <w:sz w:val="22"/>
          <w:szCs w:val="22"/>
        </w:rPr>
        <w:t xml:space="preserve">Пациентам ОАРИТ рекомендуется проводить в первую очередь анальгезию, а затем </w:t>
      </w:r>
      <w:proofErr w:type="spellStart"/>
      <w:r w:rsidRPr="000E32C6">
        <w:rPr>
          <w:sz w:val="22"/>
          <w:szCs w:val="22"/>
        </w:rPr>
        <w:t>седацию</w:t>
      </w:r>
      <w:proofErr w:type="spellEnd"/>
      <w:r w:rsidRPr="000E32C6">
        <w:rPr>
          <w:sz w:val="22"/>
          <w:szCs w:val="22"/>
        </w:rPr>
        <w:t>.</w:t>
      </w:r>
    </w:p>
    <w:p w:rsidR="00426156" w:rsidRPr="000E32C6" w:rsidRDefault="00426156" w:rsidP="00426156">
      <w:pPr>
        <w:pStyle w:val="Default"/>
        <w:rPr>
          <w:sz w:val="22"/>
          <w:szCs w:val="22"/>
        </w:rPr>
      </w:pPr>
      <w:proofErr w:type="spellStart"/>
      <w:r w:rsidRPr="000E32C6">
        <w:rPr>
          <w:iCs/>
          <w:sz w:val="22"/>
          <w:szCs w:val="22"/>
        </w:rPr>
        <w:t>Седацию</w:t>
      </w:r>
      <w:proofErr w:type="spellEnd"/>
      <w:r w:rsidRPr="000E32C6">
        <w:rPr>
          <w:iCs/>
          <w:sz w:val="22"/>
          <w:szCs w:val="22"/>
        </w:rPr>
        <w:t xml:space="preserve"> возбужденного пациента в критическом состоянии можно начинать только после обеспечения адекватной анальгезии на фоне лечения обратимых физиологических причин (гипоксемии, гипогликемии, гипотензии, алкогольной или наркотической абстиненции). При этом предупреждение боли эффективнее, чем лечение уже имеющейся боли. Боль, страх и возбуждение могут иметь неблагоприятные психологические эффекты и вредные последствия [13]. Боль ухудшает респираторную и циркуляторную функции, повышает частоту легочных осложнений и эндокринно-метаболических реакций. Страх может привести к отказу от ухода, прекращению сотрудничества с персоналом ОАРИТ, росту агрессивности. Анальгезия и </w:t>
      </w:r>
      <w:proofErr w:type="spellStart"/>
      <w:r w:rsidRPr="000E32C6">
        <w:rPr>
          <w:iCs/>
          <w:sz w:val="22"/>
          <w:szCs w:val="22"/>
        </w:rPr>
        <w:t>седация</w:t>
      </w:r>
      <w:proofErr w:type="spellEnd"/>
      <w:r w:rsidRPr="000E32C6">
        <w:rPr>
          <w:iCs/>
          <w:sz w:val="22"/>
          <w:szCs w:val="22"/>
        </w:rPr>
        <w:t xml:space="preserve"> приводят к уменьшению эндокринно-метаболической реакции на стресс, повышают соотношение «доставка–потребление кислорода», снижают частоту послеоперационных осложнений и смертность. Важно также исключить наличие обструкции верхних дыхательных путей, а у пациентов на ИВЛ — </w:t>
      </w:r>
      <w:proofErr w:type="spellStart"/>
      <w:r w:rsidRPr="000E32C6">
        <w:rPr>
          <w:iCs/>
          <w:sz w:val="22"/>
          <w:szCs w:val="22"/>
        </w:rPr>
        <w:t>однолегочной</w:t>
      </w:r>
      <w:proofErr w:type="spellEnd"/>
      <w:r w:rsidRPr="000E32C6">
        <w:rPr>
          <w:iCs/>
          <w:sz w:val="22"/>
          <w:szCs w:val="22"/>
        </w:rPr>
        <w:t xml:space="preserve"> вентиляции. </w:t>
      </w:r>
    </w:p>
    <w:p w:rsidR="00426156" w:rsidRPr="000E32C6" w:rsidRDefault="00426156" w:rsidP="00426156">
      <w:pPr>
        <w:pStyle w:val="Default"/>
        <w:rPr>
          <w:iCs/>
          <w:sz w:val="22"/>
          <w:szCs w:val="22"/>
        </w:rPr>
      </w:pPr>
      <w:r w:rsidRPr="000E32C6">
        <w:rPr>
          <w:bCs/>
          <w:sz w:val="22"/>
          <w:szCs w:val="22"/>
        </w:rPr>
        <w:t xml:space="preserve">• </w:t>
      </w:r>
      <w:r w:rsidRPr="000E32C6">
        <w:rPr>
          <w:sz w:val="22"/>
          <w:szCs w:val="22"/>
        </w:rPr>
        <w:t xml:space="preserve">Пациентам ОАРИТ рекомендуется проводить легкую </w:t>
      </w:r>
      <w:proofErr w:type="spellStart"/>
      <w:r w:rsidRPr="000E32C6">
        <w:rPr>
          <w:sz w:val="22"/>
          <w:szCs w:val="22"/>
        </w:rPr>
        <w:t>седацию</w:t>
      </w:r>
      <w:proofErr w:type="spellEnd"/>
      <w:r w:rsidRPr="000E32C6">
        <w:rPr>
          <w:sz w:val="22"/>
          <w:szCs w:val="22"/>
        </w:rPr>
        <w:t xml:space="preserve">, если нет показаний к глубокой </w:t>
      </w:r>
      <w:proofErr w:type="spellStart"/>
      <w:r w:rsidRPr="000E32C6">
        <w:rPr>
          <w:sz w:val="22"/>
          <w:szCs w:val="22"/>
        </w:rPr>
        <w:t>седации</w:t>
      </w:r>
      <w:proofErr w:type="spellEnd"/>
      <w:r w:rsidRPr="000E32C6">
        <w:rPr>
          <w:sz w:val="22"/>
          <w:szCs w:val="22"/>
        </w:rPr>
        <w:t>.</w:t>
      </w:r>
      <w:r w:rsidRPr="000E32C6">
        <w:rPr>
          <w:iCs/>
          <w:sz w:val="22"/>
          <w:szCs w:val="22"/>
        </w:rPr>
        <w:t xml:space="preserve"> При легкой </w:t>
      </w:r>
      <w:proofErr w:type="spellStart"/>
      <w:r w:rsidRPr="000E32C6">
        <w:rPr>
          <w:iCs/>
          <w:sz w:val="22"/>
          <w:szCs w:val="22"/>
        </w:rPr>
        <w:t>седации</w:t>
      </w:r>
      <w:proofErr w:type="spellEnd"/>
      <w:r w:rsidRPr="000E32C6">
        <w:rPr>
          <w:iCs/>
          <w:sz w:val="22"/>
          <w:szCs w:val="22"/>
        </w:rPr>
        <w:t xml:space="preserve"> пациент спокоен, речь и сознание сохраняются, и он может взаимодействовать с медицинским персоналом и общаться с родственниками. При этом пациент может спать, если его не беспокоят. Это состояние соответствует -1/0 баллов по шкале RASS. Поддержание легкой степени </w:t>
      </w:r>
      <w:proofErr w:type="spellStart"/>
      <w:r w:rsidRPr="000E32C6">
        <w:rPr>
          <w:iCs/>
          <w:sz w:val="22"/>
          <w:szCs w:val="22"/>
        </w:rPr>
        <w:t>седации</w:t>
      </w:r>
      <w:proofErr w:type="spellEnd"/>
      <w:r w:rsidRPr="000E32C6">
        <w:rPr>
          <w:iCs/>
          <w:sz w:val="22"/>
          <w:szCs w:val="22"/>
        </w:rPr>
        <w:t xml:space="preserve"> связано с лучшими исходами заболевания (меньшей продолжительностью ИВЛ и пребывания в ОАРИТ).</w:t>
      </w:r>
    </w:p>
    <w:p w:rsidR="00426156" w:rsidRPr="000E32C6" w:rsidRDefault="00426156" w:rsidP="00426156">
      <w:pPr>
        <w:pStyle w:val="Default"/>
        <w:rPr>
          <w:sz w:val="22"/>
          <w:szCs w:val="22"/>
        </w:rPr>
      </w:pPr>
      <w:r w:rsidRPr="000E32C6">
        <w:rPr>
          <w:sz w:val="22"/>
          <w:szCs w:val="22"/>
        </w:rPr>
        <w:t xml:space="preserve">Пациентам с внутричерепной гипертензией независимо от этиологии рекомендуется проводить глубокую </w:t>
      </w:r>
      <w:proofErr w:type="spellStart"/>
      <w:r w:rsidRPr="000E32C6">
        <w:rPr>
          <w:sz w:val="22"/>
          <w:szCs w:val="22"/>
        </w:rPr>
        <w:t>седацию</w:t>
      </w:r>
      <w:proofErr w:type="spellEnd"/>
      <w:r w:rsidRPr="000E32C6">
        <w:rPr>
          <w:sz w:val="22"/>
          <w:szCs w:val="22"/>
        </w:rPr>
        <w:t>.</w:t>
      </w:r>
    </w:p>
    <w:p w:rsidR="00426156" w:rsidRPr="000E32C6" w:rsidRDefault="00426156" w:rsidP="00426156">
      <w:pPr>
        <w:pStyle w:val="Default"/>
        <w:rPr>
          <w:sz w:val="22"/>
          <w:szCs w:val="22"/>
        </w:rPr>
      </w:pPr>
      <w:r w:rsidRPr="000E32C6">
        <w:rPr>
          <w:iCs/>
          <w:sz w:val="22"/>
          <w:szCs w:val="22"/>
        </w:rPr>
        <w:t xml:space="preserve">В случае внутричерепной гипертензии целью является оптимизация перфузии и церебральной </w:t>
      </w:r>
      <w:proofErr w:type="spellStart"/>
      <w:r w:rsidRPr="000E32C6">
        <w:rPr>
          <w:iCs/>
          <w:sz w:val="22"/>
          <w:szCs w:val="22"/>
        </w:rPr>
        <w:t>оксигенации</w:t>
      </w:r>
      <w:proofErr w:type="spellEnd"/>
      <w:r w:rsidRPr="000E32C6">
        <w:rPr>
          <w:iCs/>
          <w:sz w:val="22"/>
          <w:szCs w:val="22"/>
        </w:rPr>
        <w:t xml:space="preserve">, а также борьба с судорожным синдромом, нейровегетативными нарушениями и предупреждение новых эпизодов гипертензии. </w:t>
      </w:r>
    </w:p>
    <w:p w:rsidR="00426156" w:rsidRPr="000E32C6" w:rsidRDefault="00426156" w:rsidP="00426156">
      <w:pPr>
        <w:pStyle w:val="Default"/>
        <w:rPr>
          <w:sz w:val="22"/>
          <w:szCs w:val="22"/>
        </w:rPr>
      </w:pPr>
      <w:r w:rsidRPr="000E32C6">
        <w:rPr>
          <w:sz w:val="22"/>
          <w:szCs w:val="22"/>
        </w:rPr>
        <w:t xml:space="preserve">Пациентам ОАРИТ с тяжелой дыхательной недостаточностью и при ИВЛ в условиях </w:t>
      </w:r>
      <w:proofErr w:type="spellStart"/>
      <w:r w:rsidRPr="000E32C6">
        <w:rPr>
          <w:sz w:val="22"/>
          <w:szCs w:val="22"/>
        </w:rPr>
        <w:t>миорелаксации</w:t>
      </w:r>
      <w:proofErr w:type="spellEnd"/>
      <w:r w:rsidRPr="000E32C6">
        <w:rPr>
          <w:sz w:val="22"/>
          <w:szCs w:val="22"/>
        </w:rPr>
        <w:t xml:space="preserve"> рекомендуется проводить глубокую </w:t>
      </w:r>
      <w:proofErr w:type="spellStart"/>
      <w:r w:rsidRPr="000E32C6">
        <w:rPr>
          <w:sz w:val="22"/>
          <w:szCs w:val="22"/>
        </w:rPr>
        <w:t>седацию</w:t>
      </w:r>
      <w:proofErr w:type="spellEnd"/>
      <w:r w:rsidRPr="000E32C6">
        <w:rPr>
          <w:sz w:val="22"/>
          <w:szCs w:val="22"/>
        </w:rPr>
        <w:t xml:space="preserve">. Пациентам ОАРИТ с </w:t>
      </w:r>
      <w:proofErr w:type="spellStart"/>
      <w:r w:rsidRPr="000E32C6">
        <w:rPr>
          <w:sz w:val="22"/>
          <w:szCs w:val="22"/>
        </w:rPr>
        <w:t>постгипоксической</w:t>
      </w:r>
      <w:proofErr w:type="spellEnd"/>
      <w:r w:rsidRPr="000E32C6">
        <w:rPr>
          <w:sz w:val="22"/>
          <w:szCs w:val="22"/>
        </w:rPr>
        <w:t xml:space="preserve"> энцефалопатией рекомендуется проводить глубокую </w:t>
      </w:r>
      <w:proofErr w:type="spellStart"/>
      <w:r w:rsidRPr="000E32C6">
        <w:rPr>
          <w:sz w:val="22"/>
          <w:szCs w:val="22"/>
        </w:rPr>
        <w:t>седацию</w:t>
      </w:r>
      <w:proofErr w:type="spellEnd"/>
      <w:r w:rsidR="00561981" w:rsidRPr="000E32C6">
        <w:rPr>
          <w:sz w:val="22"/>
          <w:szCs w:val="22"/>
        </w:rPr>
        <w:t>.</w:t>
      </w:r>
    </w:p>
    <w:p w:rsidR="00426156" w:rsidRPr="000E32C6" w:rsidRDefault="00426156" w:rsidP="00426156">
      <w:pPr>
        <w:pStyle w:val="Default"/>
        <w:rPr>
          <w:sz w:val="22"/>
          <w:szCs w:val="22"/>
        </w:rPr>
      </w:pPr>
    </w:p>
    <w:p w:rsidR="00561981" w:rsidRPr="000E32C6" w:rsidRDefault="00561981" w:rsidP="00561981">
      <w:pPr>
        <w:pStyle w:val="Default"/>
        <w:rPr>
          <w:sz w:val="22"/>
          <w:szCs w:val="22"/>
        </w:rPr>
      </w:pPr>
      <w:r w:rsidRPr="000E32C6">
        <w:rPr>
          <w:sz w:val="22"/>
          <w:szCs w:val="22"/>
        </w:rPr>
        <w:t xml:space="preserve">У пациентов ОАРИТ с риском развития </w:t>
      </w:r>
      <w:proofErr w:type="spellStart"/>
      <w:r w:rsidRPr="000E32C6">
        <w:rPr>
          <w:sz w:val="22"/>
          <w:szCs w:val="22"/>
        </w:rPr>
        <w:t>синкопальных</w:t>
      </w:r>
      <w:proofErr w:type="spellEnd"/>
      <w:r w:rsidRPr="000E32C6">
        <w:rPr>
          <w:sz w:val="22"/>
          <w:szCs w:val="22"/>
        </w:rPr>
        <w:t xml:space="preserve"> состояний и при необходимости титрования дозы противоэпилептических препаратов (антиконвульсантов) для подавления патологической активности у пациентов ОАРИТ с повышенным внутричерепным давлением рекомендуется в условиях центра анестезиологии и реанимации или специализированных учреждений использовать ЭЭГ для мониторинга судор</w:t>
      </w:r>
      <w:r w:rsidR="000E32C6" w:rsidRPr="000E32C6">
        <w:rPr>
          <w:sz w:val="22"/>
          <w:szCs w:val="22"/>
        </w:rPr>
        <w:t>ожной патологической активности</w:t>
      </w:r>
      <w:r w:rsidRPr="000E32C6">
        <w:rPr>
          <w:sz w:val="22"/>
          <w:szCs w:val="22"/>
        </w:rPr>
        <w:t>.</w:t>
      </w:r>
    </w:p>
    <w:p w:rsidR="00561981" w:rsidRPr="000E32C6" w:rsidRDefault="00561981" w:rsidP="00561981">
      <w:pPr>
        <w:pStyle w:val="Default"/>
        <w:rPr>
          <w:sz w:val="22"/>
          <w:szCs w:val="22"/>
        </w:rPr>
      </w:pPr>
      <w:r w:rsidRPr="000E32C6">
        <w:rPr>
          <w:bCs/>
          <w:sz w:val="22"/>
          <w:szCs w:val="22"/>
        </w:rPr>
        <w:t xml:space="preserve">• </w:t>
      </w:r>
      <w:r w:rsidRPr="000E32C6">
        <w:rPr>
          <w:sz w:val="22"/>
          <w:szCs w:val="22"/>
        </w:rPr>
        <w:t xml:space="preserve">Для улучшения проведения </w:t>
      </w:r>
      <w:proofErr w:type="spellStart"/>
      <w:r w:rsidRPr="000E32C6">
        <w:rPr>
          <w:sz w:val="22"/>
          <w:szCs w:val="22"/>
        </w:rPr>
        <w:t>седации</w:t>
      </w:r>
      <w:proofErr w:type="spellEnd"/>
      <w:r w:rsidRPr="000E32C6">
        <w:rPr>
          <w:sz w:val="22"/>
          <w:szCs w:val="22"/>
        </w:rPr>
        <w:t xml:space="preserve"> в ОАРИТ рекомендуется использовать протоколы </w:t>
      </w:r>
      <w:proofErr w:type="spellStart"/>
      <w:r w:rsidRPr="000E32C6">
        <w:rPr>
          <w:sz w:val="22"/>
          <w:szCs w:val="22"/>
        </w:rPr>
        <w:t>седации</w:t>
      </w:r>
      <w:proofErr w:type="spellEnd"/>
      <w:r w:rsidRPr="000E32C6">
        <w:rPr>
          <w:sz w:val="22"/>
          <w:szCs w:val="22"/>
        </w:rPr>
        <w:t xml:space="preserve"> и карты наблюдения. </w:t>
      </w:r>
    </w:p>
    <w:p w:rsidR="00561981" w:rsidRPr="000E32C6" w:rsidRDefault="00561981" w:rsidP="00561981">
      <w:pPr>
        <w:pStyle w:val="Default"/>
        <w:rPr>
          <w:sz w:val="22"/>
          <w:szCs w:val="22"/>
        </w:rPr>
      </w:pPr>
      <w:r w:rsidRPr="000E32C6">
        <w:rPr>
          <w:bCs/>
          <w:sz w:val="22"/>
          <w:szCs w:val="22"/>
        </w:rPr>
        <w:t xml:space="preserve">• </w:t>
      </w:r>
      <w:r w:rsidRPr="000E32C6">
        <w:rPr>
          <w:sz w:val="22"/>
          <w:szCs w:val="22"/>
        </w:rPr>
        <w:t xml:space="preserve">У пациентов ОАРИТ рекомендуется ограничить использование производных </w:t>
      </w:r>
      <w:proofErr w:type="spellStart"/>
      <w:r w:rsidRPr="000E32C6">
        <w:rPr>
          <w:sz w:val="22"/>
          <w:szCs w:val="22"/>
        </w:rPr>
        <w:t>бензодиазепина</w:t>
      </w:r>
      <w:proofErr w:type="spellEnd"/>
      <w:r w:rsidRPr="000E32C6">
        <w:rPr>
          <w:sz w:val="22"/>
          <w:szCs w:val="22"/>
        </w:rPr>
        <w:t xml:space="preserve"> (</w:t>
      </w:r>
      <w:proofErr w:type="spellStart"/>
      <w:r w:rsidRPr="000E32C6">
        <w:rPr>
          <w:sz w:val="22"/>
          <w:szCs w:val="22"/>
        </w:rPr>
        <w:t>мидазолам</w:t>
      </w:r>
      <w:proofErr w:type="spellEnd"/>
      <w:r w:rsidRPr="000E32C6">
        <w:rPr>
          <w:sz w:val="22"/>
          <w:szCs w:val="22"/>
        </w:rPr>
        <w:t xml:space="preserve"> или </w:t>
      </w:r>
      <w:proofErr w:type="spellStart"/>
      <w:r w:rsidRPr="000E32C6">
        <w:rPr>
          <w:sz w:val="22"/>
          <w:szCs w:val="22"/>
        </w:rPr>
        <w:t>диазепам</w:t>
      </w:r>
      <w:proofErr w:type="spellEnd"/>
      <w:r w:rsidRPr="000E32C6">
        <w:rPr>
          <w:sz w:val="22"/>
          <w:szCs w:val="22"/>
        </w:rPr>
        <w:t xml:space="preserve">). В качестве альтернативных препаратов для пациентов на ИВЛ рекомендовано применять </w:t>
      </w:r>
      <w:proofErr w:type="spellStart"/>
      <w:r w:rsidRPr="000E32C6">
        <w:rPr>
          <w:sz w:val="22"/>
          <w:szCs w:val="22"/>
        </w:rPr>
        <w:t>пропофол</w:t>
      </w:r>
      <w:proofErr w:type="spellEnd"/>
      <w:r w:rsidRPr="000E32C6">
        <w:rPr>
          <w:sz w:val="22"/>
          <w:szCs w:val="22"/>
        </w:rPr>
        <w:t xml:space="preserve"> или </w:t>
      </w:r>
      <w:proofErr w:type="spellStart"/>
      <w:r w:rsidRPr="000E32C6">
        <w:rPr>
          <w:sz w:val="22"/>
          <w:szCs w:val="22"/>
        </w:rPr>
        <w:t>дексмедетомидин</w:t>
      </w:r>
      <w:proofErr w:type="spellEnd"/>
      <w:r w:rsidRPr="000E32C6">
        <w:rPr>
          <w:sz w:val="22"/>
          <w:szCs w:val="22"/>
        </w:rPr>
        <w:t xml:space="preserve">. </w:t>
      </w:r>
    </w:p>
    <w:p w:rsidR="00561981" w:rsidRPr="000E32C6" w:rsidRDefault="00561981" w:rsidP="00561981">
      <w:pPr>
        <w:pStyle w:val="Default"/>
        <w:rPr>
          <w:sz w:val="22"/>
          <w:szCs w:val="22"/>
        </w:rPr>
      </w:pPr>
      <w:r w:rsidRPr="000E32C6">
        <w:rPr>
          <w:bCs/>
          <w:sz w:val="22"/>
          <w:szCs w:val="22"/>
        </w:rPr>
        <w:t xml:space="preserve">• </w:t>
      </w:r>
      <w:r w:rsidRPr="000E32C6">
        <w:rPr>
          <w:sz w:val="22"/>
          <w:szCs w:val="22"/>
        </w:rPr>
        <w:t xml:space="preserve">У пациентов ОАРИТ рекомендуется использовать все доступные методы нефармакологической </w:t>
      </w:r>
      <w:proofErr w:type="spellStart"/>
      <w:r w:rsidRPr="000E32C6">
        <w:rPr>
          <w:sz w:val="22"/>
          <w:szCs w:val="22"/>
        </w:rPr>
        <w:t>седации</w:t>
      </w:r>
      <w:proofErr w:type="spellEnd"/>
      <w:r w:rsidRPr="000E32C6">
        <w:rPr>
          <w:sz w:val="22"/>
          <w:szCs w:val="22"/>
        </w:rPr>
        <w:t xml:space="preserve">. </w:t>
      </w:r>
    </w:p>
    <w:p w:rsidR="00561981" w:rsidRPr="000E32C6" w:rsidRDefault="00561981" w:rsidP="00561981">
      <w:pPr>
        <w:pStyle w:val="Default"/>
        <w:rPr>
          <w:sz w:val="22"/>
          <w:szCs w:val="22"/>
        </w:rPr>
      </w:pPr>
      <w:r w:rsidRPr="000E32C6">
        <w:rPr>
          <w:bCs/>
          <w:iCs/>
          <w:sz w:val="22"/>
          <w:szCs w:val="22"/>
        </w:rPr>
        <w:t xml:space="preserve">Комментарии: </w:t>
      </w:r>
      <w:r w:rsidRPr="000E32C6">
        <w:rPr>
          <w:iCs/>
          <w:sz w:val="22"/>
          <w:szCs w:val="22"/>
        </w:rPr>
        <w:t xml:space="preserve">нефармакологическая </w:t>
      </w:r>
      <w:proofErr w:type="spellStart"/>
      <w:r w:rsidRPr="000E32C6">
        <w:rPr>
          <w:iCs/>
          <w:sz w:val="22"/>
          <w:szCs w:val="22"/>
        </w:rPr>
        <w:t>седация</w:t>
      </w:r>
      <w:proofErr w:type="spellEnd"/>
      <w:r w:rsidRPr="000E32C6">
        <w:rPr>
          <w:iCs/>
          <w:sz w:val="22"/>
          <w:szCs w:val="22"/>
        </w:rPr>
        <w:t xml:space="preserve"> включает следующие мероприятия: </w:t>
      </w:r>
    </w:p>
    <w:p w:rsidR="00561981" w:rsidRPr="000E32C6" w:rsidRDefault="00561981" w:rsidP="00561981">
      <w:pPr>
        <w:pStyle w:val="Default"/>
        <w:rPr>
          <w:sz w:val="22"/>
          <w:szCs w:val="22"/>
        </w:rPr>
      </w:pPr>
      <w:r w:rsidRPr="000E32C6">
        <w:rPr>
          <w:iCs/>
          <w:sz w:val="22"/>
          <w:szCs w:val="22"/>
        </w:rPr>
        <w:t xml:space="preserve">- удаление ненужных </w:t>
      </w:r>
      <w:proofErr w:type="spellStart"/>
      <w:r w:rsidRPr="000E32C6">
        <w:rPr>
          <w:iCs/>
          <w:sz w:val="22"/>
          <w:szCs w:val="22"/>
        </w:rPr>
        <w:t>инфузионных</w:t>
      </w:r>
      <w:proofErr w:type="spellEnd"/>
      <w:r w:rsidRPr="000E32C6">
        <w:rPr>
          <w:iCs/>
          <w:sz w:val="22"/>
          <w:szCs w:val="22"/>
        </w:rPr>
        <w:t xml:space="preserve"> линий и трубок; </w:t>
      </w:r>
    </w:p>
    <w:p w:rsidR="00561981" w:rsidRPr="000E32C6" w:rsidRDefault="00561981" w:rsidP="00561981">
      <w:pPr>
        <w:pStyle w:val="Default"/>
        <w:rPr>
          <w:iCs/>
          <w:sz w:val="22"/>
          <w:szCs w:val="22"/>
        </w:rPr>
      </w:pPr>
      <w:r w:rsidRPr="000E32C6">
        <w:rPr>
          <w:iCs/>
          <w:sz w:val="22"/>
          <w:szCs w:val="22"/>
        </w:rPr>
        <w:t>- прекращение или минимизацию фиксации пациента;</w:t>
      </w:r>
    </w:p>
    <w:p w:rsidR="00561981" w:rsidRPr="000E32C6" w:rsidRDefault="00561981" w:rsidP="00561981">
      <w:pPr>
        <w:pStyle w:val="Default"/>
        <w:rPr>
          <w:sz w:val="22"/>
          <w:szCs w:val="22"/>
        </w:rPr>
      </w:pPr>
      <w:r w:rsidRPr="000E32C6">
        <w:rPr>
          <w:iCs/>
          <w:sz w:val="22"/>
          <w:szCs w:val="22"/>
        </w:rPr>
        <w:t xml:space="preserve">- обеспечение нормального цикла сна (обеспечить естественный сон ночью, соблюдать режим сна, не будить ранее чем через 90 мин, проводить регулярные перерывы в уходе (60–90 мин), массаж спины 5–10 мин, создать спокойное окружение (в том числе посредством привлечения близких и родственников пациента), не включать свет, использовать естественные маркеры для сна — окно или регулировка свет/темнота); </w:t>
      </w:r>
    </w:p>
    <w:p w:rsidR="00561981" w:rsidRPr="000E32C6" w:rsidRDefault="00561981" w:rsidP="00561981">
      <w:pPr>
        <w:pStyle w:val="Default"/>
        <w:rPr>
          <w:sz w:val="22"/>
          <w:szCs w:val="22"/>
        </w:rPr>
      </w:pPr>
      <w:r w:rsidRPr="000E32C6">
        <w:rPr>
          <w:iCs/>
          <w:sz w:val="22"/>
          <w:szCs w:val="22"/>
        </w:rPr>
        <w:t>- если пациент пользуется слуховым аппаратом и/или очками, целесообразно их применение в ОАРИТ для лучшего контакта персонала с пациентом.</w:t>
      </w:r>
    </w:p>
    <w:p w:rsidR="00426156" w:rsidRPr="000E32C6" w:rsidRDefault="00426156" w:rsidP="00426156">
      <w:pPr>
        <w:pStyle w:val="Default"/>
        <w:rPr>
          <w:sz w:val="22"/>
          <w:szCs w:val="22"/>
        </w:rPr>
      </w:pPr>
    </w:p>
    <w:p w:rsidR="00F37FE1" w:rsidRPr="000E32C6" w:rsidRDefault="00F37FE1" w:rsidP="00F37FE1">
      <w:pPr>
        <w:pStyle w:val="Default"/>
        <w:rPr>
          <w:b/>
          <w:sz w:val="22"/>
          <w:szCs w:val="22"/>
        </w:rPr>
      </w:pPr>
      <w:r w:rsidRPr="000E32C6">
        <w:rPr>
          <w:b/>
          <w:bCs/>
          <w:sz w:val="22"/>
          <w:szCs w:val="22"/>
        </w:rPr>
        <w:lastRenderedPageBreak/>
        <w:t xml:space="preserve">Выбор седативных препаратов </w:t>
      </w:r>
    </w:p>
    <w:p w:rsidR="00F37FE1" w:rsidRPr="000E32C6" w:rsidRDefault="00F37FE1" w:rsidP="00F37FE1">
      <w:pPr>
        <w:pStyle w:val="Default"/>
        <w:rPr>
          <w:sz w:val="22"/>
          <w:szCs w:val="22"/>
        </w:rPr>
      </w:pPr>
      <w:r w:rsidRPr="000E32C6">
        <w:rPr>
          <w:bCs/>
          <w:iCs/>
          <w:sz w:val="22"/>
          <w:szCs w:val="22"/>
        </w:rPr>
        <w:t xml:space="preserve">Седативные препараты </w:t>
      </w:r>
      <w:r w:rsidRPr="000E32C6">
        <w:rPr>
          <w:iCs/>
          <w:sz w:val="22"/>
          <w:szCs w:val="22"/>
        </w:rPr>
        <w:t xml:space="preserve">— это медикаментозные средства, которые успокаивают пациента, уменьшают возбуждение и обеспечивают сон. </w:t>
      </w:r>
    </w:p>
    <w:p w:rsidR="00F37FE1" w:rsidRPr="000E32C6" w:rsidRDefault="00F37FE1" w:rsidP="00F37FE1">
      <w:pPr>
        <w:pStyle w:val="Default"/>
        <w:rPr>
          <w:sz w:val="22"/>
          <w:szCs w:val="22"/>
        </w:rPr>
      </w:pPr>
      <w:r w:rsidRPr="000E32C6">
        <w:rPr>
          <w:iCs/>
          <w:sz w:val="22"/>
          <w:szCs w:val="22"/>
        </w:rPr>
        <w:t xml:space="preserve">Отрицательные побочные эффекты седативных препаратов в ОАРИТ: </w:t>
      </w:r>
    </w:p>
    <w:p w:rsidR="00F37FE1" w:rsidRPr="000E32C6" w:rsidRDefault="00F37FE1" w:rsidP="00F37FE1">
      <w:pPr>
        <w:pStyle w:val="Default"/>
        <w:rPr>
          <w:sz w:val="22"/>
          <w:szCs w:val="22"/>
        </w:rPr>
      </w:pPr>
      <w:r w:rsidRPr="000E32C6">
        <w:rPr>
          <w:iCs/>
          <w:sz w:val="22"/>
          <w:szCs w:val="22"/>
        </w:rPr>
        <w:t xml:space="preserve">- развитие толерантности к препаратам; </w:t>
      </w:r>
    </w:p>
    <w:p w:rsidR="00F37FE1" w:rsidRPr="000E32C6" w:rsidRDefault="00F37FE1" w:rsidP="00F37FE1">
      <w:pPr>
        <w:pStyle w:val="Default"/>
        <w:rPr>
          <w:sz w:val="22"/>
          <w:szCs w:val="22"/>
        </w:rPr>
      </w:pPr>
      <w:r w:rsidRPr="000E32C6">
        <w:rPr>
          <w:iCs/>
          <w:sz w:val="22"/>
          <w:szCs w:val="22"/>
        </w:rPr>
        <w:t xml:space="preserve">- избыточный седативный эффект; </w:t>
      </w:r>
    </w:p>
    <w:p w:rsidR="00F37FE1" w:rsidRPr="000E32C6" w:rsidRDefault="00F37FE1" w:rsidP="00F37FE1">
      <w:pPr>
        <w:pStyle w:val="Default"/>
        <w:rPr>
          <w:sz w:val="22"/>
          <w:szCs w:val="22"/>
        </w:rPr>
      </w:pPr>
      <w:r w:rsidRPr="000E32C6">
        <w:rPr>
          <w:iCs/>
          <w:sz w:val="22"/>
          <w:szCs w:val="22"/>
        </w:rPr>
        <w:t xml:space="preserve">- нарушение перистальтики желудочно-кишечного тракта; </w:t>
      </w:r>
    </w:p>
    <w:p w:rsidR="00F37FE1" w:rsidRPr="000E32C6" w:rsidRDefault="00F37FE1" w:rsidP="00F37FE1">
      <w:pPr>
        <w:pStyle w:val="Default"/>
        <w:rPr>
          <w:sz w:val="22"/>
          <w:szCs w:val="22"/>
        </w:rPr>
      </w:pPr>
      <w:r w:rsidRPr="000E32C6">
        <w:rPr>
          <w:iCs/>
          <w:sz w:val="22"/>
          <w:szCs w:val="22"/>
        </w:rPr>
        <w:t xml:space="preserve">- появление симптомов отмены; </w:t>
      </w:r>
    </w:p>
    <w:p w:rsidR="00561981" w:rsidRPr="000E32C6" w:rsidRDefault="00F37FE1" w:rsidP="00F37FE1">
      <w:pPr>
        <w:pStyle w:val="Default"/>
        <w:rPr>
          <w:iCs/>
          <w:sz w:val="22"/>
          <w:szCs w:val="22"/>
        </w:rPr>
      </w:pPr>
      <w:r w:rsidRPr="000E32C6">
        <w:rPr>
          <w:iCs/>
          <w:sz w:val="22"/>
          <w:szCs w:val="22"/>
        </w:rPr>
        <w:t>- когнитивный дефицит.</w:t>
      </w:r>
    </w:p>
    <w:p w:rsidR="00F37FE1" w:rsidRPr="000E32C6" w:rsidRDefault="00F37FE1" w:rsidP="00F37FE1">
      <w:pPr>
        <w:pStyle w:val="Default"/>
        <w:rPr>
          <w:sz w:val="22"/>
          <w:szCs w:val="22"/>
        </w:rPr>
      </w:pPr>
      <w:proofErr w:type="spellStart"/>
      <w:r w:rsidRPr="000E32C6">
        <w:rPr>
          <w:bCs/>
          <w:i/>
          <w:iCs/>
          <w:sz w:val="22"/>
          <w:szCs w:val="22"/>
        </w:rPr>
        <w:t>Дексмедетомидин</w:t>
      </w:r>
      <w:proofErr w:type="spellEnd"/>
      <w:r w:rsidRPr="000E32C6">
        <w:rPr>
          <w:bCs/>
          <w:i/>
          <w:iCs/>
          <w:sz w:val="22"/>
          <w:szCs w:val="22"/>
        </w:rPr>
        <w:t>.</w:t>
      </w:r>
      <w:r w:rsidRPr="000E32C6">
        <w:rPr>
          <w:bCs/>
          <w:iCs/>
          <w:sz w:val="22"/>
          <w:szCs w:val="22"/>
        </w:rPr>
        <w:t xml:space="preserve"> </w:t>
      </w:r>
      <w:r w:rsidRPr="000E32C6">
        <w:rPr>
          <w:iCs/>
          <w:sz w:val="22"/>
          <w:szCs w:val="22"/>
        </w:rPr>
        <w:t xml:space="preserve">Является селективным агонистом α2-адренорецепторов, но не обладает селективностью к А, В и С подтипов α2-адренорецепторов. Препарат обладает седативным, обезболивающим и симпатолитическим эффектами, но без противосудорожного действия, позволяет снизить потребность в </w:t>
      </w:r>
      <w:proofErr w:type="spellStart"/>
      <w:r w:rsidRPr="000E32C6">
        <w:rPr>
          <w:iCs/>
          <w:sz w:val="22"/>
          <w:szCs w:val="22"/>
        </w:rPr>
        <w:t>опиоидах</w:t>
      </w:r>
      <w:proofErr w:type="spellEnd"/>
      <w:r w:rsidRPr="000E32C6">
        <w:rPr>
          <w:iCs/>
          <w:sz w:val="22"/>
          <w:szCs w:val="22"/>
        </w:rPr>
        <w:t xml:space="preserve">. </w:t>
      </w:r>
      <w:proofErr w:type="spellStart"/>
      <w:r w:rsidRPr="000E32C6">
        <w:rPr>
          <w:iCs/>
          <w:sz w:val="22"/>
          <w:szCs w:val="22"/>
        </w:rPr>
        <w:t>Седация</w:t>
      </w:r>
      <w:proofErr w:type="spellEnd"/>
      <w:r w:rsidRPr="000E32C6">
        <w:rPr>
          <w:iCs/>
          <w:sz w:val="22"/>
          <w:szCs w:val="22"/>
        </w:rPr>
        <w:t xml:space="preserve"> при назначении </w:t>
      </w:r>
      <w:proofErr w:type="spellStart"/>
      <w:r w:rsidRPr="000E32C6">
        <w:rPr>
          <w:iCs/>
          <w:sz w:val="22"/>
          <w:szCs w:val="22"/>
        </w:rPr>
        <w:t>дексмедетомидина</w:t>
      </w:r>
      <w:proofErr w:type="spellEnd"/>
      <w:r w:rsidRPr="000E32C6">
        <w:rPr>
          <w:iCs/>
          <w:sz w:val="22"/>
          <w:szCs w:val="22"/>
        </w:rPr>
        <w:t xml:space="preserve"> имеет определенные особенности. Пациенты, получающие </w:t>
      </w:r>
      <w:proofErr w:type="spellStart"/>
      <w:r w:rsidRPr="000E32C6">
        <w:rPr>
          <w:iCs/>
          <w:sz w:val="22"/>
          <w:szCs w:val="22"/>
        </w:rPr>
        <w:t>инфузию</w:t>
      </w:r>
      <w:proofErr w:type="spellEnd"/>
      <w:r w:rsidRPr="000E32C6">
        <w:rPr>
          <w:iCs/>
          <w:sz w:val="22"/>
          <w:szCs w:val="22"/>
        </w:rPr>
        <w:t xml:space="preserve"> </w:t>
      </w:r>
      <w:proofErr w:type="spellStart"/>
      <w:r w:rsidRPr="000E32C6">
        <w:rPr>
          <w:iCs/>
          <w:sz w:val="22"/>
          <w:szCs w:val="22"/>
        </w:rPr>
        <w:t>дексмедетомидина</w:t>
      </w:r>
      <w:proofErr w:type="spellEnd"/>
      <w:r w:rsidRPr="000E32C6">
        <w:rPr>
          <w:iCs/>
          <w:sz w:val="22"/>
          <w:szCs w:val="22"/>
        </w:rPr>
        <w:t>, легко просыпаются и способны к взаимодействию с персоналом, а признаки угнетения дыхания выражены минимально. α2-Агонисты вызывают активацию α2А-адренорецепторов в голубом пятне (</w:t>
      </w:r>
      <w:proofErr w:type="spellStart"/>
      <w:r w:rsidRPr="000E32C6">
        <w:rPr>
          <w:iCs/>
          <w:sz w:val="22"/>
          <w:szCs w:val="22"/>
        </w:rPr>
        <w:t>locus</w:t>
      </w:r>
      <w:proofErr w:type="spellEnd"/>
      <w:r w:rsidRPr="000E32C6">
        <w:rPr>
          <w:iCs/>
          <w:sz w:val="22"/>
          <w:szCs w:val="22"/>
        </w:rPr>
        <w:t xml:space="preserve"> </w:t>
      </w:r>
      <w:proofErr w:type="spellStart"/>
      <w:r w:rsidRPr="000E32C6">
        <w:rPr>
          <w:iCs/>
          <w:sz w:val="22"/>
          <w:szCs w:val="22"/>
        </w:rPr>
        <w:t>coereleus</w:t>
      </w:r>
      <w:proofErr w:type="spellEnd"/>
      <w:r w:rsidRPr="000E32C6">
        <w:rPr>
          <w:iCs/>
          <w:sz w:val="22"/>
          <w:szCs w:val="22"/>
        </w:rPr>
        <w:t xml:space="preserve">) и стволе мозга. Это, в свою очередь, приводит к ингибированию выброса норадреналина и </w:t>
      </w:r>
      <w:proofErr w:type="spellStart"/>
      <w:r w:rsidRPr="000E32C6">
        <w:rPr>
          <w:iCs/>
          <w:sz w:val="22"/>
          <w:szCs w:val="22"/>
        </w:rPr>
        <w:t>гиперполяризации</w:t>
      </w:r>
      <w:proofErr w:type="spellEnd"/>
      <w:r w:rsidRPr="000E32C6">
        <w:rPr>
          <w:iCs/>
          <w:sz w:val="22"/>
          <w:szCs w:val="22"/>
        </w:rPr>
        <w:t xml:space="preserve"> возбудимых нейронов, что вызывает седативный эффект. Поэтому </w:t>
      </w:r>
      <w:proofErr w:type="spellStart"/>
      <w:r w:rsidRPr="000E32C6">
        <w:rPr>
          <w:iCs/>
          <w:sz w:val="22"/>
          <w:szCs w:val="22"/>
        </w:rPr>
        <w:t>седация</w:t>
      </w:r>
      <w:proofErr w:type="spellEnd"/>
      <w:r w:rsidRPr="000E32C6">
        <w:rPr>
          <w:iCs/>
          <w:sz w:val="22"/>
          <w:szCs w:val="22"/>
        </w:rPr>
        <w:t xml:space="preserve">, вызванная применением </w:t>
      </w:r>
      <w:proofErr w:type="spellStart"/>
      <w:r w:rsidRPr="000E32C6">
        <w:rPr>
          <w:iCs/>
          <w:sz w:val="22"/>
          <w:szCs w:val="22"/>
        </w:rPr>
        <w:t>дексмедетомидина</w:t>
      </w:r>
      <w:proofErr w:type="spellEnd"/>
      <w:r w:rsidRPr="000E32C6">
        <w:rPr>
          <w:iCs/>
          <w:sz w:val="22"/>
          <w:szCs w:val="22"/>
        </w:rPr>
        <w:t xml:space="preserve">, близка к естественному сну. </w:t>
      </w:r>
    </w:p>
    <w:p w:rsidR="00F37FE1" w:rsidRPr="000E32C6" w:rsidRDefault="00F37FE1" w:rsidP="00F37FE1">
      <w:pPr>
        <w:pStyle w:val="Default"/>
        <w:rPr>
          <w:sz w:val="22"/>
          <w:szCs w:val="22"/>
        </w:rPr>
      </w:pPr>
      <w:proofErr w:type="spellStart"/>
      <w:r w:rsidRPr="000E32C6">
        <w:rPr>
          <w:iCs/>
          <w:sz w:val="22"/>
          <w:szCs w:val="22"/>
        </w:rPr>
        <w:t>Дексмедетомидин</w:t>
      </w:r>
      <w:proofErr w:type="spellEnd"/>
      <w:r w:rsidRPr="000E32C6">
        <w:rPr>
          <w:iCs/>
          <w:sz w:val="22"/>
          <w:szCs w:val="22"/>
        </w:rPr>
        <w:t xml:space="preserve"> легко проникает через гематоэнцефалический барьер и обладает анальгетическим эффектом, особенно в сочетании с низкими дозами </w:t>
      </w:r>
      <w:proofErr w:type="spellStart"/>
      <w:r w:rsidRPr="000E32C6">
        <w:rPr>
          <w:iCs/>
          <w:sz w:val="22"/>
          <w:szCs w:val="22"/>
        </w:rPr>
        <w:t>опиоидов</w:t>
      </w:r>
      <w:proofErr w:type="spellEnd"/>
      <w:r w:rsidRPr="000E32C6">
        <w:rPr>
          <w:iCs/>
          <w:sz w:val="22"/>
          <w:szCs w:val="22"/>
        </w:rPr>
        <w:t xml:space="preserve"> или местных анестетиков. </w:t>
      </w:r>
    </w:p>
    <w:p w:rsidR="00F37FE1" w:rsidRPr="000E32C6" w:rsidRDefault="00F37FE1" w:rsidP="00F37FE1">
      <w:pPr>
        <w:pStyle w:val="Default"/>
        <w:rPr>
          <w:sz w:val="22"/>
          <w:szCs w:val="22"/>
        </w:rPr>
      </w:pPr>
      <w:r w:rsidRPr="000E32C6">
        <w:rPr>
          <w:iCs/>
          <w:sz w:val="22"/>
          <w:szCs w:val="22"/>
        </w:rPr>
        <w:t xml:space="preserve">Таким образом, симпатолитический эффект </w:t>
      </w:r>
      <w:proofErr w:type="spellStart"/>
      <w:r w:rsidRPr="000E32C6">
        <w:rPr>
          <w:iCs/>
          <w:sz w:val="22"/>
          <w:szCs w:val="22"/>
        </w:rPr>
        <w:t>дексмедетомидина</w:t>
      </w:r>
      <w:proofErr w:type="spellEnd"/>
      <w:r w:rsidRPr="000E32C6">
        <w:rPr>
          <w:iCs/>
          <w:sz w:val="22"/>
          <w:szCs w:val="22"/>
        </w:rPr>
        <w:t xml:space="preserve"> связан с уменьшением высвобождения норадреналина из симпатических нервных окончаний [36], а седативный эффект опосредован снижением возбуждения в голубом пятне, основном центре </w:t>
      </w:r>
      <w:proofErr w:type="spellStart"/>
      <w:r w:rsidRPr="000E32C6">
        <w:rPr>
          <w:iCs/>
          <w:sz w:val="22"/>
          <w:szCs w:val="22"/>
        </w:rPr>
        <w:t>норадренергической</w:t>
      </w:r>
      <w:proofErr w:type="spellEnd"/>
      <w:r w:rsidRPr="000E32C6">
        <w:rPr>
          <w:iCs/>
          <w:sz w:val="22"/>
          <w:szCs w:val="22"/>
        </w:rPr>
        <w:t xml:space="preserve"> иннервации центральной нервной системы.  </w:t>
      </w:r>
      <w:proofErr w:type="spellStart"/>
      <w:r w:rsidRPr="000E32C6">
        <w:rPr>
          <w:iCs/>
          <w:sz w:val="22"/>
          <w:szCs w:val="22"/>
        </w:rPr>
        <w:t>Дексмедетомидин</w:t>
      </w:r>
      <w:proofErr w:type="spellEnd"/>
      <w:r w:rsidRPr="000E32C6">
        <w:rPr>
          <w:iCs/>
          <w:sz w:val="22"/>
          <w:szCs w:val="22"/>
        </w:rPr>
        <w:t xml:space="preserve"> потенцирует анальгетический эффект опиатов. У взрослых на ИВЛ с факторами риска развития делирия использование для </w:t>
      </w:r>
      <w:proofErr w:type="spellStart"/>
      <w:r w:rsidRPr="000E32C6">
        <w:rPr>
          <w:iCs/>
          <w:sz w:val="22"/>
          <w:szCs w:val="22"/>
        </w:rPr>
        <w:t>седации</w:t>
      </w:r>
      <w:proofErr w:type="spellEnd"/>
      <w:r w:rsidRPr="000E32C6">
        <w:rPr>
          <w:iCs/>
          <w:sz w:val="22"/>
          <w:szCs w:val="22"/>
        </w:rPr>
        <w:t xml:space="preserve"> </w:t>
      </w:r>
      <w:proofErr w:type="spellStart"/>
      <w:r w:rsidRPr="000E32C6">
        <w:rPr>
          <w:iCs/>
          <w:sz w:val="22"/>
          <w:szCs w:val="22"/>
        </w:rPr>
        <w:t>дексмедетомидина</w:t>
      </w:r>
      <w:proofErr w:type="spellEnd"/>
      <w:r w:rsidRPr="000E32C6">
        <w:rPr>
          <w:iCs/>
          <w:sz w:val="22"/>
          <w:szCs w:val="22"/>
        </w:rPr>
        <w:t xml:space="preserve"> снижает выраженность делирия в сравнении с </w:t>
      </w:r>
      <w:proofErr w:type="spellStart"/>
      <w:r w:rsidRPr="000E32C6">
        <w:rPr>
          <w:iCs/>
          <w:sz w:val="22"/>
          <w:szCs w:val="22"/>
        </w:rPr>
        <w:t>бензодиазепинами</w:t>
      </w:r>
      <w:proofErr w:type="spellEnd"/>
      <w:r w:rsidRPr="000E32C6">
        <w:rPr>
          <w:iCs/>
          <w:sz w:val="22"/>
          <w:szCs w:val="22"/>
        </w:rPr>
        <w:t xml:space="preserve"> и </w:t>
      </w:r>
      <w:proofErr w:type="spellStart"/>
      <w:r w:rsidRPr="000E32C6">
        <w:rPr>
          <w:iCs/>
          <w:sz w:val="22"/>
          <w:szCs w:val="22"/>
        </w:rPr>
        <w:t>пропофолом</w:t>
      </w:r>
      <w:proofErr w:type="spellEnd"/>
      <w:r w:rsidRPr="000E32C6">
        <w:rPr>
          <w:iCs/>
          <w:sz w:val="22"/>
          <w:szCs w:val="22"/>
        </w:rPr>
        <w:t xml:space="preserve">. В сравнении с </w:t>
      </w:r>
      <w:proofErr w:type="spellStart"/>
      <w:r w:rsidRPr="000E32C6">
        <w:rPr>
          <w:iCs/>
          <w:sz w:val="22"/>
          <w:szCs w:val="22"/>
        </w:rPr>
        <w:t>пропофолом</w:t>
      </w:r>
      <w:proofErr w:type="spellEnd"/>
      <w:r w:rsidRPr="000E32C6">
        <w:rPr>
          <w:iCs/>
          <w:sz w:val="22"/>
          <w:szCs w:val="22"/>
        </w:rPr>
        <w:t xml:space="preserve"> </w:t>
      </w:r>
      <w:proofErr w:type="spellStart"/>
      <w:r w:rsidRPr="000E32C6">
        <w:rPr>
          <w:iCs/>
          <w:sz w:val="22"/>
          <w:szCs w:val="22"/>
        </w:rPr>
        <w:t>дексмедетомидин</w:t>
      </w:r>
      <w:proofErr w:type="spellEnd"/>
      <w:r w:rsidRPr="000E32C6">
        <w:rPr>
          <w:iCs/>
          <w:sz w:val="22"/>
          <w:szCs w:val="22"/>
        </w:rPr>
        <w:t xml:space="preserve"> уменьшает частоту когнитивных расстройств в 1,6 раза. Кроме того, </w:t>
      </w:r>
      <w:proofErr w:type="spellStart"/>
      <w:r w:rsidRPr="000E32C6">
        <w:rPr>
          <w:iCs/>
          <w:sz w:val="22"/>
          <w:szCs w:val="22"/>
        </w:rPr>
        <w:t>дексмедетомидин</w:t>
      </w:r>
      <w:proofErr w:type="spellEnd"/>
      <w:r w:rsidRPr="000E32C6">
        <w:rPr>
          <w:iCs/>
          <w:sz w:val="22"/>
          <w:szCs w:val="22"/>
        </w:rPr>
        <w:t xml:space="preserve"> сокращает время пребывания на ИВЛ и продолжительность пребывания в ОАРИТ пациентов с делирием по сравнению с пациентами, для лечения которых применялся </w:t>
      </w:r>
      <w:proofErr w:type="spellStart"/>
      <w:r w:rsidRPr="000E32C6">
        <w:rPr>
          <w:iCs/>
          <w:sz w:val="22"/>
          <w:szCs w:val="22"/>
        </w:rPr>
        <w:t>галоперидол</w:t>
      </w:r>
      <w:proofErr w:type="spellEnd"/>
      <w:r w:rsidRPr="000E32C6">
        <w:rPr>
          <w:iCs/>
          <w:sz w:val="22"/>
          <w:szCs w:val="22"/>
        </w:rPr>
        <w:t xml:space="preserve"> [40]. Внутривенное введение </w:t>
      </w:r>
    </w:p>
    <w:p w:rsidR="00F37FE1" w:rsidRPr="000E32C6" w:rsidRDefault="00F37FE1" w:rsidP="00F37FE1">
      <w:pPr>
        <w:pStyle w:val="Default"/>
        <w:rPr>
          <w:sz w:val="22"/>
          <w:szCs w:val="22"/>
        </w:rPr>
      </w:pPr>
      <w:proofErr w:type="spellStart"/>
      <w:r w:rsidRPr="000E32C6">
        <w:rPr>
          <w:iCs/>
          <w:sz w:val="22"/>
          <w:szCs w:val="22"/>
        </w:rPr>
        <w:t>дексмедетомидина</w:t>
      </w:r>
      <w:proofErr w:type="spellEnd"/>
      <w:r w:rsidRPr="000E32C6">
        <w:rPr>
          <w:iCs/>
          <w:sz w:val="22"/>
          <w:szCs w:val="22"/>
        </w:rPr>
        <w:t xml:space="preserve"> обеспечивает эффективную </w:t>
      </w:r>
      <w:proofErr w:type="spellStart"/>
      <w:r w:rsidRPr="000E32C6">
        <w:rPr>
          <w:iCs/>
          <w:sz w:val="22"/>
          <w:szCs w:val="22"/>
        </w:rPr>
        <w:t>седацию</w:t>
      </w:r>
      <w:proofErr w:type="spellEnd"/>
      <w:r w:rsidRPr="000E32C6">
        <w:rPr>
          <w:iCs/>
          <w:sz w:val="22"/>
          <w:szCs w:val="22"/>
        </w:rPr>
        <w:t xml:space="preserve"> у пациентов на ИВЛ в ОАРИТ, </w:t>
      </w:r>
      <w:proofErr w:type="spellStart"/>
      <w:r w:rsidRPr="000E32C6">
        <w:rPr>
          <w:iCs/>
          <w:sz w:val="22"/>
          <w:szCs w:val="22"/>
        </w:rPr>
        <w:t>седацию</w:t>
      </w:r>
      <w:proofErr w:type="spellEnd"/>
      <w:r w:rsidRPr="000E32C6">
        <w:rPr>
          <w:iCs/>
          <w:sz w:val="22"/>
          <w:szCs w:val="22"/>
        </w:rPr>
        <w:t xml:space="preserve"> во время оперативных вмешательств и процедурную </w:t>
      </w:r>
      <w:proofErr w:type="spellStart"/>
      <w:r w:rsidRPr="000E32C6">
        <w:rPr>
          <w:iCs/>
          <w:sz w:val="22"/>
          <w:szCs w:val="22"/>
        </w:rPr>
        <w:t>седацию</w:t>
      </w:r>
      <w:proofErr w:type="spellEnd"/>
      <w:r w:rsidRPr="000E32C6">
        <w:rPr>
          <w:iCs/>
          <w:sz w:val="22"/>
          <w:szCs w:val="22"/>
        </w:rPr>
        <w:t xml:space="preserve"> [36, 41]. Обычно </w:t>
      </w:r>
      <w:proofErr w:type="spellStart"/>
      <w:r w:rsidRPr="000E32C6">
        <w:rPr>
          <w:iCs/>
          <w:sz w:val="22"/>
          <w:szCs w:val="22"/>
        </w:rPr>
        <w:t>инфузия</w:t>
      </w:r>
      <w:proofErr w:type="spellEnd"/>
      <w:r w:rsidRPr="000E32C6">
        <w:rPr>
          <w:iCs/>
          <w:sz w:val="22"/>
          <w:szCs w:val="22"/>
        </w:rPr>
        <w:t xml:space="preserve"> </w:t>
      </w:r>
      <w:proofErr w:type="spellStart"/>
      <w:r w:rsidRPr="000E32C6">
        <w:rPr>
          <w:iCs/>
          <w:sz w:val="22"/>
          <w:szCs w:val="22"/>
        </w:rPr>
        <w:t>дексмедетомидина</w:t>
      </w:r>
      <w:proofErr w:type="spellEnd"/>
      <w:r w:rsidRPr="000E32C6">
        <w:rPr>
          <w:iCs/>
          <w:sz w:val="22"/>
          <w:szCs w:val="22"/>
        </w:rPr>
        <w:t xml:space="preserve"> переносится хорошо и приводит к уменьшению потребности во внутривенном введении </w:t>
      </w:r>
      <w:proofErr w:type="spellStart"/>
      <w:r w:rsidRPr="000E32C6">
        <w:rPr>
          <w:iCs/>
          <w:sz w:val="22"/>
          <w:szCs w:val="22"/>
        </w:rPr>
        <w:t>пропофола</w:t>
      </w:r>
      <w:proofErr w:type="spellEnd"/>
      <w:r w:rsidRPr="000E32C6">
        <w:rPr>
          <w:iCs/>
          <w:sz w:val="22"/>
          <w:szCs w:val="22"/>
        </w:rPr>
        <w:t xml:space="preserve"> и </w:t>
      </w:r>
      <w:proofErr w:type="spellStart"/>
      <w:r w:rsidRPr="000E32C6">
        <w:rPr>
          <w:iCs/>
          <w:sz w:val="22"/>
          <w:szCs w:val="22"/>
        </w:rPr>
        <w:t>мидазолама</w:t>
      </w:r>
      <w:proofErr w:type="spellEnd"/>
      <w:r w:rsidRPr="000E32C6">
        <w:rPr>
          <w:iCs/>
          <w:sz w:val="22"/>
          <w:szCs w:val="22"/>
        </w:rPr>
        <w:t xml:space="preserve"> и снижает необходимость назначения опиатов. </w:t>
      </w:r>
      <w:proofErr w:type="spellStart"/>
      <w:r w:rsidRPr="000E32C6">
        <w:rPr>
          <w:iCs/>
          <w:sz w:val="22"/>
          <w:szCs w:val="22"/>
        </w:rPr>
        <w:t>Дексмедетомидин</w:t>
      </w:r>
      <w:proofErr w:type="spellEnd"/>
      <w:r w:rsidRPr="000E32C6">
        <w:rPr>
          <w:iCs/>
          <w:sz w:val="22"/>
          <w:szCs w:val="22"/>
        </w:rPr>
        <w:t xml:space="preserve"> не вызывает депрессии дыхания. Препарат может применяться для </w:t>
      </w:r>
      <w:proofErr w:type="spellStart"/>
      <w:r w:rsidRPr="000E32C6">
        <w:rPr>
          <w:iCs/>
          <w:sz w:val="22"/>
          <w:szCs w:val="22"/>
        </w:rPr>
        <w:t>седации</w:t>
      </w:r>
      <w:proofErr w:type="spellEnd"/>
      <w:r w:rsidRPr="000E32C6">
        <w:rPr>
          <w:iCs/>
          <w:sz w:val="22"/>
          <w:szCs w:val="22"/>
        </w:rPr>
        <w:t xml:space="preserve"> самостоятельно дышащих </w:t>
      </w:r>
      <w:proofErr w:type="spellStart"/>
      <w:r w:rsidRPr="000E32C6">
        <w:rPr>
          <w:iCs/>
          <w:sz w:val="22"/>
          <w:szCs w:val="22"/>
        </w:rPr>
        <w:t>неинтубированных</w:t>
      </w:r>
      <w:proofErr w:type="spellEnd"/>
      <w:r w:rsidRPr="000E32C6">
        <w:rPr>
          <w:iCs/>
          <w:sz w:val="22"/>
          <w:szCs w:val="22"/>
        </w:rPr>
        <w:t xml:space="preserve"> пациентов и пациентов, которым проводят </w:t>
      </w:r>
      <w:proofErr w:type="spellStart"/>
      <w:r w:rsidRPr="000E32C6">
        <w:rPr>
          <w:iCs/>
          <w:sz w:val="22"/>
          <w:szCs w:val="22"/>
        </w:rPr>
        <w:t>неинвазивную</w:t>
      </w:r>
      <w:proofErr w:type="spellEnd"/>
      <w:r w:rsidRPr="000E32C6">
        <w:rPr>
          <w:iCs/>
          <w:sz w:val="22"/>
          <w:szCs w:val="22"/>
        </w:rPr>
        <w:t xml:space="preserve"> масочную вентиляцию легких. После прекращения введения </w:t>
      </w:r>
      <w:proofErr w:type="spellStart"/>
      <w:r w:rsidRPr="000E32C6">
        <w:rPr>
          <w:iCs/>
          <w:sz w:val="22"/>
          <w:szCs w:val="22"/>
        </w:rPr>
        <w:t>дексмедетомидин</w:t>
      </w:r>
      <w:proofErr w:type="spellEnd"/>
      <w:r w:rsidRPr="000E32C6">
        <w:rPr>
          <w:iCs/>
          <w:sz w:val="22"/>
          <w:szCs w:val="22"/>
        </w:rPr>
        <w:t xml:space="preserve"> не оказывает каких-либо остаточных влияний на систему дыхания</w:t>
      </w:r>
    </w:p>
    <w:p w:rsidR="00F37FE1" w:rsidRPr="000E32C6" w:rsidRDefault="00F37FE1" w:rsidP="00F37FE1">
      <w:pPr>
        <w:pStyle w:val="Default"/>
        <w:rPr>
          <w:sz w:val="22"/>
          <w:szCs w:val="22"/>
        </w:rPr>
      </w:pPr>
      <w:r w:rsidRPr="000E32C6">
        <w:rPr>
          <w:iCs/>
          <w:sz w:val="22"/>
          <w:szCs w:val="22"/>
        </w:rPr>
        <w:t xml:space="preserve">При использовании </w:t>
      </w:r>
      <w:proofErr w:type="spellStart"/>
      <w:r w:rsidRPr="000E32C6">
        <w:rPr>
          <w:iCs/>
          <w:sz w:val="22"/>
          <w:szCs w:val="22"/>
        </w:rPr>
        <w:t>дексмедетомидина</w:t>
      </w:r>
      <w:proofErr w:type="spellEnd"/>
      <w:r w:rsidRPr="000E32C6">
        <w:rPr>
          <w:iCs/>
          <w:sz w:val="22"/>
          <w:szCs w:val="22"/>
        </w:rPr>
        <w:t xml:space="preserve"> могут возникать гипотензия и брадикардия, но они проходят обычно самостоятельно, без дополнительного лечения. При </w:t>
      </w:r>
      <w:proofErr w:type="spellStart"/>
      <w:r w:rsidRPr="000E32C6">
        <w:rPr>
          <w:iCs/>
          <w:sz w:val="22"/>
          <w:szCs w:val="22"/>
        </w:rPr>
        <w:t>седации</w:t>
      </w:r>
      <w:proofErr w:type="spellEnd"/>
      <w:r w:rsidRPr="000E32C6">
        <w:rPr>
          <w:iCs/>
          <w:sz w:val="22"/>
          <w:szCs w:val="22"/>
        </w:rPr>
        <w:t xml:space="preserve"> </w:t>
      </w:r>
      <w:proofErr w:type="spellStart"/>
      <w:r w:rsidRPr="000E32C6">
        <w:rPr>
          <w:iCs/>
          <w:sz w:val="22"/>
          <w:szCs w:val="22"/>
        </w:rPr>
        <w:t>дексмедетомидином</w:t>
      </w:r>
      <w:proofErr w:type="spellEnd"/>
      <w:r w:rsidRPr="000E32C6">
        <w:rPr>
          <w:iCs/>
          <w:sz w:val="22"/>
          <w:szCs w:val="22"/>
        </w:rPr>
        <w:t xml:space="preserve"> возникает также побочный эффект в виде расслабления мышц ротоглотки [8]. </w:t>
      </w:r>
    </w:p>
    <w:p w:rsidR="00F37FE1" w:rsidRPr="000E32C6" w:rsidRDefault="00F37FE1" w:rsidP="00F37FE1">
      <w:pPr>
        <w:pStyle w:val="Default"/>
        <w:rPr>
          <w:sz w:val="22"/>
          <w:szCs w:val="22"/>
        </w:rPr>
      </w:pPr>
      <w:r w:rsidRPr="000E32C6">
        <w:rPr>
          <w:iCs/>
          <w:sz w:val="22"/>
          <w:szCs w:val="22"/>
        </w:rPr>
        <w:t xml:space="preserve">Согласно инструкции по медицинскому применению лекарственного препарата, размещенной в Государственном реестре лекарственных средств Российской Федерации, </w:t>
      </w:r>
      <w:proofErr w:type="spellStart"/>
      <w:r w:rsidRPr="000E32C6">
        <w:rPr>
          <w:iCs/>
          <w:sz w:val="22"/>
          <w:szCs w:val="22"/>
        </w:rPr>
        <w:t>дексмедетомидин</w:t>
      </w:r>
      <w:proofErr w:type="spellEnd"/>
      <w:r w:rsidRPr="000E32C6">
        <w:rPr>
          <w:iCs/>
          <w:sz w:val="22"/>
          <w:szCs w:val="22"/>
        </w:rPr>
        <w:t xml:space="preserve"> показан для </w:t>
      </w:r>
      <w:proofErr w:type="spellStart"/>
      <w:r w:rsidRPr="000E32C6">
        <w:rPr>
          <w:iCs/>
          <w:sz w:val="22"/>
          <w:szCs w:val="22"/>
        </w:rPr>
        <w:t>седации</w:t>
      </w:r>
      <w:proofErr w:type="spellEnd"/>
      <w:r w:rsidRPr="000E32C6">
        <w:rPr>
          <w:iCs/>
          <w:sz w:val="22"/>
          <w:szCs w:val="22"/>
        </w:rPr>
        <w:t xml:space="preserve"> у взрослых пациентов, находящихся в отделении интенсивной терапии, необходимая глубина которой не превышает пробуждение в ответ на голосовую стимуляцию (соответствует диапазону от 0 до -3 баллов по шкале ажитации-</w:t>
      </w:r>
      <w:proofErr w:type="spellStart"/>
      <w:r w:rsidRPr="000E32C6">
        <w:rPr>
          <w:iCs/>
          <w:sz w:val="22"/>
          <w:szCs w:val="22"/>
        </w:rPr>
        <w:t>седации</w:t>
      </w:r>
      <w:proofErr w:type="spellEnd"/>
      <w:r w:rsidRPr="000E32C6">
        <w:rPr>
          <w:iCs/>
          <w:sz w:val="22"/>
          <w:szCs w:val="22"/>
        </w:rPr>
        <w:t xml:space="preserve"> Ричмонда (RASS). </w:t>
      </w:r>
    </w:p>
    <w:p w:rsidR="00F37FE1" w:rsidRPr="000E32C6" w:rsidRDefault="00F37FE1" w:rsidP="00F37FE1">
      <w:pPr>
        <w:pStyle w:val="Default"/>
        <w:rPr>
          <w:sz w:val="22"/>
          <w:szCs w:val="22"/>
        </w:rPr>
      </w:pPr>
      <w:r w:rsidRPr="000E32C6">
        <w:rPr>
          <w:iCs/>
          <w:sz w:val="22"/>
          <w:szCs w:val="22"/>
        </w:rPr>
        <w:t xml:space="preserve">Препарат противопоказан при: </w:t>
      </w:r>
    </w:p>
    <w:p w:rsidR="00F37FE1" w:rsidRPr="000E32C6" w:rsidRDefault="00F37FE1" w:rsidP="00F37FE1">
      <w:pPr>
        <w:pStyle w:val="Default"/>
        <w:rPr>
          <w:sz w:val="22"/>
          <w:szCs w:val="22"/>
        </w:rPr>
      </w:pPr>
      <w:r w:rsidRPr="000E32C6">
        <w:rPr>
          <w:iCs/>
          <w:sz w:val="22"/>
          <w:szCs w:val="22"/>
        </w:rPr>
        <w:t xml:space="preserve">- гиперчувствительности к компонентам препарата; </w:t>
      </w:r>
    </w:p>
    <w:p w:rsidR="00F37FE1" w:rsidRPr="000E32C6" w:rsidRDefault="00F37FE1" w:rsidP="00F37FE1">
      <w:pPr>
        <w:pStyle w:val="Default"/>
        <w:rPr>
          <w:sz w:val="22"/>
          <w:szCs w:val="22"/>
        </w:rPr>
      </w:pPr>
      <w:r w:rsidRPr="000E32C6">
        <w:rPr>
          <w:iCs/>
          <w:sz w:val="22"/>
          <w:szCs w:val="22"/>
        </w:rPr>
        <w:t xml:space="preserve">- атриовентрикулярной блокаде II–III степени (при отсутствии искусственного водителя ритма); </w:t>
      </w:r>
    </w:p>
    <w:p w:rsidR="00F37FE1" w:rsidRPr="000E32C6" w:rsidRDefault="00F37FE1" w:rsidP="00F37FE1">
      <w:pPr>
        <w:pStyle w:val="Default"/>
        <w:rPr>
          <w:sz w:val="22"/>
          <w:szCs w:val="22"/>
        </w:rPr>
      </w:pPr>
      <w:r w:rsidRPr="000E32C6">
        <w:rPr>
          <w:iCs/>
          <w:sz w:val="22"/>
          <w:szCs w:val="22"/>
        </w:rPr>
        <w:t xml:space="preserve">- неконтролируемой артериальной гипотензии; </w:t>
      </w:r>
    </w:p>
    <w:p w:rsidR="00F37FE1" w:rsidRPr="000E32C6" w:rsidRDefault="00F37FE1" w:rsidP="00F37FE1">
      <w:pPr>
        <w:pStyle w:val="Default"/>
        <w:rPr>
          <w:sz w:val="22"/>
          <w:szCs w:val="22"/>
        </w:rPr>
      </w:pPr>
      <w:r w:rsidRPr="000E32C6">
        <w:rPr>
          <w:iCs/>
          <w:sz w:val="22"/>
          <w:szCs w:val="22"/>
        </w:rPr>
        <w:t xml:space="preserve">- острой цереброваскулярной патологии; </w:t>
      </w:r>
    </w:p>
    <w:p w:rsidR="00426156" w:rsidRPr="000E32C6" w:rsidRDefault="00F37FE1" w:rsidP="00F37FE1">
      <w:pPr>
        <w:pStyle w:val="Default"/>
        <w:rPr>
          <w:iCs/>
          <w:sz w:val="22"/>
          <w:szCs w:val="22"/>
        </w:rPr>
      </w:pPr>
      <w:r w:rsidRPr="000E32C6">
        <w:rPr>
          <w:iCs/>
          <w:sz w:val="22"/>
          <w:szCs w:val="22"/>
        </w:rPr>
        <w:t>- у детей до 18 лет.</w:t>
      </w:r>
    </w:p>
    <w:p w:rsidR="00F37FE1" w:rsidRPr="000E32C6" w:rsidRDefault="00F37FE1" w:rsidP="00F37FE1">
      <w:pPr>
        <w:pStyle w:val="Default"/>
        <w:rPr>
          <w:sz w:val="22"/>
          <w:szCs w:val="22"/>
        </w:rPr>
      </w:pPr>
      <w:r w:rsidRPr="000E32C6">
        <w:rPr>
          <w:iCs/>
          <w:sz w:val="22"/>
          <w:szCs w:val="22"/>
        </w:rPr>
        <w:t xml:space="preserve">Пациенты на ИВЛ могут быть переведены на </w:t>
      </w:r>
      <w:proofErr w:type="spellStart"/>
      <w:r w:rsidRPr="000E32C6">
        <w:rPr>
          <w:iCs/>
          <w:sz w:val="22"/>
          <w:szCs w:val="22"/>
        </w:rPr>
        <w:t>инфузию</w:t>
      </w:r>
      <w:proofErr w:type="spellEnd"/>
      <w:r w:rsidRPr="000E32C6">
        <w:rPr>
          <w:iCs/>
          <w:sz w:val="22"/>
          <w:szCs w:val="22"/>
        </w:rPr>
        <w:t xml:space="preserve"> </w:t>
      </w:r>
      <w:proofErr w:type="spellStart"/>
      <w:r w:rsidRPr="000E32C6">
        <w:rPr>
          <w:iCs/>
          <w:sz w:val="22"/>
          <w:szCs w:val="22"/>
        </w:rPr>
        <w:t>дексмедетомидина</w:t>
      </w:r>
      <w:proofErr w:type="spellEnd"/>
      <w:r w:rsidRPr="000E32C6">
        <w:rPr>
          <w:iCs/>
          <w:sz w:val="22"/>
          <w:szCs w:val="22"/>
        </w:rPr>
        <w:t xml:space="preserve"> с начальной скоростью 0,7 мкг/(</w:t>
      </w:r>
      <w:proofErr w:type="spellStart"/>
      <w:r w:rsidRPr="000E32C6">
        <w:rPr>
          <w:iCs/>
          <w:sz w:val="22"/>
          <w:szCs w:val="22"/>
        </w:rPr>
        <w:t>кг×ч</w:t>
      </w:r>
      <w:proofErr w:type="spellEnd"/>
      <w:r w:rsidRPr="000E32C6">
        <w:rPr>
          <w:iCs/>
          <w:sz w:val="22"/>
          <w:szCs w:val="22"/>
        </w:rPr>
        <w:t>) с последующей постепенной коррекцией дозы в пределах 0,2–1,4 мкг/(</w:t>
      </w:r>
      <w:proofErr w:type="spellStart"/>
      <w:r w:rsidRPr="000E32C6">
        <w:rPr>
          <w:iCs/>
          <w:sz w:val="22"/>
          <w:szCs w:val="22"/>
        </w:rPr>
        <w:t>кг×ч</w:t>
      </w:r>
      <w:proofErr w:type="spellEnd"/>
      <w:r w:rsidRPr="000E32C6">
        <w:rPr>
          <w:iCs/>
          <w:sz w:val="22"/>
          <w:szCs w:val="22"/>
        </w:rPr>
        <w:t xml:space="preserve">) с целью достижения необходимой глубины </w:t>
      </w:r>
      <w:proofErr w:type="spellStart"/>
      <w:r w:rsidRPr="000E32C6">
        <w:rPr>
          <w:iCs/>
          <w:sz w:val="22"/>
          <w:szCs w:val="22"/>
        </w:rPr>
        <w:t>седации</w:t>
      </w:r>
      <w:proofErr w:type="spellEnd"/>
      <w:r w:rsidRPr="000E32C6">
        <w:rPr>
          <w:iCs/>
          <w:sz w:val="22"/>
          <w:szCs w:val="22"/>
        </w:rPr>
        <w:t xml:space="preserve">. </w:t>
      </w:r>
      <w:proofErr w:type="spellStart"/>
      <w:r w:rsidRPr="000E32C6">
        <w:rPr>
          <w:iCs/>
          <w:sz w:val="22"/>
          <w:szCs w:val="22"/>
        </w:rPr>
        <w:t>Седация</w:t>
      </w:r>
      <w:proofErr w:type="spellEnd"/>
      <w:r w:rsidRPr="000E32C6">
        <w:rPr>
          <w:iCs/>
          <w:sz w:val="22"/>
          <w:szCs w:val="22"/>
        </w:rPr>
        <w:t xml:space="preserve"> наступает в течение 5–10 мин, пик </w:t>
      </w:r>
      <w:r w:rsidRPr="000E32C6">
        <w:rPr>
          <w:iCs/>
          <w:sz w:val="22"/>
          <w:szCs w:val="22"/>
        </w:rPr>
        <w:lastRenderedPageBreak/>
        <w:t xml:space="preserve">наблюдается через 1 ч после начала в/в </w:t>
      </w:r>
      <w:proofErr w:type="spellStart"/>
      <w:r w:rsidRPr="000E32C6">
        <w:rPr>
          <w:iCs/>
          <w:sz w:val="22"/>
          <w:szCs w:val="22"/>
        </w:rPr>
        <w:t>инфузии</w:t>
      </w:r>
      <w:proofErr w:type="spellEnd"/>
      <w:r w:rsidRPr="000E32C6">
        <w:rPr>
          <w:iCs/>
          <w:sz w:val="22"/>
          <w:szCs w:val="22"/>
        </w:rPr>
        <w:t xml:space="preserve"> </w:t>
      </w:r>
      <w:proofErr w:type="spellStart"/>
      <w:r w:rsidRPr="000E32C6">
        <w:rPr>
          <w:iCs/>
          <w:sz w:val="22"/>
          <w:szCs w:val="22"/>
        </w:rPr>
        <w:t>дексмедетомидина</w:t>
      </w:r>
      <w:proofErr w:type="spellEnd"/>
      <w:r w:rsidRPr="000E32C6">
        <w:rPr>
          <w:iCs/>
          <w:sz w:val="22"/>
          <w:szCs w:val="22"/>
        </w:rPr>
        <w:t xml:space="preserve">, длительность действия препарата после окончания </w:t>
      </w:r>
      <w:proofErr w:type="spellStart"/>
      <w:r w:rsidRPr="000E32C6">
        <w:rPr>
          <w:iCs/>
          <w:sz w:val="22"/>
          <w:szCs w:val="22"/>
        </w:rPr>
        <w:t>инфузии</w:t>
      </w:r>
      <w:proofErr w:type="spellEnd"/>
      <w:r w:rsidRPr="000E32C6">
        <w:rPr>
          <w:iCs/>
          <w:sz w:val="22"/>
          <w:szCs w:val="22"/>
        </w:rPr>
        <w:t xml:space="preserve"> составляет 30 мин. После коррекции скорости введения препарата необходимая глубина </w:t>
      </w:r>
      <w:proofErr w:type="spellStart"/>
      <w:r w:rsidRPr="000E32C6">
        <w:rPr>
          <w:iCs/>
          <w:sz w:val="22"/>
          <w:szCs w:val="22"/>
        </w:rPr>
        <w:t>седации</w:t>
      </w:r>
      <w:proofErr w:type="spellEnd"/>
      <w:r w:rsidRPr="000E32C6">
        <w:rPr>
          <w:iCs/>
          <w:sz w:val="22"/>
          <w:szCs w:val="22"/>
        </w:rPr>
        <w:t xml:space="preserve"> может не достигаться в течение 1 ч. При этом не рекомендуется превышать максимальную дозу 1,4 мкг/(</w:t>
      </w:r>
      <w:proofErr w:type="spellStart"/>
      <w:r w:rsidRPr="000E32C6">
        <w:rPr>
          <w:iCs/>
          <w:sz w:val="22"/>
          <w:szCs w:val="22"/>
        </w:rPr>
        <w:t>кг×ч</w:t>
      </w:r>
      <w:proofErr w:type="spellEnd"/>
      <w:r w:rsidRPr="000E32C6">
        <w:rPr>
          <w:iCs/>
          <w:sz w:val="22"/>
          <w:szCs w:val="22"/>
        </w:rPr>
        <w:t xml:space="preserve">). </w:t>
      </w:r>
    </w:p>
    <w:p w:rsidR="00F37FE1" w:rsidRPr="000E32C6" w:rsidRDefault="00F37FE1" w:rsidP="00F37FE1">
      <w:pPr>
        <w:pStyle w:val="Default"/>
        <w:rPr>
          <w:iCs/>
          <w:sz w:val="22"/>
          <w:szCs w:val="22"/>
        </w:rPr>
      </w:pPr>
      <w:r w:rsidRPr="000E32C6">
        <w:rPr>
          <w:iCs/>
          <w:sz w:val="22"/>
          <w:szCs w:val="22"/>
        </w:rPr>
        <w:t xml:space="preserve">Для ослабленных пациентов начальная скорость </w:t>
      </w:r>
      <w:proofErr w:type="spellStart"/>
      <w:r w:rsidRPr="000E32C6">
        <w:rPr>
          <w:iCs/>
          <w:sz w:val="22"/>
          <w:szCs w:val="22"/>
        </w:rPr>
        <w:t>инфузии</w:t>
      </w:r>
      <w:proofErr w:type="spellEnd"/>
      <w:r w:rsidRPr="000E32C6">
        <w:rPr>
          <w:iCs/>
          <w:sz w:val="22"/>
          <w:szCs w:val="22"/>
        </w:rPr>
        <w:t xml:space="preserve"> </w:t>
      </w:r>
      <w:proofErr w:type="spellStart"/>
      <w:r w:rsidRPr="000E32C6">
        <w:rPr>
          <w:iCs/>
          <w:sz w:val="22"/>
          <w:szCs w:val="22"/>
        </w:rPr>
        <w:t>дексмедетомидина</w:t>
      </w:r>
      <w:proofErr w:type="spellEnd"/>
      <w:r w:rsidRPr="000E32C6">
        <w:rPr>
          <w:iCs/>
          <w:sz w:val="22"/>
          <w:szCs w:val="22"/>
        </w:rPr>
        <w:t xml:space="preserve"> может быть снижена до минимальных значений. У пожилых пациентов не требуется коррекции дозы.</w:t>
      </w:r>
    </w:p>
    <w:p w:rsidR="00F37FE1" w:rsidRPr="000E32C6" w:rsidRDefault="00F37FE1" w:rsidP="00F37FE1">
      <w:pPr>
        <w:pStyle w:val="Default"/>
        <w:rPr>
          <w:sz w:val="22"/>
          <w:szCs w:val="22"/>
        </w:rPr>
      </w:pPr>
      <w:r w:rsidRPr="000E32C6">
        <w:rPr>
          <w:iCs/>
          <w:sz w:val="22"/>
          <w:szCs w:val="22"/>
        </w:rPr>
        <w:t xml:space="preserve">Если нужно ускорить начало действия препарата, например, при выраженном возбуждении, рекомендовано проводить нагрузочную </w:t>
      </w:r>
      <w:proofErr w:type="spellStart"/>
      <w:r w:rsidRPr="000E32C6">
        <w:rPr>
          <w:iCs/>
          <w:sz w:val="22"/>
          <w:szCs w:val="22"/>
        </w:rPr>
        <w:t>инфузию</w:t>
      </w:r>
      <w:proofErr w:type="spellEnd"/>
      <w:r w:rsidRPr="000E32C6">
        <w:rPr>
          <w:iCs/>
          <w:sz w:val="22"/>
          <w:szCs w:val="22"/>
        </w:rPr>
        <w:t xml:space="preserve"> в дозе 0,5–1,0 мкг/кг массы тела в течение 20 мин, т.е. начальную </w:t>
      </w:r>
      <w:proofErr w:type="spellStart"/>
      <w:r w:rsidRPr="000E32C6">
        <w:rPr>
          <w:iCs/>
          <w:sz w:val="22"/>
          <w:szCs w:val="22"/>
        </w:rPr>
        <w:t>инфузию</w:t>
      </w:r>
      <w:proofErr w:type="spellEnd"/>
      <w:r w:rsidRPr="000E32C6">
        <w:rPr>
          <w:iCs/>
          <w:sz w:val="22"/>
          <w:szCs w:val="22"/>
        </w:rPr>
        <w:t xml:space="preserve"> 1,5–3 мкг/(</w:t>
      </w:r>
      <w:proofErr w:type="spellStart"/>
      <w:r w:rsidRPr="000E32C6">
        <w:rPr>
          <w:iCs/>
          <w:sz w:val="22"/>
          <w:szCs w:val="22"/>
        </w:rPr>
        <w:t>кг×ч</w:t>
      </w:r>
      <w:proofErr w:type="spellEnd"/>
      <w:r w:rsidRPr="000E32C6">
        <w:rPr>
          <w:iCs/>
          <w:sz w:val="22"/>
          <w:szCs w:val="22"/>
        </w:rPr>
        <w:t>) в течение 20 мин. После нагрузочной дозы скорость введения препарата снижается до 0,4 мкг/(</w:t>
      </w:r>
      <w:proofErr w:type="spellStart"/>
      <w:r w:rsidRPr="000E32C6">
        <w:rPr>
          <w:iCs/>
          <w:sz w:val="22"/>
          <w:szCs w:val="22"/>
        </w:rPr>
        <w:t>кг×ч</w:t>
      </w:r>
      <w:proofErr w:type="spellEnd"/>
      <w:r w:rsidRPr="000E32C6">
        <w:rPr>
          <w:iCs/>
          <w:sz w:val="22"/>
          <w:szCs w:val="22"/>
        </w:rPr>
        <w:t xml:space="preserve">), в дальнейшем скорость </w:t>
      </w:r>
      <w:proofErr w:type="spellStart"/>
      <w:r w:rsidRPr="000E32C6">
        <w:rPr>
          <w:iCs/>
          <w:sz w:val="22"/>
          <w:szCs w:val="22"/>
        </w:rPr>
        <w:t>инфузии</w:t>
      </w:r>
      <w:proofErr w:type="spellEnd"/>
      <w:r w:rsidRPr="000E32C6">
        <w:rPr>
          <w:iCs/>
          <w:sz w:val="22"/>
          <w:szCs w:val="22"/>
        </w:rPr>
        <w:t xml:space="preserve"> можно корригировать. </w:t>
      </w:r>
    </w:p>
    <w:p w:rsidR="00F37FE1" w:rsidRPr="000E32C6" w:rsidRDefault="00F37FE1" w:rsidP="00F37FE1">
      <w:pPr>
        <w:pStyle w:val="Default"/>
        <w:rPr>
          <w:sz w:val="22"/>
          <w:szCs w:val="22"/>
        </w:rPr>
      </w:pPr>
      <w:r w:rsidRPr="000E32C6">
        <w:rPr>
          <w:iCs/>
          <w:sz w:val="22"/>
          <w:szCs w:val="22"/>
        </w:rPr>
        <w:t xml:space="preserve">Пациенты, у которых адекватный седативный эффект не достигнут на максимальной дозе препарата, должны быть переведены на альтернативное седативное средство. Введение насыщающей дозы препарата не рекомендуется, так как при этом повышается частота побочных реакций. До наступления клинического эффекта </w:t>
      </w:r>
      <w:proofErr w:type="spellStart"/>
      <w:r w:rsidRPr="000E32C6">
        <w:rPr>
          <w:iCs/>
          <w:sz w:val="22"/>
          <w:szCs w:val="22"/>
        </w:rPr>
        <w:t>дексмедетомидина</w:t>
      </w:r>
      <w:proofErr w:type="spellEnd"/>
      <w:r w:rsidRPr="000E32C6">
        <w:rPr>
          <w:iCs/>
          <w:sz w:val="22"/>
          <w:szCs w:val="22"/>
        </w:rPr>
        <w:t xml:space="preserve"> допускается введение </w:t>
      </w:r>
      <w:proofErr w:type="spellStart"/>
      <w:r w:rsidRPr="000E32C6">
        <w:rPr>
          <w:iCs/>
          <w:sz w:val="22"/>
          <w:szCs w:val="22"/>
        </w:rPr>
        <w:t>пропофола</w:t>
      </w:r>
      <w:proofErr w:type="spellEnd"/>
      <w:r w:rsidRPr="000E32C6">
        <w:rPr>
          <w:iCs/>
          <w:sz w:val="22"/>
          <w:szCs w:val="22"/>
        </w:rPr>
        <w:t xml:space="preserve"> или </w:t>
      </w:r>
      <w:proofErr w:type="spellStart"/>
      <w:r w:rsidRPr="000E32C6">
        <w:rPr>
          <w:iCs/>
          <w:sz w:val="22"/>
          <w:szCs w:val="22"/>
        </w:rPr>
        <w:t>мидазолама</w:t>
      </w:r>
      <w:proofErr w:type="spellEnd"/>
      <w:r w:rsidRPr="000E32C6">
        <w:rPr>
          <w:iCs/>
          <w:sz w:val="22"/>
          <w:szCs w:val="22"/>
        </w:rPr>
        <w:t xml:space="preserve">. Опыт применения </w:t>
      </w:r>
      <w:proofErr w:type="spellStart"/>
      <w:r w:rsidRPr="000E32C6">
        <w:rPr>
          <w:iCs/>
          <w:sz w:val="22"/>
          <w:szCs w:val="22"/>
        </w:rPr>
        <w:t>дексмедетомидина</w:t>
      </w:r>
      <w:proofErr w:type="spellEnd"/>
      <w:r w:rsidRPr="000E32C6">
        <w:rPr>
          <w:iCs/>
          <w:sz w:val="22"/>
          <w:szCs w:val="22"/>
        </w:rPr>
        <w:t xml:space="preserve"> в течение более 14 дней отсутствует, при применении препарата более 14 дней необходимо регулярно оценивать состояние пациента. </w:t>
      </w:r>
    </w:p>
    <w:p w:rsidR="00F37FE1" w:rsidRPr="000E32C6" w:rsidRDefault="00F37FE1" w:rsidP="00F37FE1">
      <w:pPr>
        <w:pStyle w:val="Default"/>
        <w:rPr>
          <w:iCs/>
          <w:sz w:val="22"/>
          <w:szCs w:val="22"/>
        </w:rPr>
      </w:pPr>
      <w:proofErr w:type="spellStart"/>
      <w:r w:rsidRPr="000E32C6">
        <w:rPr>
          <w:iCs/>
          <w:sz w:val="22"/>
          <w:szCs w:val="22"/>
        </w:rPr>
        <w:t>Дексмедетомидин</w:t>
      </w:r>
      <w:proofErr w:type="spellEnd"/>
      <w:r w:rsidRPr="000E32C6">
        <w:rPr>
          <w:iCs/>
          <w:sz w:val="22"/>
          <w:szCs w:val="22"/>
        </w:rPr>
        <w:t xml:space="preserve"> имеет ряд преимуществ по сравнению с другими седативными средствами, так как обладает одновременно седативным и анальгетическим действием, практически не влияет на внешнее дыхание и не вызывает кумулятивного эффекта,</w:t>
      </w:r>
    </w:p>
    <w:p w:rsidR="00F37FE1" w:rsidRPr="000E32C6" w:rsidRDefault="00F37FE1" w:rsidP="00F37FE1">
      <w:pPr>
        <w:pStyle w:val="Default"/>
        <w:rPr>
          <w:sz w:val="22"/>
          <w:szCs w:val="22"/>
        </w:rPr>
      </w:pPr>
      <w:proofErr w:type="spellStart"/>
      <w:r w:rsidRPr="000E32C6">
        <w:rPr>
          <w:bCs/>
          <w:i/>
          <w:iCs/>
          <w:sz w:val="22"/>
          <w:szCs w:val="22"/>
        </w:rPr>
        <w:t>Пропофол</w:t>
      </w:r>
      <w:proofErr w:type="spellEnd"/>
      <w:r w:rsidRPr="000E32C6">
        <w:rPr>
          <w:bCs/>
          <w:i/>
          <w:iCs/>
          <w:sz w:val="22"/>
          <w:szCs w:val="22"/>
        </w:rPr>
        <w:t>.</w:t>
      </w:r>
      <w:r w:rsidRPr="000E32C6">
        <w:rPr>
          <w:bCs/>
          <w:iCs/>
          <w:sz w:val="22"/>
          <w:szCs w:val="22"/>
        </w:rPr>
        <w:t xml:space="preserve"> </w:t>
      </w:r>
      <w:r w:rsidRPr="000E32C6">
        <w:rPr>
          <w:iCs/>
          <w:sz w:val="22"/>
          <w:szCs w:val="22"/>
        </w:rPr>
        <w:t xml:space="preserve">Коротко действующий гипнотик. Механизм действия достаточно сложен и обусловлен воздействием на различные рецепторы центральной нервной системы, в том числе рецепторы γ-аминомасляной кислоты, глицина, никотиновой кислоты и М1-мускариновые рецепторы. Препарат обладает седативным, снотворным, </w:t>
      </w:r>
      <w:proofErr w:type="spellStart"/>
      <w:r w:rsidRPr="000E32C6">
        <w:rPr>
          <w:iCs/>
          <w:sz w:val="22"/>
          <w:szCs w:val="22"/>
        </w:rPr>
        <w:t>амнестическим</w:t>
      </w:r>
      <w:proofErr w:type="spellEnd"/>
      <w:r w:rsidRPr="000E32C6">
        <w:rPr>
          <w:iCs/>
          <w:sz w:val="22"/>
          <w:szCs w:val="22"/>
        </w:rPr>
        <w:t xml:space="preserve">, противорвотным и противосудорожным действием, но лишен обезболивающего эффекта [49]. </w:t>
      </w:r>
      <w:proofErr w:type="spellStart"/>
      <w:r w:rsidRPr="000E32C6">
        <w:rPr>
          <w:iCs/>
          <w:sz w:val="22"/>
          <w:szCs w:val="22"/>
        </w:rPr>
        <w:t>Пропофол</w:t>
      </w:r>
      <w:proofErr w:type="spellEnd"/>
      <w:r w:rsidRPr="000E32C6">
        <w:rPr>
          <w:iCs/>
          <w:sz w:val="22"/>
          <w:szCs w:val="22"/>
        </w:rPr>
        <w:t xml:space="preserve"> хорошо растворяется в липидах и проникает через гематоэнцефалический барьер, что обеспечивает быстрое наступление седативного эффекта. При этом печеночный и внепеченочный клиренс </w:t>
      </w:r>
      <w:proofErr w:type="spellStart"/>
      <w:r w:rsidRPr="000E32C6">
        <w:rPr>
          <w:iCs/>
          <w:sz w:val="22"/>
          <w:szCs w:val="22"/>
        </w:rPr>
        <w:t>пропофола</w:t>
      </w:r>
      <w:proofErr w:type="spellEnd"/>
      <w:r w:rsidRPr="000E32C6">
        <w:rPr>
          <w:iCs/>
          <w:sz w:val="22"/>
          <w:szCs w:val="22"/>
        </w:rPr>
        <w:t xml:space="preserve"> высок, что обусловливает быстрое </w:t>
      </w:r>
    </w:p>
    <w:p w:rsidR="00F37FE1" w:rsidRPr="000E32C6" w:rsidRDefault="00F37FE1" w:rsidP="00F37FE1">
      <w:pPr>
        <w:pStyle w:val="Default"/>
        <w:rPr>
          <w:iCs/>
          <w:sz w:val="22"/>
          <w:szCs w:val="22"/>
        </w:rPr>
      </w:pPr>
      <w:r w:rsidRPr="000E32C6">
        <w:rPr>
          <w:iCs/>
          <w:sz w:val="22"/>
          <w:szCs w:val="22"/>
        </w:rPr>
        <w:t xml:space="preserve">прекращение действия препарата. В связи с этим применение </w:t>
      </w:r>
      <w:proofErr w:type="spellStart"/>
      <w:r w:rsidRPr="000E32C6">
        <w:rPr>
          <w:iCs/>
          <w:sz w:val="22"/>
          <w:szCs w:val="22"/>
        </w:rPr>
        <w:t>пропофола</w:t>
      </w:r>
      <w:proofErr w:type="spellEnd"/>
      <w:r w:rsidRPr="000E32C6">
        <w:rPr>
          <w:iCs/>
          <w:sz w:val="22"/>
          <w:szCs w:val="22"/>
        </w:rPr>
        <w:t xml:space="preserve"> может быть рекомендовано для пациентов, которым требуется частое пробуждение для неврологической оценки или при дневном прерывании </w:t>
      </w:r>
      <w:proofErr w:type="spellStart"/>
      <w:r w:rsidRPr="000E32C6">
        <w:rPr>
          <w:iCs/>
          <w:sz w:val="22"/>
          <w:szCs w:val="22"/>
        </w:rPr>
        <w:t>седации</w:t>
      </w:r>
      <w:proofErr w:type="spellEnd"/>
      <w:r w:rsidRPr="000E32C6">
        <w:rPr>
          <w:iCs/>
          <w:sz w:val="22"/>
          <w:szCs w:val="22"/>
        </w:rPr>
        <w:t xml:space="preserve"> [50]. При длительном применении </w:t>
      </w:r>
      <w:proofErr w:type="spellStart"/>
      <w:r w:rsidRPr="000E32C6">
        <w:rPr>
          <w:iCs/>
          <w:sz w:val="22"/>
          <w:szCs w:val="22"/>
        </w:rPr>
        <w:t>пропофола</w:t>
      </w:r>
      <w:proofErr w:type="spellEnd"/>
      <w:r w:rsidRPr="000E32C6">
        <w:rPr>
          <w:iCs/>
          <w:sz w:val="22"/>
          <w:szCs w:val="22"/>
        </w:rPr>
        <w:t xml:space="preserve"> может произойти насыщение периферических тканей, что приведет к более длительному действию и более медленному выходу из </w:t>
      </w:r>
      <w:proofErr w:type="spellStart"/>
      <w:r w:rsidRPr="000E32C6">
        <w:rPr>
          <w:iCs/>
          <w:sz w:val="22"/>
          <w:szCs w:val="22"/>
        </w:rPr>
        <w:t>седации</w:t>
      </w:r>
      <w:proofErr w:type="spellEnd"/>
      <w:r w:rsidRPr="000E32C6">
        <w:rPr>
          <w:iCs/>
          <w:sz w:val="22"/>
          <w:szCs w:val="22"/>
        </w:rPr>
        <w:t xml:space="preserve"> [52]. Так же, как и </w:t>
      </w:r>
      <w:proofErr w:type="spellStart"/>
      <w:r w:rsidRPr="000E32C6">
        <w:rPr>
          <w:iCs/>
          <w:sz w:val="22"/>
          <w:szCs w:val="22"/>
        </w:rPr>
        <w:t>бензодиазепинов</w:t>
      </w:r>
      <w:proofErr w:type="spellEnd"/>
      <w:r w:rsidRPr="000E32C6">
        <w:rPr>
          <w:iCs/>
          <w:sz w:val="22"/>
          <w:szCs w:val="22"/>
        </w:rPr>
        <w:t xml:space="preserve"> производные, </w:t>
      </w:r>
      <w:proofErr w:type="spellStart"/>
      <w:r w:rsidRPr="000E32C6">
        <w:rPr>
          <w:iCs/>
          <w:sz w:val="22"/>
          <w:szCs w:val="22"/>
        </w:rPr>
        <w:t>пропофол</w:t>
      </w:r>
      <w:proofErr w:type="spellEnd"/>
      <w:r w:rsidRPr="000E32C6">
        <w:rPr>
          <w:iCs/>
          <w:sz w:val="22"/>
          <w:szCs w:val="22"/>
        </w:rPr>
        <w:t xml:space="preserve"> вызывает угнетение дыхания и гипотензию, особенно у пациентов с уже имеющейся дыхательной недостаточностью или гемодинамической нестабильностью. Эти эффекты потенцируются одновременным назначением других седативных средств или </w:t>
      </w:r>
      <w:proofErr w:type="spellStart"/>
      <w:r w:rsidRPr="000E32C6">
        <w:rPr>
          <w:iCs/>
          <w:sz w:val="22"/>
          <w:szCs w:val="22"/>
        </w:rPr>
        <w:t>опиоидов</w:t>
      </w:r>
      <w:proofErr w:type="spellEnd"/>
      <w:r w:rsidRPr="000E32C6">
        <w:rPr>
          <w:iCs/>
          <w:sz w:val="22"/>
          <w:szCs w:val="22"/>
        </w:rPr>
        <w:t>.</w:t>
      </w:r>
    </w:p>
    <w:p w:rsidR="00F37FE1" w:rsidRPr="000E32C6" w:rsidRDefault="00F37FE1" w:rsidP="00F37FE1">
      <w:pPr>
        <w:pStyle w:val="Default"/>
        <w:rPr>
          <w:sz w:val="22"/>
          <w:szCs w:val="22"/>
        </w:rPr>
      </w:pPr>
      <w:r w:rsidRPr="000E32C6">
        <w:rPr>
          <w:iCs/>
          <w:sz w:val="22"/>
          <w:szCs w:val="22"/>
        </w:rPr>
        <w:t xml:space="preserve">Доза введения </w:t>
      </w:r>
      <w:proofErr w:type="spellStart"/>
      <w:r w:rsidRPr="000E32C6">
        <w:rPr>
          <w:iCs/>
          <w:sz w:val="22"/>
          <w:szCs w:val="22"/>
        </w:rPr>
        <w:t>пропофола</w:t>
      </w:r>
      <w:proofErr w:type="spellEnd"/>
      <w:r w:rsidRPr="000E32C6">
        <w:rPr>
          <w:iCs/>
          <w:sz w:val="22"/>
          <w:szCs w:val="22"/>
        </w:rPr>
        <w:t xml:space="preserve"> в ОАРИТ составляет 0,3–4,0 мг/(</w:t>
      </w:r>
      <w:proofErr w:type="spellStart"/>
      <w:r w:rsidRPr="000E32C6">
        <w:rPr>
          <w:iCs/>
          <w:sz w:val="22"/>
          <w:szCs w:val="22"/>
        </w:rPr>
        <w:t>кг×ч</w:t>
      </w:r>
      <w:proofErr w:type="spellEnd"/>
      <w:r w:rsidRPr="000E32C6">
        <w:rPr>
          <w:iCs/>
          <w:sz w:val="22"/>
          <w:szCs w:val="22"/>
        </w:rPr>
        <w:t>) и не должна превышать 4 мг/(</w:t>
      </w:r>
      <w:proofErr w:type="spellStart"/>
      <w:r w:rsidRPr="000E32C6">
        <w:rPr>
          <w:iCs/>
          <w:sz w:val="22"/>
          <w:szCs w:val="22"/>
        </w:rPr>
        <w:t>кг×ч</w:t>
      </w:r>
      <w:proofErr w:type="spellEnd"/>
      <w:r w:rsidRPr="000E32C6">
        <w:rPr>
          <w:iCs/>
          <w:sz w:val="22"/>
          <w:szCs w:val="22"/>
        </w:rPr>
        <w:t xml:space="preserve">). Для пожилых пациентов скорость </w:t>
      </w:r>
      <w:proofErr w:type="spellStart"/>
      <w:r w:rsidRPr="000E32C6">
        <w:rPr>
          <w:iCs/>
          <w:sz w:val="22"/>
          <w:szCs w:val="22"/>
        </w:rPr>
        <w:t>инфузии</w:t>
      </w:r>
      <w:proofErr w:type="spellEnd"/>
      <w:r w:rsidRPr="000E32C6">
        <w:rPr>
          <w:iCs/>
          <w:sz w:val="22"/>
          <w:szCs w:val="22"/>
        </w:rPr>
        <w:t xml:space="preserve"> препарата должна быть снижена. Через 3 дня введения </w:t>
      </w:r>
      <w:proofErr w:type="spellStart"/>
      <w:r w:rsidRPr="000E32C6">
        <w:rPr>
          <w:iCs/>
          <w:sz w:val="22"/>
          <w:szCs w:val="22"/>
        </w:rPr>
        <w:t>пропофола</w:t>
      </w:r>
      <w:proofErr w:type="spellEnd"/>
      <w:r w:rsidRPr="000E32C6">
        <w:rPr>
          <w:iCs/>
          <w:sz w:val="22"/>
          <w:szCs w:val="22"/>
        </w:rPr>
        <w:t xml:space="preserve"> необходимо проверить уровень липидов крови. Длительность </w:t>
      </w:r>
      <w:proofErr w:type="spellStart"/>
      <w:r w:rsidRPr="000E32C6">
        <w:rPr>
          <w:iCs/>
          <w:sz w:val="22"/>
          <w:szCs w:val="22"/>
        </w:rPr>
        <w:t>седации</w:t>
      </w:r>
      <w:proofErr w:type="spellEnd"/>
      <w:r w:rsidRPr="000E32C6">
        <w:rPr>
          <w:iCs/>
          <w:sz w:val="22"/>
          <w:szCs w:val="22"/>
        </w:rPr>
        <w:t xml:space="preserve"> </w:t>
      </w:r>
      <w:proofErr w:type="spellStart"/>
      <w:r w:rsidRPr="000E32C6">
        <w:rPr>
          <w:iCs/>
          <w:sz w:val="22"/>
          <w:szCs w:val="22"/>
        </w:rPr>
        <w:t>пропофолом</w:t>
      </w:r>
      <w:proofErr w:type="spellEnd"/>
      <w:r w:rsidRPr="000E32C6">
        <w:rPr>
          <w:iCs/>
          <w:sz w:val="22"/>
          <w:szCs w:val="22"/>
        </w:rPr>
        <w:t xml:space="preserve"> не должна превышать 7 дней.</w:t>
      </w:r>
    </w:p>
    <w:p w:rsidR="00A919ED" w:rsidRPr="000E32C6" w:rsidRDefault="00A919ED" w:rsidP="00A919ED">
      <w:pPr>
        <w:pStyle w:val="Default"/>
        <w:pageBreakBefore/>
        <w:rPr>
          <w:sz w:val="22"/>
          <w:szCs w:val="22"/>
        </w:rPr>
      </w:pPr>
      <w:proofErr w:type="spellStart"/>
      <w:r w:rsidRPr="000E32C6">
        <w:rPr>
          <w:bCs/>
          <w:i/>
          <w:iCs/>
          <w:sz w:val="22"/>
          <w:szCs w:val="22"/>
        </w:rPr>
        <w:lastRenderedPageBreak/>
        <w:t>Бензодиазепинов</w:t>
      </w:r>
      <w:proofErr w:type="spellEnd"/>
      <w:r w:rsidRPr="000E32C6">
        <w:rPr>
          <w:bCs/>
          <w:i/>
          <w:iCs/>
          <w:sz w:val="22"/>
          <w:szCs w:val="22"/>
        </w:rPr>
        <w:t xml:space="preserve"> производные</w:t>
      </w:r>
      <w:r w:rsidRPr="000E32C6">
        <w:rPr>
          <w:i/>
          <w:iCs/>
          <w:sz w:val="22"/>
          <w:szCs w:val="22"/>
        </w:rPr>
        <w:t>.</w:t>
      </w:r>
      <w:r w:rsidRPr="000E32C6">
        <w:rPr>
          <w:iCs/>
          <w:sz w:val="22"/>
          <w:szCs w:val="22"/>
        </w:rPr>
        <w:t xml:space="preserve"> Механизм действия </w:t>
      </w:r>
      <w:proofErr w:type="spellStart"/>
      <w:r w:rsidRPr="000E32C6">
        <w:rPr>
          <w:iCs/>
          <w:sz w:val="22"/>
          <w:szCs w:val="22"/>
        </w:rPr>
        <w:t>бензодиазепинов</w:t>
      </w:r>
      <w:proofErr w:type="spellEnd"/>
      <w:r w:rsidRPr="000E32C6">
        <w:rPr>
          <w:iCs/>
          <w:sz w:val="22"/>
          <w:szCs w:val="22"/>
        </w:rPr>
        <w:t xml:space="preserve"> производных основан на взаимодействии с рецепторами гамма-аминомасляной кислоты в головном мозге. Препараты обладают седативным, </w:t>
      </w:r>
      <w:proofErr w:type="spellStart"/>
      <w:r w:rsidRPr="000E32C6">
        <w:rPr>
          <w:iCs/>
          <w:sz w:val="22"/>
          <w:szCs w:val="22"/>
        </w:rPr>
        <w:t>амнестическим</w:t>
      </w:r>
      <w:proofErr w:type="spellEnd"/>
      <w:r w:rsidRPr="000E32C6">
        <w:rPr>
          <w:iCs/>
          <w:sz w:val="22"/>
          <w:szCs w:val="22"/>
        </w:rPr>
        <w:t xml:space="preserve">, снотворным и противосудорожным эффектами, но не имеют обезболивающего действия. При этом </w:t>
      </w:r>
      <w:proofErr w:type="spellStart"/>
      <w:r w:rsidRPr="000E32C6">
        <w:rPr>
          <w:iCs/>
          <w:sz w:val="22"/>
          <w:szCs w:val="22"/>
        </w:rPr>
        <w:t>мидазолам</w:t>
      </w:r>
      <w:proofErr w:type="spellEnd"/>
      <w:r w:rsidRPr="000E32C6">
        <w:rPr>
          <w:iCs/>
          <w:sz w:val="22"/>
          <w:szCs w:val="22"/>
        </w:rPr>
        <w:t xml:space="preserve"> обладает более выраженным эффектом, чем </w:t>
      </w:r>
      <w:proofErr w:type="spellStart"/>
      <w:r w:rsidRPr="000E32C6">
        <w:rPr>
          <w:iCs/>
          <w:sz w:val="22"/>
          <w:szCs w:val="22"/>
        </w:rPr>
        <w:t>диазепам</w:t>
      </w:r>
      <w:proofErr w:type="spellEnd"/>
      <w:r w:rsidRPr="000E32C6">
        <w:rPr>
          <w:iCs/>
          <w:sz w:val="22"/>
          <w:szCs w:val="22"/>
        </w:rPr>
        <w:t xml:space="preserve">. Отмечается повышенная чувствительность к </w:t>
      </w:r>
      <w:proofErr w:type="spellStart"/>
      <w:r w:rsidRPr="000E32C6">
        <w:rPr>
          <w:iCs/>
          <w:sz w:val="22"/>
          <w:szCs w:val="22"/>
        </w:rPr>
        <w:t>бензодиазепинам</w:t>
      </w:r>
      <w:proofErr w:type="spellEnd"/>
      <w:r w:rsidRPr="000E32C6">
        <w:rPr>
          <w:iCs/>
          <w:sz w:val="22"/>
          <w:szCs w:val="22"/>
        </w:rPr>
        <w:t xml:space="preserve"> у пожилых [63]. </w:t>
      </w:r>
      <w:proofErr w:type="spellStart"/>
      <w:r w:rsidRPr="000E32C6">
        <w:rPr>
          <w:iCs/>
          <w:sz w:val="22"/>
          <w:szCs w:val="22"/>
        </w:rPr>
        <w:t>Бензодиазепины</w:t>
      </w:r>
      <w:proofErr w:type="spellEnd"/>
      <w:r w:rsidRPr="000E32C6">
        <w:rPr>
          <w:iCs/>
          <w:sz w:val="22"/>
          <w:szCs w:val="22"/>
        </w:rPr>
        <w:t xml:space="preserve"> могут вызывать угнетение дыхания, а также вызывать артериальную гипотензию, особенно в сочетании с </w:t>
      </w:r>
      <w:proofErr w:type="spellStart"/>
      <w:r w:rsidRPr="000E32C6">
        <w:rPr>
          <w:iCs/>
          <w:sz w:val="22"/>
          <w:szCs w:val="22"/>
        </w:rPr>
        <w:t>опиоидами</w:t>
      </w:r>
      <w:proofErr w:type="spellEnd"/>
      <w:r w:rsidRPr="000E32C6">
        <w:rPr>
          <w:iCs/>
          <w:sz w:val="22"/>
          <w:szCs w:val="22"/>
        </w:rPr>
        <w:t xml:space="preserve"> [64]. При длительном применении развивается толерантность к препаратам данной фармакологической группы. </w:t>
      </w:r>
    </w:p>
    <w:p w:rsidR="00A919ED" w:rsidRPr="000E32C6" w:rsidRDefault="00A919ED" w:rsidP="00A919ED">
      <w:pPr>
        <w:pStyle w:val="Default"/>
        <w:rPr>
          <w:sz w:val="22"/>
          <w:szCs w:val="22"/>
        </w:rPr>
      </w:pPr>
      <w:r w:rsidRPr="000E32C6">
        <w:rPr>
          <w:iCs/>
          <w:sz w:val="22"/>
          <w:szCs w:val="22"/>
        </w:rPr>
        <w:t xml:space="preserve">Все </w:t>
      </w:r>
      <w:proofErr w:type="spellStart"/>
      <w:r w:rsidRPr="000E32C6">
        <w:rPr>
          <w:iCs/>
          <w:sz w:val="22"/>
          <w:szCs w:val="22"/>
        </w:rPr>
        <w:t>бензодиазепины</w:t>
      </w:r>
      <w:proofErr w:type="spellEnd"/>
      <w:r w:rsidRPr="000E32C6">
        <w:rPr>
          <w:iCs/>
          <w:sz w:val="22"/>
          <w:szCs w:val="22"/>
        </w:rPr>
        <w:t xml:space="preserve"> </w:t>
      </w:r>
      <w:proofErr w:type="spellStart"/>
      <w:r w:rsidRPr="000E32C6">
        <w:rPr>
          <w:iCs/>
          <w:sz w:val="22"/>
          <w:szCs w:val="22"/>
        </w:rPr>
        <w:t>метаболизируются</w:t>
      </w:r>
      <w:proofErr w:type="spellEnd"/>
      <w:r w:rsidRPr="000E32C6">
        <w:rPr>
          <w:iCs/>
          <w:sz w:val="22"/>
          <w:szCs w:val="22"/>
        </w:rPr>
        <w:t xml:space="preserve"> в печени, поэтому их выведение замедлено у пациентов с печеночной недостаточностью, пожилых, а также при одновременном применении с препаратами, ингибирующими ферментную систему </w:t>
      </w:r>
      <w:proofErr w:type="spellStart"/>
      <w:r w:rsidRPr="000E32C6">
        <w:rPr>
          <w:iCs/>
          <w:sz w:val="22"/>
          <w:szCs w:val="22"/>
        </w:rPr>
        <w:t>цитохрома</w:t>
      </w:r>
      <w:proofErr w:type="spellEnd"/>
      <w:r w:rsidRPr="000E32C6">
        <w:rPr>
          <w:iCs/>
          <w:sz w:val="22"/>
          <w:szCs w:val="22"/>
        </w:rPr>
        <w:t xml:space="preserve"> P450 и конъюгацию </w:t>
      </w:r>
      <w:proofErr w:type="spellStart"/>
      <w:r w:rsidRPr="000E32C6">
        <w:rPr>
          <w:iCs/>
          <w:sz w:val="22"/>
          <w:szCs w:val="22"/>
        </w:rPr>
        <w:t>глюкуронида</w:t>
      </w:r>
      <w:proofErr w:type="spellEnd"/>
      <w:r w:rsidRPr="000E32C6">
        <w:rPr>
          <w:iCs/>
          <w:sz w:val="22"/>
          <w:szCs w:val="22"/>
        </w:rPr>
        <w:t xml:space="preserve"> в печени [65 – 67]. При почечной недостаточности могут накапливаться активные метаболиты </w:t>
      </w:r>
      <w:proofErr w:type="spellStart"/>
      <w:r w:rsidRPr="000E32C6">
        <w:rPr>
          <w:iCs/>
          <w:sz w:val="22"/>
          <w:szCs w:val="22"/>
        </w:rPr>
        <w:t>мидазолама</w:t>
      </w:r>
      <w:proofErr w:type="spellEnd"/>
      <w:r w:rsidRPr="000E32C6">
        <w:rPr>
          <w:iCs/>
          <w:sz w:val="22"/>
          <w:szCs w:val="22"/>
        </w:rPr>
        <w:t xml:space="preserve"> и </w:t>
      </w:r>
      <w:proofErr w:type="spellStart"/>
      <w:r w:rsidRPr="000E32C6">
        <w:rPr>
          <w:iCs/>
          <w:sz w:val="22"/>
          <w:szCs w:val="22"/>
        </w:rPr>
        <w:t>диазепама</w:t>
      </w:r>
      <w:proofErr w:type="spellEnd"/>
      <w:r w:rsidRPr="000E32C6">
        <w:rPr>
          <w:iCs/>
          <w:sz w:val="22"/>
          <w:szCs w:val="22"/>
        </w:rPr>
        <w:t xml:space="preserve">. При длительном применении </w:t>
      </w:r>
      <w:proofErr w:type="spellStart"/>
      <w:r w:rsidRPr="000E32C6">
        <w:rPr>
          <w:iCs/>
          <w:sz w:val="22"/>
          <w:szCs w:val="22"/>
        </w:rPr>
        <w:t>бензодиазепинов</w:t>
      </w:r>
      <w:proofErr w:type="spellEnd"/>
      <w:r w:rsidRPr="000E32C6">
        <w:rPr>
          <w:iCs/>
          <w:sz w:val="22"/>
          <w:szCs w:val="22"/>
        </w:rPr>
        <w:t xml:space="preserve"> возможно длительное восстановление сознания после окончания введения за счет насыщения периферических тканей, особенно при печеночной, почечной недостаточности и в пожилом возрасте. Особенно большой длительностью действия обладает </w:t>
      </w:r>
      <w:proofErr w:type="spellStart"/>
      <w:r w:rsidRPr="000E32C6">
        <w:rPr>
          <w:iCs/>
          <w:sz w:val="22"/>
          <w:szCs w:val="22"/>
        </w:rPr>
        <w:t>диазепам</w:t>
      </w:r>
      <w:proofErr w:type="spellEnd"/>
      <w:r w:rsidRPr="000E32C6">
        <w:rPr>
          <w:iCs/>
          <w:sz w:val="22"/>
          <w:szCs w:val="22"/>
        </w:rPr>
        <w:t xml:space="preserve"> [69]. При применении </w:t>
      </w:r>
      <w:proofErr w:type="spellStart"/>
      <w:r w:rsidRPr="000E32C6">
        <w:rPr>
          <w:iCs/>
          <w:sz w:val="22"/>
          <w:szCs w:val="22"/>
        </w:rPr>
        <w:t>бензодиазепинов</w:t>
      </w:r>
      <w:proofErr w:type="spellEnd"/>
      <w:r w:rsidRPr="000E32C6">
        <w:rPr>
          <w:iCs/>
          <w:sz w:val="22"/>
          <w:szCs w:val="22"/>
        </w:rPr>
        <w:t xml:space="preserve"> возможна повышенная частота развития делирия. </w:t>
      </w:r>
    </w:p>
    <w:p w:rsidR="00A919ED" w:rsidRPr="000E32C6" w:rsidRDefault="00A919ED" w:rsidP="00A919ED">
      <w:pPr>
        <w:pStyle w:val="Default"/>
        <w:rPr>
          <w:sz w:val="22"/>
          <w:szCs w:val="22"/>
        </w:rPr>
      </w:pPr>
      <w:r w:rsidRPr="000E32C6">
        <w:rPr>
          <w:iCs/>
          <w:sz w:val="22"/>
          <w:szCs w:val="22"/>
        </w:rPr>
        <w:t xml:space="preserve">В настоящее время наиболее часто применяется </w:t>
      </w:r>
      <w:proofErr w:type="spellStart"/>
      <w:r w:rsidRPr="000E32C6">
        <w:rPr>
          <w:iCs/>
          <w:sz w:val="22"/>
          <w:szCs w:val="22"/>
        </w:rPr>
        <w:t>мидазолам</w:t>
      </w:r>
      <w:proofErr w:type="spellEnd"/>
      <w:r w:rsidRPr="000E32C6">
        <w:rPr>
          <w:iCs/>
          <w:sz w:val="22"/>
          <w:szCs w:val="22"/>
        </w:rPr>
        <w:t xml:space="preserve">. Начальная доза препарата 2–2,5 мг, последующие дозы 1 мг, общая доза 3,5 – 7,5 мг. Для пожилых пациентов начальная доза должна быть снижена до 0,5–1 мг, последующие дозы: 0,5–1 мг, общая доза &lt;3,5 мг, так как период полувыведения увеличивается в 2 раза. </w:t>
      </w:r>
    </w:p>
    <w:p w:rsidR="00A919ED" w:rsidRPr="000E32C6" w:rsidRDefault="00A919ED" w:rsidP="00A919ED">
      <w:pPr>
        <w:rPr>
          <w:rFonts w:ascii="Times New Roman" w:hAnsi="Times New Roman" w:cs="Times New Roman"/>
          <w:bCs/>
        </w:rPr>
      </w:pPr>
      <w:r w:rsidRPr="000E32C6">
        <w:rPr>
          <w:rFonts w:ascii="Times New Roman" w:hAnsi="Times New Roman" w:cs="Times New Roman"/>
        </w:rPr>
        <w:t xml:space="preserve">Для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 xml:space="preserve"> пациентов в ОАРИТ рекомендуется использовать </w:t>
      </w:r>
      <w:proofErr w:type="spellStart"/>
      <w:r w:rsidRPr="000E32C6">
        <w:rPr>
          <w:rFonts w:ascii="Times New Roman" w:hAnsi="Times New Roman" w:cs="Times New Roman"/>
        </w:rPr>
        <w:t>пропофол</w:t>
      </w:r>
      <w:proofErr w:type="spellEnd"/>
      <w:r w:rsidRPr="000E32C6">
        <w:rPr>
          <w:rFonts w:ascii="Times New Roman" w:hAnsi="Times New Roman" w:cs="Times New Roman"/>
        </w:rPr>
        <w:t xml:space="preserve"> или </w:t>
      </w:r>
      <w:proofErr w:type="spellStart"/>
      <w:r w:rsidRPr="000E32C6">
        <w:rPr>
          <w:rFonts w:ascii="Times New Roman" w:hAnsi="Times New Roman" w:cs="Times New Roman"/>
        </w:rPr>
        <w:t>дексмедетомидин</w:t>
      </w:r>
      <w:proofErr w:type="spellEnd"/>
      <w:r w:rsidRPr="000E32C6">
        <w:rPr>
          <w:rFonts w:ascii="Times New Roman" w:hAnsi="Times New Roman" w:cs="Times New Roman"/>
        </w:rPr>
        <w:t xml:space="preserve"> вместо </w:t>
      </w:r>
      <w:proofErr w:type="spellStart"/>
      <w:r w:rsidRPr="000E32C6">
        <w:rPr>
          <w:rFonts w:ascii="Times New Roman" w:hAnsi="Times New Roman" w:cs="Times New Roman"/>
        </w:rPr>
        <w:t>бензодиазепинов</w:t>
      </w:r>
      <w:proofErr w:type="spellEnd"/>
      <w:r w:rsidRPr="000E32C6">
        <w:rPr>
          <w:rFonts w:ascii="Times New Roman" w:hAnsi="Times New Roman" w:cs="Times New Roman"/>
        </w:rPr>
        <w:t xml:space="preserve"> производных</w:t>
      </w:r>
    </w:p>
    <w:p w:rsidR="00A919ED" w:rsidRPr="000E32C6" w:rsidRDefault="00A919ED" w:rsidP="00A919ED">
      <w:pPr>
        <w:rPr>
          <w:rFonts w:ascii="Times New Roman" w:hAnsi="Times New Roman" w:cs="Times New Roman"/>
          <w:bCs/>
        </w:rPr>
      </w:pPr>
    </w:p>
    <w:p w:rsidR="00A919ED" w:rsidRPr="000E32C6" w:rsidRDefault="00A919ED" w:rsidP="00A919ED">
      <w:pPr>
        <w:rPr>
          <w:rFonts w:ascii="Times New Roman" w:hAnsi="Times New Roman" w:cs="Times New Roman"/>
          <w:bCs/>
        </w:rPr>
      </w:pPr>
    </w:p>
    <w:p w:rsidR="00A919ED" w:rsidRPr="000E32C6" w:rsidRDefault="00A919ED" w:rsidP="00A919ED">
      <w:pPr>
        <w:pStyle w:val="Default"/>
        <w:rPr>
          <w:sz w:val="22"/>
          <w:szCs w:val="22"/>
        </w:rPr>
      </w:pPr>
      <w:r w:rsidRPr="000E32C6">
        <w:rPr>
          <w:sz w:val="22"/>
          <w:szCs w:val="22"/>
        </w:rPr>
        <w:t xml:space="preserve"> </w:t>
      </w:r>
    </w:p>
    <w:p w:rsidR="00133CC3" w:rsidRPr="000E32C6" w:rsidRDefault="00133CC3" w:rsidP="00A919ED">
      <w:pPr>
        <w:pStyle w:val="Default"/>
        <w:pageBreakBefore/>
        <w:rPr>
          <w:iCs/>
          <w:sz w:val="22"/>
          <w:szCs w:val="22"/>
        </w:rPr>
      </w:pPr>
    </w:p>
    <w:p w:rsidR="00133CC3" w:rsidRPr="000E32C6" w:rsidRDefault="00133CC3" w:rsidP="00A919ED">
      <w:pPr>
        <w:pStyle w:val="Default"/>
        <w:pageBreakBefore/>
        <w:rPr>
          <w:iCs/>
          <w:sz w:val="22"/>
          <w:szCs w:val="22"/>
        </w:rPr>
      </w:pPr>
    </w:p>
    <w:p w:rsidR="00A919ED" w:rsidRPr="000E32C6" w:rsidRDefault="00A919ED" w:rsidP="00A919ED">
      <w:pPr>
        <w:pStyle w:val="Default"/>
        <w:pageBreakBefore/>
        <w:rPr>
          <w:sz w:val="22"/>
          <w:szCs w:val="22"/>
        </w:rPr>
      </w:pPr>
      <w:r w:rsidRPr="000E32C6">
        <w:rPr>
          <w:iCs/>
          <w:sz w:val="22"/>
          <w:szCs w:val="22"/>
        </w:rPr>
        <w:lastRenderedPageBreak/>
        <w:t xml:space="preserve">также вызывать артериальную гипотензию, особенно в сочетании с </w:t>
      </w:r>
      <w:proofErr w:type="spellStart"/>
      <w:r w:rsidRPr="000E32C6">
        <w:rPr>
          <w:iCs/>
          <w:sz w:val="22"/>
          <w:szCs w:val="22"/>
        </w:rPr>
        <w:t>опиоидами</w:t>
      </w:r>
      <w:proofErr w:type="spellEnd"/>
      <w:r w:rsidRPr="000E32C6">
        <w:rPr>
          <w:iCs/>
          <w:sz w:val="22"/>
          <w:szCs w:val="22"/>
        </w:rPr>
        <w:t xml:space="preserve"> [64]. При длительном применении развивается толерантность к препаратам данной фармакологической группы. </w:t>
      </w:r>
    </w:p>
    <w:p w:rsidR="00A919ED" w:rsidRPr="000E32C6" w:rsidRDefault="00A919ED" w:rsidP="00A919ED">
      <w:pPr>
        <w:rPr>
          <w:rFonts w:ascii="Times New Roman" w:hAnsi="Times New Roman" w:cs="Times New Roman"/>
          <w:iCs/>
        </w:rPr>
      </w:pPr>
      <w:r w:rsidRPr="000E32C6">
        <w:rPr>
          <w:rFonts w:ascii="Times New Roman" w:hAnsi="Times New Roman" w:cs="Times New Roman"/>
          <w:iCs/>
        </w:rPr>
        <w:t xml:space="preserve">Все </w:t>
      </w:r>
      <w:proofErr w:type="spellStart"/>
      <w:r w:rsidRPr="000E32C6">
        <w:rPr>
          <w:rFonts w:ascii="Times New Roman" w:hAnsi="Times New Roman" w:cs="Times New Roman"/>
          <w:iCs/>
        </w:rPr>
        <w:t>бензодиазепины</w:t>
      </w:r>
      <w:proofErr w:type="spellEnd"/>
      <w:r w:rsidRPr="000E32C6">
        <w:rPr>
          <w:rFonts w:ascii="Times New Roman" w:hAnsi="Times New Roman" w:cs="Times New Roman"/>
          <w:iCs/>
        </w:rPr>
        <w:t xml:space="preserve"> </w:t>
      </w:r>
      <w:proofErr w:type="spellStart"/>
      <w:r w:rsidRPr="000E32C6">
        <w:rPr>
          <w:rFonts w:ascii="Times New Roman" w:hAnsi="Times New Roman" w:cs="Times New Roman"/>
          <w:iCs/>
        </w:rPr>
        <w:t>метаболизируются</w:t>
      </w:r>
      <w:proofErr w:type="spellEnd"/>
      <w:r w:rsidRPr="000E32C6">
        <w:rPr>
          <w:rFonts w:ascii="Times New Roman" w:hAnsi="Times New Roman" w:cs="Times New Roman"/>
          <w:iCs/>
        </w:rPr>
        <w:t xml:space="preserve"> в печени, поэтому их выведение замедлено у пациентов с печеночной недостаточностью, пожилых, а также при одновременном применении с препаратами, ингибирующими ферментную систему </w:t>
      </w:r>
      <w:proofErr w:type="spellStart"/>
      <w:r w:rsidRPr="000E32C6">
        <w:rPr>
          <w:rFonts w:ascii="Times New Roman" w:hAnsi="Times New Roman" w:cs="Times New Roman"/>
          <w:iCs/>
        </w:rPr>
        <w:t>цитохрома</w:t>
      </w:r>
      <w:proofErr w:type="spellEnd"/>
      <w:r w:rsidRPr="000E32C6">
        <w:rPr>
          <w:rFonts w:ascii="Times New Roman" w:hAnsi="Times New Roman" w:cs="Times New Roman"/>
          <w:iCs/>
        </w:rPr>
        <w:t xml:space="preserve"> P450 и конъюгацию </w:t>
      </w:r>
      <w:proofErr w:type="spellStart"/>
      <w:r w:rsidRPr="000E32C6">
        <w:rPr>
          <w:rFonts w:ascii="Times New Roman" w:hAnsi="Times New Roman" w:cs="Times New Roman"/>
          <w:iCs/>
        </w:rPr>
        <w:t>глюкуронида</w:t>
      </w:r>
      <w:proofErr w:type="spellEnd"/>
      <w:r w:rsidRPr="000E32C6">
        <w:rPr>
          <w:rFonts w:ascii="Times New Roman" w:hAnsi="Times New Roman" w:cs="Times New Roman"/>
          <w:iCs/>
        </w:rPr>
        <w:t xml:space="preserve"> в печени [65 – 67]. При почечной недостаточности могут накапливаться активные метаболиты </w:t>
      </w:r>
      <w:proofErr w:type="spellStart"/>
      <w:r w:rsidRPr="000E32C6">
        <w:rPr>
          <w:rFonts w:ascii="Times New Roman" w:hAnsi="Times New Roman" w:cs="Times New Roman"/>
          <w:iCs/>
        </w:rPr>
        <w:t>мидазолама</w:t>
      </w:r>
      <w:proofErr w:type="spellEnd"/>
      <w:r w:rsidRPr="000E32C6">
        <w:rPr>
          <w:rFonts w:ascii="Times New Roman" w:hAnsi="Times New Roman" w:cs="Times New Roman"/>
          <w:iCs/>
        </w:rPr>
        <w:t xml:space="preserve"> и </w:t>
      </w:r>
      <w:proofErr w:type="spellStart"/>
      <w:r w:rsidRPr="000E32C6">
        <w:rPr>
          <w:rFonts w:ascii="Times New Roman" w:hAnsi="Times New Roman" w:cs="Times New Roman"/>
          <w:iCs/>
        </w:rPr>
        <w:t>диазепама</w:t>
      </w:r>
      <w:proofErr w:type="spellEnd"/>
      <w:r w:rsidR="00133CC3" w:rsidRPr="000E32C6">
        <w:rPr>
          <w:rFonts w:ascii="Times New Roman" w:hAnsi="Times New Roman" w:cs="Times New Roman"/>
          <w:iCs/>
        </w:rPr>
        <w:t>.</w:t>
      </w:r>
    </w:p>
    <w:p w:rsidR="00133CC3" w:rsidRPr="000E32C6" w:rsidRDefault="00133CC3" w:rsidP="00133CC3">
      <w:pPr>
        <w:pStyle w:val="Default"/>
        <w:rPr>
          <w:sz w:val="22"/>
          <w:szCs w:val="22"/>
        </w:rPr>
      </w:pPr>
      <w:r w:rsidRPr="000E32C6">
        <w:rPr>
          <w:bCs/>
          <w:iCs/>
          <w:sz w:val="22"/>
          <w:szCs w:val="22"/>
        </w:rPr>
        <w:t>Ингаляционные анестетики</w:t>
      </w:r>
      <w:r w:rsidRPr="000E32C6">
        <w:rPr>
          <w:iCs/>
          <w:sz w:val="22"/>
          <w:szCs w:val="22"/>
        </w:rPr>
        <w:t xml:space="preserve">. В настоящее время в анестезиологии все большую популярность завоевывают ингаляционные анестетики (ИА). Важными преимуществами ИА являются возможность эффективного мониторинга их концентрации в конце выдоха и, как следствие, хорошая управляемость анестезией. Начало и конец действия ИА наступают очень быстро, так как они выводятся через легкие и мало </w:t>
      </w:r>
      <w:proofErr w:type="spellStart"/>
      <w:r w:rsidRPr="000E32C6">
        <w:rPr>
          <w:iCs/>
          <w:sz w:val="22"/>
          <w:szCs w:val="22"/>
        </w:rPr>
        <w:t>кумулируются</w:t>
      </w:r>
      <w:proofErr w:type="spellEnd"/>
      <w:r w:rsidRPr="000E32C6">
        <w:rPr>
          <w:iCs/>
          <w:sz w:val="22"/>
          <w:szCs w:val="22"/>
        </w:rPr>
        <w:t xml:space="preserve"> печенью и почками. Современные ИА (</w:t>
      </w:r>
      <w:proofErr w:type="spellStart"/>
      <w:r w:rsidRPr="000E32C6">
        <w:rPr>
          <w:iCs/>
          <w:sz w:val="22"/>
          <w:szCs w:val="22"/>
        </w:rPr>
        <w:t>севофлуран</w:t>
      </w:r>
      <w:proofErr w:type="spellEnd"/>
      <w:r w:rsidRPr="000E32C6">
        <w:rPr>
          <w:iCs/>
          <w:sz w:val="22"/>
          <w:szCs w:val="22"/>
        </w:rPr>
        <w:t xml:space="preserve">, </w:t>
      </w:r>
      <w:proofErr w:type="spellStart"/>
      <w:r w:rsidRPr="000E32C6">
        <w:rPr>
          <w:iCs/>
          <w:sz w:val="22"/>
          <w:szCs w:val="22"/>
        </w:rPr>
        <w:t>десфлуран</w:t>
      </w:r>
      <w:proofErr w:type="spellEnd"/>
      <w:r w:rsidRPr="000E32C6">
        <w:rPr>
          <w:iCs/>
          <w:sz w:val="22"/>
          <w:szCs w:val="22"/>
        </w:rPr>
        <w:t xml:space="preserve"> в концентрации менее 1 MAC) не оказывают отрицательного влияния на центральную гемодинамику, что имеет особое значение для пациентов ОРИТ, находящихся в критическом состоянии. Кроме того, в ряде работ описан </w:t>
      </w:r>
      <w:proofErr w:type="spellStart"/>
      <w:r w:rsidRPr="000E32C6">
        <w:rPr>
          <w:iCs/>
          <w:sz w:val="22"/>
          <w:szCs w:val="22"/>
        </w:rPr>
        <w:t>кардиопротекторный</w:t>
      </w:r>
      <w:proofErr w:type="spellEnd"/>
      <w:r w:rsidRPr="000E32C6">
        <w:rPr>
          <w:iCs/>
          <w:sz w:val="22"/>
          <w:szCs w:val="22"/>
        </w:rPr>
        <w:t xml:space="preserve"> эффект </w:t>
      </w:r>
      <w:proofErr w:type="spellStart"/>
      <w:r w:rsidRPr="000E32C6">
        <w:rPr>
          <w:iCs/>
          <w:sz w:val="22"/>
          <w:szCs w:val="22"/>
        </w:rPr>
        <w:t>севофлурана</w:t>
      </w:r>
      <w:proofErr w:type="spellEnd"/>
      <w:r w:rsidRPr="000E32C6">
        <w:rPr>
          <w:iCs/>
          <w:sz w:val="22"/>
          <w:szCs w:val="22"/>
        </w:rPr>
        <w:t xml:space="preserve"> [72, 73]. </w:t>
      </w:r>
    </w:p>
    <w:p w:rsidR="00133CC3" w:rsidRPr="000E32C6" w:rsidRDefault="00133CC3" w:rsidP="00133CC3">
      <w:pPr>
        <w:pStyle w:val="Default"/>
        <w:rPr>
          <w:sz w:val="22"/>
          <w:szCs w:val="22"/>
        </w:rPr>
      </w:pPr>
      <w:r w:rsidRPr="000E32C6">
        <w:rPr>
          <w:iCs/>
          <w:sz w:val="22"/>
          <w:szCs w:val="22"/>
        </w:rPr>
        <w:t xml:space="preserve">В ОАРИТ используется устройство для ингаляционной </w:t>
      </w:r>
      <w:proofErr w:type="spellStart"/>
      <w:r w:rsidRPr="000E32C6">
        <w:rPr>
          <w:iCs/>
          <w:sz w:val="22"/>
          <w:szCs w:val="22"/>
        </w:rPr>
        <w:t>седации</w:t>
      </w:r>
      <w:proofErr w:type="spellEnd"/>
      <w:r w:rsidRPr="000E32C6">
        <w:rPr>
          <w:iCs/>
          <w:sz w:val="22"/>
          <w:szCs w:val="22"/>
        </w:rPr>
        <w:t xml:space="preserve"> </w:t>
      </w:r>
      <w:proofErr w:type="spellStart"/>
      <w:r w:rsidRPr="000E32C6">
        <w:rPr>
          <w:iCs/>
          <w:sz w:val="22"/>
          <w:szCs w:val="22"/>
        </w:rPr>
        <w:t>The</w:t>
      </w:r>
      <w:proofErr w:type="spellEnd"/>
      <w:r w:rsidRPr="000E32C6">
        <w:rPr>
          <w:iCs/>
          <w:sz w:val="22"/>
          <w:szCs w:val="22"/>
        </w:rPr>
        <w:t xml:space="preserve"> </w:t>
      </w:r>
      <w:proofErr w:type="spellStart"/>
      <w:r w:rsidRPr="000E32C6">
        <w:rPr>
          <w:iCs/>
          <w:sz w:val="22"/>
          <w:szCs w:val="22"/>
        </w:rPr>
        <w:t>Anaesthetic</w:t>
      </w:r>
      <w:proofErr w:type="spellEnd"/>
      <w:r w:rsidRPr="000E32C6">
        <w:rPr>
          <w:iCs/>
          <w:sz w:val="22"/>
          <w:szCs w:val="22"/>
        </w:rPr>
        <w:t xml:space="preserve"> </w:t>
      </w:r>
      <w:proofErr w:type="spellStart"/>
      <w:r w:rsidRPr="000E32C6">
        <w:rPr>
          <w:iCs/>
          <w:sz w:val="22"/>
          <w:szCs w:val="22"/>
        </w:rPr>
        <w:t>Conserving</w:t>
      </w:r>
      <w:proofErr w:type="spellEnd"/>
      <w:r w:rsidRPr="000E32C6">
        <w:rPr>
          <w:iCs/>
          <w:sz w:val="22"/>
          <w:szCs w:val="22"/>
        </w:rPr>
        <w:t xml:space="preserve"> </w:t>
      </w:r>
      <w:proofErr w:type="spellStart"/>
      <w:r w:rsidRPr="000E32C6">
        <w:rPr>
          <w:iCs/>
          <w:sz w:val="22"/>
          <w:szCs w:val="22"/>
        </w:rPr>
        <w:t>Device</w:t>
      </w:r>
      <w:proofErr w:type="spellEnd"/>
      <w:r w:rsidRPr="000E32C6">
        <w:rPr>
          <w:iCs/>
          <w:sz w:val="22"/>
          <w:szCs w:val="22"/>
        </w:rPr>
        <w:t xml:space="preserve"> (ACD) [74], которое было зарегистрировано в России в 2013 г. ACD включает модифицированный бактериальный фильтр с отражателем анестетика и </w:t>
      </w:r>
    </w:p>
    <w:p w:rsidR="00133CC3" w:rsidRPr="000E32C6" w:rsidRDefault="00133CC3" w:rsidP="00133CC3">
      <w:pPr>
        <w:rPr>
          <w:rFonts w:ascii="Times New Roman" w:hAnsi="Times New Roman" w:cs="Times New Roman"/>
          <w:bCs/>
        </w:rPr>
      </w:pPr>
      <w:r w:rsidRPr="000E32C6">
        <w:rPr>
          <w:rFonts w:ascii="Times New Roman" w:hAnsi="Times New Roman" w:cs="Times New Roman"/>
          <w:iCs/>
        </w:rPr>
        <w:t xml:space="preserve">пористый испаритель. Концентрация ИА в конце выдоха контролируется с помощью газового анализатора. В качестве ИА рекомендовано использование </w:t>
      </w:r>
      <w:proofErr w:type="spellStart"/>
      <w:r w:rsidRPr="000E32C6">
        <w:rPr>
          <w:rFonts w:ascii="Times New Roman" w:hAnsi="Times New Roman" w:cs="Times New Roman"/>
          <w:iCs/>
        </w:rPr>
        <w:t>изофлурана</w:t>
      </w:r>
      <w:proofErr w:type="spellEnd"/>
      <w:r w:rsidRPr="000E32C6">
        <w:rPr>
          <w:rFonts w:ascii="Times New Roman" w:hAnsi="Times New Roman" w:cs="Times New Roman"/>
          <w:iCs/>
        </w:rPr>
        <w:t xml:space="preserve"> или </w:t>
      </w:r>
      <w:proofErr w:type="spellStart"/>
      <w:r w:rsidRPr="000E32C6">
        <w:rPr>
          <w:rFonts w:ascii="Times New Roman" w:hAnsi="Times New Roman" w:cs="Times New Roman"/>
          <w:iCs/>
        </w:rPr>
        <w:t>севофлурана</w:t>
      </w:r>
      <w:proofErr w:type="spellEnd"/>
      <w:r w:rsidRPr="000E32C6">
        <w:rPr>
          <w:rFonts w:ascii="Times New Roman" w:hAnsi="Times New Roman" w:cs="Times New Roman"/>
          <w:iCs/>
        </w:rPr>
        <w:t>.</w:t>
      </w:r>
    </w:p>
    <w:p w:rsidR="00133CC3" w:rsidRPr="000E32C6" w:rsidRDefault="00133CC3" w:rsidP="00133CC3">
      <w:pPr>
        <w:pStyle w:val="Default"/>
        <w:rPr>
          <w:sz w:val="22"/>
          <w:szCs w:val="22"/>
        </w:rPr>
      </w:pPr>
      <w:proofErr w:type="spellStart"/>
      <w:r w:rsidRPr="000E32C6">
        <w:rPr>
          <w:iCs/>
          <w:sz w:val="22"/>
          <w:szCs w:val="22"/>
        </w:rPr>
        <w:t>Седация</w:t>
      </w:r>
      <w:proofErr w:type="spellEnd"/>
      <w:r w:rsidRPr="000E32C6">
        <w:rPr>
          <w:iCs/>
          <w:sz w:val="22"/>
          <w:szCs w:val="22"/>
        </w:rPr>
        <w:t xml:space="preserve"> ИА противопоказана в тех случаях, когда имеются противопоказания к соответствующему препарату для ингаляционного наркоза [80]. ИА используются только у </w:t>
      </w:r>
      <w:proofErr w:type="spellStart"/>
      <w:r w:rsidRPr="000E32C6">
        <w:rPr>
          <w:iCs/>
          <w:sz w:val="22"/>
          <w:szCs w:val="22"/>
        </w:rPr>
        <w:t>интубированных</w:t>
      </w:r>
      <w:proofErr w:type="spellEnd"/>
      <w:r w:rsidRPr="000E32C6">
        <w:rPr>
          <w:iCs/>
          <w:sz w:val="22"/>
          <w:szCs w:val="22"/>
        </w:rPr>
        <w:t xml:space="preserve"> пациентов, могут вызвать глубокую </w:t>
      </w:r>
      <w:proofErr w:type="spellStart"/>
      <w:r w:rsidRPr="000E32C6">
        <w:rPr>
          <w:iCs/>
          <w:sz w:val="22"/>
          <w:szCs w:val="22"/>
        </w:rPr>
        <w:t>седацию</w:t>
      </w:r>
      <w:proofErr w:type="spellEnd"/>
      <w:r w:rsidRPr="000E32C6">
        <w:rPr>
          <w:iCs/>
          <w:sz w:val="22"/>
          <w:szCs w:val="22"/>
        </w:rPr>
        <w:t xml:space="preserve">, угнетают дыхание и ограничивают подвижность [78]. </w:t>
      </w:r>
    </w:p>
    <w:p w:rsidR="00A919ED" w:rsidRPr="000E32C6" w:rsidRDefault="00133CC3" w:rsidP="00133CC3">
      <w:pPr>
        <w:rPr>
          <w:rFonts w:ascii="Times New Roman" w:hAnsi="Times New Roman" w:cs="Times New Roman"/>
        </w:rPr>
      </w:pPr>
      <w:r w:rsidRPr="000E32C6">
        <w:rPr>
          <w:rFonts w:ascii="Times New Roman" w:hAnsi="Times New Roman" w:cs="Times New Roman"/>
          <w:bCs/>
        </w:rPr>
        <w:t xml:space="preserve"> </w:t>
      </w:r>
      <w:r w:rsidRPr="000E32C6">
        <w:rPr>
          <w:rFonts w:ascii="Times New Roman" w:hAnsi="Times New Roman" w:cs="Times New Roman"/>
        </w:rPr>
        <w:t>У пациентов на ИВЛ рекомендуется использование ингаляционных анестетиков (</w:t>
      </w:r>
      <w:proofErr w:type="spellStart"/>
      <w:r w:rsidRPr="000E32C6">
        <w:rPr>
          <w:rFonts w:ascii="Times New Roman" w:hAnsi="Times New Roman" w:cs="Times New Roman"/>
        </w:rPr>
        <w:t>изофлурана</w:t>
      </w:r>
      <w:proofErr w:type="spellEnd"/>
      <w:r w:rsidRPr="000E32C6">
        <w:rPr>
          <w:rFonts w:ascii="Times New Roman" w:hAnsi="Times New Roman" w:cs="Times New Roman"/>
        </w:rPr>
        <w:t xml:space="preserve"> и </w:t>
      </w:r>
      <w:proofErr w:type="spellStart"/>
      <w:r w:rsidRPr="000E32C6">
        <w:rPr>
          <w:rFonts w:ascii="Times New Roman" w:hAnsi="Times New Roman" w:cs="Times New Roman"/>
        </w:rPr>
        <w:t>севофлурана</w:t>
      </w:r>
      <w:proofErr w:type="spellEnd"/>
      <w:r w:rsidRPr="000E32C6">
        <w:rPr>
          <w:rFonts w:ascii="Times New Roman" w:hAnsi="Times New Roman" w:cs="Times New Roman"/>
        </w:rPr>
        <w:t xml:space="preserve">) в качестве альтернативного метода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w:t>
      </w:r>
    </w:p>
    <w:p w:rsidR="00133CC3" w:rsidRPr="000E32C6" w:rsidRDefault="00133CC3" w:rsidP="00133CC3">
      <w:pPr>
        <w:pStyle w:val="Default"/>
        <w:rPr>
          <w:b/>
          <w:sz w:val="22"/>
          <w:szCs w:val="22"/>
        </w:rPr>
      </w:pPr>
      <w:r w:rsidRPr="000E32C6">
        <w:rPr>
          <w:b/>
          <w:bCs/>
          <w:sz w:val="22"/>
          <w:szCs w:val="22"/>
        </w:rPr>
        <w:t xml:space="preserve">Тактика седативной терапии </w:t>
      </w:r>
    </w:p>
    <w:p w:rsidR="00133CC3" w:rsidRPr="000E32C6" w:rsidRDefault="00133CC3" w:rsidP="00133CC3">
      <w:pPr>
        <w:rPr>
          <w:rFonts w:ascii="Times New Roman" w:hAnsi="Times New Roman" w:cs="Times New Roman"/>
        </w:rPr>
      </w:pPr>
      <w:r w:rsidRPr="000E32C6">
        <w:rPr>
          <w:rFonts w:ascii="Times New Roman" w:hAnsi="Times New Roman" w:cs="Times New Roman"/>
        </w:rPr>
        <w:t xml:space="preserve">У пациентов ОАРИТ рекомендуется титровать седативные препараты для поддержания легкой, а не глубокой, степени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 если это не противопоказано клинически.</w:t>
      </w:r>
    </w:p>
    <w:p w:rsidR="00133CC3" w:rsidRPr="000E32C6" w:rsidRDefault="00133CC3" w:rsidP="00133CC3">
      <w:pPr>
        <w:rPr>
          <w:rFonts w:ascii="Times New Roman" w:hAnsi="Times New Roman" w:cs="Times New Roman"/>
          <w:iCs/>
        </w:rPr>
      </w:pPr>
      <w:r w:rsidRPr="000E32C6">
        <w:rPr>
          <w:rFonts w:ascii="Times New Roman" w:hAnsi="Times New Roman" w:cs="Times New Roman"/>
          <w:iCs/>
        </w:rPr>
        <w:t xml:space="preserve">Необходимо титровать дозы седативных препаратов, периодически снижая скорость введения или ежедневно прерывать </w:t>
      </w:r>
      <w:proofErr w:type="spellStart"/>
      <w:r w:rsidRPr="000E32C6">
        <w:rPr>
          <w:rFonts w:ascii="Times New Roman" w:hAnsi="Times New Roman" w:cs="Times New Roman"/>
          <w:iCs/>
        </w:rPr>
        <w:t>седацию</w:t>
      </w:r>
      <w:proofErr w:type="spellEnd"/>
      <w:r w:rsidRPr="000E32C6">
        <w:rPr>
          <w:rFonts w:ascii="Times New Roman" w:hAnsi="Times New Roman" w:cs="Times New Roman"/>
          <w:iCs/>
        </w:rPr>
        <w:t xml:space="preserve"> с целью минимизации пролонгированных седативных эффектов, за исключением случаев, когда требуется глубокая </w:t>
      </w:r>
      <w:proofErr w:type="spellStart"/>
      <w:r w:rsidRPr="000E32C6">
        <w:rPr>
          <w:rFonts w:ascii="Times New Roman" w:hAnsi="Times New Roman" w:cs="Times New Roman"/>
          <w:iCs/>
        </w:rPr>
        <w:t>седация</w:t>
      </w:r>
      <w:proofErr w:type="spellEnd"/>
      <w:r w:rsidRPr="000E32C6">
        <w:rPr>
          <w:rFonts w:ascii="Times New Roman" w:hAnsi="Times New Roman" w:cs="Times New Roman"/>
          <w:iCs/>
        </w:rPr>
        <w:t xml:space="preserve">. При необходимости проведения </w:t>
      </w:r>
      <w:proofErr w:type="spellStart"/>
      <w:r w:rsidRPr="000E32C6">
        <w:rPr>
          <w:rFonts w:ascii="Times New Roman" w:hAnsi="Times New Roman" w:cs="Times New Roman"/>
          <w:iCs/>
        </w:rPr>
        <w:t>аналгоседации</w:t>
      </w:r>
      <w:proofErr w:type="spellEnd"/>
      <w:r w:rsidRPr="000E32C6">
        <w:rPr>
          <w:rFonts w:ascii="Times New Roman" w:hAnsi="Times New Roman" w:cs="Times New Roman"/>
          <w:iCs/>
        </w:rPr>
        <w:t xml:space="preserve"> предпочтительно использовать препараты, обладающие комбинированным (обезболивающим и седативным) эффектом, например, </w:t>
      </w:r>
      <w:proofErr w:type="spellStart"/>
      <w:r w:rsidRPr="000E32C6">
        <w:rPr>
          <w:rFonts w:ascii="Times New Roman" w:hAnsi="Times New Roman" w:cs="Times New Roman"/>
          <w:iCs/>
        </w:rPr>
        <w:t>дексмедетомидин</w:t>
      </w:r>
      <w:proofErr w:type="spellEnd"/>
      <w:r w:rsidRPr="000E32C6">
        <w:rPr>
          <w:rFonts w:ascii="Times New Roman" w:hAnsi="Times New Roman" w:cs="Times New Roman"/>
          <w:iCs/>
        </w:rPr>
        <w:t xml:space="preserve"> или ИА. При проведении постоянной </w:t>
      </w:r>
      <w:proofErr w:type="spellStart"/>
      <w:r w:rsidRPr="000E32C6">
        <w:rPr>
          <w:rFonts w:ascii="Times New Roman" w:hAnsi="Times New Roman" w:cs="Times New Roman"/>
          <w:iCs/>
        </w:rPr>
        <w:t>инфузии</w:t>
      </w:r>
      <w:proofErr w:type="spellEnd"/>
      <w:r w:rsidRPr="000E32C6">
        <w:rPr>
          <w:rFonts w:ascii="Times New Roman" w:hAnsi="Times New Roman" w:cs="Times New Roman"/>
          <w:iCs/>
        </w:rPr>
        <w:t xml:space="preserve"> </w:t>
      </w:r>
      <w:proofErr w:type="spellStart"/>
      <w:r w:rsidRPr="000E32C6">
        <w:rPr>
          <w:rFonts w:ascii="Times New Roman" w:hAnsi="Times New Roman" w:cs="Times New Roman"/>
          <w:iCs/>
        </w:rPr>
        <w:t>пропофола</w:t>
      </w:r>
      <w:proofErr w:type="spellEnd"/>
      <w:r w:rsidRPr="000E32C6">
        <w:rPr>
          <w:rFonts w:ascii="Times New Roman" w:hAnsi="Times New Roman" w:cs="Times New Roman"/>
          <w:iCs/>
        </w:rPr>
        <w:t xml:space="preserve"> доза постепенно снижается на 5 – 10 мкг/(</w:t>
      </w:r>
      <w:proofErr w:type="spellStart"/>
      <w:r w:rsidRPr="000E32C6">
        <w:rPr>
          <w:rFonts w:ascii="Times New Roman" w:hAnsi="Times New Roman" w:cs="Times New Roman"/>
          <w:iCs/>
        </w:rPr>
        <w:t>кг×мин</w:t>
      </w:r>
      <w:proofErr w:type="spellEnd"/>
      <w:r w:rsidRPr="000E32C6">
        <w:rPr>
          <w:rFonts w:ascii="Times New Roman" w:hAnsi="Times New Roman" w:cs="Times New Roman"/>
          <w:iCs/>
        </w:rPr>
        <w:t xml:space="preserve">) каждые 10 мин до достижения целевой </w:t>
      </w:r>
      <w:proofErr w:type="spellStart"/>
      <w:r w:rsidRPr="000E32C6">
        <w:rPr>
          <w:rFonts w:ascii="Times New Roman" w:hAnsi="Times New Roman" w:cs="Times New Roman"/>
          <w:iCs/>
        </w:rPr>
        <w:t>седации</w:t>
      </w:r>
      <w:proofErr w:type="spellEnd"/>
      <w:r w:rsidRPr="000E32C6">
        <w:rPr>
          <w:rFonts w:ascii="Times New Roman" w:hAnsi="Times New Roman" w:cs="Times New Roman"/>
          <w:iCs/>
        </w:rPr>
        <w:t xml:space="preserve"> (учет данных оценочных шкал). При использовании </w:t>
      </w:r>
      <w:proofErr w:type="spellStart"/>
      <w:r w:rsidRPr="000E32C6">
        <w:rPr>
          <w:rFonts w:ascii="Times New Roman" w:hAnsi="Times New Roman" w:cs="Times New Roman"/>
          <w:iCs/>
        </w:rPr>
        <w:t>бензодиазепинов</w:t>
      </w:r>
      <w:proofErr w:type="spellEnd"/>
      <w:r w:rsidRPr="000E32C6">
        <w:rPr>
          <w:rFonts w:ascii="Times New Roman" w:hAnsi="Times New Roman" w:cs="Times New Roman"/>
          <w:iCs/>
        </w:rPr>
        <w:t xml:space="preserve"> (</w:t>
      </w:r>
      <w:proofErr w:type="spellStart"/>
      <w:r w:rsidRPr="000E32C6">
        <w:rPr>
          <w:rFonts w:ascii="Times New Roman" w:hAnsi="Times New Roman" w:cs="Times New Roman"/>
          <w:iCs/>
        </w:rPr>
        <w:t>мидазолама</w:t>
      </w:r>
      <w:proofErr w:type="spellEnd"/>
      <w:r w:rsidRPr="000E32C6">
        <w:rPr>
          <w:rFonts w:ascii="Times New Roman" w:hAnsi="Times New Roman" w:cs="Times New Roman"/>
          <w:iCs/>
        </w:rPr>
        <w:t xml:space="preserve">) после достижения более глубокого уровня </w:t>
      </w:r>
      <w:proofErr w:type="spellStart"/>
      <w:r w:rsidRPr="000E32C6">
        <w:rPr>
          <w:rFonts w:ascii="Times New Roman" w:hAnsi="Times New Roman" w:cs="Times New Roman"/>
          <w:iCs/>
        </w:rPr>
        <w:t>седации</w:t>
      </w:r>
      <w:proofErr w:type="spellEnd"/>
      <w:r w:rsidRPr="000E32C6">
        <w:rPr>
          <w:rFonts w:ascii="Times New Roman" w:hAnsi="Times New Roman" w:cs="Times New Roman"/>
          <w:iCs/>
        </w:rPr>
        <w:t xml:space="preserve"> скорость введения снижается в 2 раза, а затем титруется. В случае применения </w:t>
      </w:r>
      <w:proofErr w:type="spellStart"/>
      <w:r w:rsidRPr="000E32C6">
        <w:rPr>
          <w:rFonts w:ascii="Times New Roman" w:hAnsi="Times New Roman" w:cs="Times New Roman"/>
          <w:iCs/>
        </w:rPr>
        <w:t>дексмедетомидина</w:t>
      </w:r>
      <w:proofErr w:type="spellEnd"/>
      <w:r w:rsidRPr="000E32C6">
        <w:rPr>
          <w:rFonts w:ascii="Times New Roman" w:hAnsi="Times New Roman" w:cs="Times New Roman"/>
          <w:iCs/>
        </w:rPr>
        <w:t xml:space="preserve"> в большинстве наблюдений для достижения эффекта достаточны дозировки 0,5– 1,0 мкг/(</w:t>
      </w:r>
      <w:proofErr w:type="spellStart"/>
      <w:r w:rsidRPr="000E32C6">
        <w:rPr>
          <w:rFonts w:ascii="Times New Roman" w:hAnsi="Times New Roman" w:cs="Times New Roman"/>
          <w:iCs/>
        </w:rPr>
        <w:t>кг×ч</w:t>
      </w:r>
      <w:proofErr w:type="spellEnd"/>
      <w:r w:rsidRPr="000E32C6">
        <w:rPr>
          <w:rFonts w:ascii="Times New Roman" w:hAnsi="Times New Roman" w:cs="Times New Roman"/>
          <w:iCs/>
        </w:rPr>
        <w:t>), а для поддержания 0,2–0,7 мкг/(</w:t>
      </w:r>
      <w:proofErr w:type="spellStart"/>
      <w:r w:rsidRPr="000E32C6">
        <w:rPr>
          <w:rFonts w:ascii="Times New Roman" w:hAnsi="Times New Roman" w:cs="Times New Roman"/>
          <w:iCs/>
        </w:rPr>
        <w:t>кг×ч</w:t>
      </w:r>
      <w:proofErr w:type="spellEnd"/>
      <w:r w:rsidRPr="000E32C6">
        <w:rPr>
          <w:rFonts w:ascii="Times New Roman" w:hAnsi="Times New Roman" w:cs="Times New Roman"/>
          <w:iCs/>
        </w:rPr>
        <w:t xml:space="preserve">) [11]. Для </w:t>
      </w:r>
      <w:proofErr w:type="spellStart"/>
      <w:r w:rsidRPr="000E32C6">
        <w:rPr>
          <w:rFonts w:ascii="Times New Roman" w:hAnsi="Times New Roman" w:cs="Times New Roman"/>
          <w:iCs/>
        </w:rPr>
        <w:t>седации</w:t>
      </w:r>
      <w:proofErr w:type="spellEnd"/>
      <w:r w:rsidRPr="000E32C6">
        <w:rPr>
          <w:rFonts w:ascii="Times New Roman" w:hAnsi="Times New Roman" w:cs="Times New Roman"/>
          <w:iCs/>
        </w:rPr>
        <w:t xml:space="preserve"> пациентов, находящихся на ИВЛ, могут быть использованы ингаляционные анестетики (</w:t>
      </w:r>
      <w:proofErr w:type="spellStart"/>
      <w:r w:rsidRPr="000E32C6">
        <w:rPr>
          <w:rFonts w:ascii="Times New Roman" w:hAnsi="Times New Roman" w:cs="Times New Roman"/>
          <w:iCs/>
        </w:rPr>
        <w:t>изофлуран</w:t>
      </w:r>
      <w:proofErr w:type="spellEnd"/>
      <w:r w:rsidRPr="000E32C6">
        <w:rPr>
          <w:rFonts w:ascii="Times New Roman" w:hAnsi="Times New Roman" w:cs="Times New Roman"/>
          <w:iCs/>
        </w:rPr>
        <w:t xml:space="preserve">, </w:t>
      </w:r>
      <w:proofErr w:type="spellStart"/>
      <w:r w:rsidRPr="000E32C6">
        <w:rPr>
          <w:rFonts w:ascii="Times New Roman" w:hAnsi="Times New Roman" w:cs="Times New Roman"/>
          <w:iCs/>
        </w:rPr>
        <w:t>севофлуран</w:t>
      </w:r>
      <w:proofErr w:type="spellEnd"/>
      <w:r w:rsidRPr="000E32C6">
        <w:rPr>
          <w:rFonts w:ascii="Times New Roman" w:hAnsi="Times New Roman" w:cs="Times New Roman"/>
          <w:iCs/>
        </w:rPr>
        <w:t xml:space="preserve">). Введение начинается со скоростью 5 мл/ч для </w:t>
      </w:r>
      <w:proofErr w:type="spellStart"/>
      <w:r w:rsidRPr="000E32C6">
        <w:rPr>
          <w:rFonts w:ascii="Times New Roman" w:hAnsi="Times New Roman" w:cs="Times New Roman"/>
          <w:iCs/>
        </w:rPr>
        <w:t>севофлурана</w:t>
      </w:r>
      <w:proofErr w:type="spellEnd"/>
      <w:r w:rsidRPr="000E32C6">
        <w:rPr>
          <w:rFonts w:ascii="Times New Roman" w:hAnsi="Times New Roman" w:cs="Times New Roman"/>
          <w:iCs/>
        </w:rPr>
        <w:t xml:space="preserve"> и 3 мл/ч для </w:t>
      </w:r>
      <w:proofErr w:type="spellStart"/>
      <w:r w:rsidRPr="000E32C6">
        <w:rPr>
          <w:rFonts w:ascii="Times New Roman" w:hAnsi="Times New Roman" w:cs="Times New Roman"/>
          <w:iCs/>
        </w:rPr>
        <w:t>изофлурана</w:t>
      </w:r>
      <w:proofErr w:type="spellEnd"/>
      <w:r w:rsidRPr="000E32C6">
        <w:rPr>
          <w:rFonts w:ascii="Times New Roman" w:hAnsi="Times New Roman" w:cs="Times New Roman"/>
          <w:iCs/>
        </w:rPr>
        <w:t xml:space="preserve">, в течение первого часа </w:t>
      </w:r>
      <w:proofErr w:type="spellStart"/>
      <w:r w:rsidRPr="000E32C6">
        <w:rPr>
          <w:rFonts w:ascii="Times New Roman" w:hAnsi="Times New Roman" w:cs="Times New Roman"/>
          <w:iCs/>
        </w:rPr>
        <w:t>седации</w:t>
      </w:r>
      <w:proofErr w:type="spellEnd"/>
      <w:r w:rsidRPr="000E32C6">
        <w:rPr>
          <w:rFonts w:ascii="Times New Roman" w:hAnsi="Times New Roman" w:cs="Times New Roman"/>
          <w:iCs/>
        </w:rPr>
        <w:t xml:space="preserve"> скорость введения корректируется (уменьшается, увеличивается или вводится болюс 0,5 мл) для достижения необходимого уровня </w:t>
      </w:r>
      <w:proofErr w:type="spellStart"/>
      <w:r w:rsidRPr="000E32C6">
        <w:rPr>
          <w:rFonts w:ascii="Times New Roman" w:hAnsi="Times New Roman" w:cs="Times New Roman"/>
          <w:iCs/>
        </w:rPr>
        <w:t>седации</w:t>
      </w:r>
      <w:proofErr w:type="spellEnd"/>
      <w:r w:rsidRPr="000E32C6">
        <w:rPr>
          <w:rFonts w:ascii="Times New Roman" w:hAnsi="Times New Roman" w:cs="Times New Roman"/>
          <w:iCs/>
        </w:rPr>
        <w:t xml:space="preserve"> по оценочным шкалам.</w:t>
      </w:r>
    </w:p>
    <w:p w:rsidR="00133CC3" w:rsidRPr="000E32C6" w:rsidRDefault="00133CC3" w:rsidP="00133CC3">
      <w:pPr>
        <w:rPr>
          <w:rFonts w:ascii="Times New Roman" w:hAnsi="Times New Roman" w:cs="Times New Roman"/>
        </w:rPr>
      </w:pPr>
      <w:r w:rsidRPr="000E32C6">
        <w:rPr>
          <w:rFonts w:ascii="Times New Roman" w:hAnsi="Times New Roman" w:cs="Times New Roman"/>
        </w:rPr>
        <w:t xml:space="preserve">Для пациентов, получающих высокие дозы </w:t>
      </w:r>
      <w:proofErr w:type="spellStart"/>
      <w:r w:rsidRPr="000E32C6">
        <w:rPr>
          <w:rFonts w:ascii="Times New Roman" w:hAnsi="Times New Roman" w:cs="Times New Roman"/>
        </w:rPr>
        <w:t>бензодиазепинов</w:t>
      </w:r>
      <w:proofErr w:type="spellEnd"/>
      <w:r w:rsidRPr="000E32C6">
        <w:rPr>
          <w:rFonts w:ascii="Times New Roman" w:hAnsi="Times New Roman" w:cs="Times New Roman"/>
        </w:rPr>
        <w:t xml:space="preserve"> производных или </w:t>
      </w:r>
      <w:proofErr w:type="spellStart"/>
      <w:r w:rsidRPr="000E32C6">
        <w:rPr>
          <w:rFonts w:ascii="Times New Roman" w:hAnsi="Times New Roman" w:cs="Times New Roman"/>
        </w:rPr>
        <w:t>постояннуюих</w:t>
      </w:r>
      <w:proofErr w:type="spellEnd"/>
      <w:r w:rsidRPr="000E32C6">
        <w:rPr>
          <w:rFonts w:ascii="Times New Roman" w:hAnsi="Times New Roman" w:cs="Times New Roman"/>
        </w:rPr>
        <w:t xml:space="preserve"> </w:t>
      </w:r>
      <w:proofErr w:type="spellStart"/>
      <w:r w:rsidRPr="000E32C6">
        <w:rPr>
          <w:rFonts w:ascii="Times New Roman" w:hAnsi="Times New Roman" w:cs="Times New Roman"/>
        </w:rPr>
        <w:t>инфузию</w:t>
      </w:r>
      <w:proofErr w:type="spellEnd"/>
      <w:r w:rsidRPr="000E32C6">
        <w:rPr>
          <w:rFonts w:ascii="Times New Roman" w:hAnsi="Times New Roman" w:cs="Times New Roman"/>
        </w:rPr>
        <w:t xml:space="preserve"> в течение 7 дней, рекомендуется прекращение введения препаратов со снижением дозы на 10–30% в день для предупреждения симптомов отмены.</w:t>
      </w:r>
    </w:p>
    <w:p w:rsidR="00133CC3" w:rsidRPr="000E32C6" w:rsidRDefault="00133CC3" w:rsidP="00133CC3">
      <w:pPr>
        <w:pStyle w:val="Default"/>
        <w:rPr>
          <w:iCs/>
          <w:sz w:val="22"/>
          <w:szCs w:val="22"/>
        </w:rPr>
      </w:pPr>
      <w:r w:rsidRPr="000E32C6">
        <w:rPr>
          <w:iCs/>
          <w:sz w:val="22"/>
          <w:szCs w:val="22"/>
        </w:rPr>
        <w:t xml:space="preserve">Для лечения избыточной </w:t>
      </w:r>
      <w:proofErr w:type="spellStart"/>
      <w:r w:rsidRPr="000E32C6">
        <w:rPr>
          <w:iCs/>
          <w:sz w:val="22"/>
          <w:szCs w:val="22"/>
        </w:rPr>
        <w:t>седации</w:t>
      </w:r>
      <w:proofErr w:type="spellEnd"/>
      <w:r w:rsidRPr="000E32C6">
        <w:rPr>
          <w:iCs/>
          <w:sz w:val="22"/>
          <w:szCs w:val="22"/>
        </w:rPr>
        <w:t xml:space="preserve"> </w:t>
      </w:r>
      <w:proofErr w:type="spellStart"/>
      <w:r w:rsidRPr="000E32C6">
        <w:rPr>
          <w:iCs/>
          <w:sz w:val="22"/>
          <w:szCs w:val="22"/>
        </w:rPr>
        <w:t>бензодиазепинов</w:t>
      </w:r>
      <w:proofErr w:type="spellEnd"/>
      <w:r w:rsidRPr="000E32C6">
        <w:rPr>
          <w:iCs/>
          <w:sz w:val="22"/>
          <w:szCs w:val="22"/>
        </w:rPr>
        <w:t xml:space="preserve"> производными используется </w:t>
      </w:r>
      <w:proofErr w:type="spellStart"/>
      <w:r w:rsidRPr="000E32C6">
        <w:rPr>
          <w:iCs/>
          <w:sz w:val="22"/>
          <w:szCs w:val="22"/>
        </w:rPr>
        <w:t>флумазенил</w:t>
      </w:r>
      <w:proofErr w:type="spellEnd"/>
      <w:r w:rsidRPr="000E32C6">
        <w:rPr>
          <w:iCs/>
          <w:sz w:val="22"/>
          <w:szCs w:val="22"/>
        </w:rPr>
        <w:t xml:space="preserve"> (для пациентов, получавших </w:t>
      </w:r>
      <w:proofErr w:type="spellStart"/>
      <w:r w:rsidRPr="000E32C6">
        <w:rPr>
          <w:iCs/>
          <w:sz w:val="22"/>
          <w:szCs w:val="22"/>
        </w:rPr>
        <w:t>бензодиазепины</w:t>
      </w:r>
      <w:proofErr w:type="spellEnd"/>
      <w:r w:rsidRPr="000E32C6">
        <w:rPr>
          <w:iCs/>
          <w:sz w:val="22"/>
          <w:szCs w:val="22"/>
        </w:rPr>
        <w:t xml:space="preserve"> 7 дней и более, используются более низкие дозы). </w:t>
      </w:r>
      <w:proofErr w:type="spellStart"/>
      <w:r w:rsidRPr="000E32C6">
        <w:rPr>
          <w:iCs/>
          <w:sz w:val="22"/>
          <w:szCs w:val="22"/>
        </w:rPr>
        <w:lastRenderedPageBreak/>
        <w:t>Флумазенил</w:t>
      </w:r>
      <w:proofErr w:type="spellEnd"/>
      <w:r w:rsidRPr="000E32C6">
        <w:rPr>
          <w:iCs/>
          <w:sz w:val="22"/>
          <w:szCs w:val="22"/>
        </w:rPr>
        <w:t xml:space="preserve"> назначается внутривенно в начальной дозе 0,3 мг; при необходимости инъекцию повторяют каждые 60 с до суммарной дозы - 2 мг. </w:t>
      </w:r>
    </w:p>
    <w:p w:rsidR="00133CC3" w:rsidRPr="000E32C6" w:rsidRDefault="00133CC3" w:rsidP="00133CC3">
      <w:pPr>
        <w:pStyle w:val="Default"/>
        <w:rPr>
          <w:sz w:val="22"/>
          <w:szCs w:val="22"/>
        </w:rPr>
      </w:pPr>
      <w:r w:rsidRPr="000E32C6">
        <w:rPr>
          <w:bCs/>
          <w:sz w:val="22"/>
          <w:szCs w:val="22"/>
        </w:rPr>
        <w:t xml:space="preserve"> </w:t>
      </w:r>
      <w:r w:rsidRPr="000E32C6">
        <w:rPr>
          <w:sz w:val="22"/>
          <w:szCs w:val="22"/>
        </w:rPr>
        <w:t xml:space="preserve">Пациентам с </w:t>
      </w:r>
      <w:proofErr w:type="spellStart"/>
      <w:r w:rsidRPr="000E32C6">
        <w:rPr>
          <w:sz w:val="22"/>
          <w:szCs w:val="22"/>
        </w:rPr>
        <w:t>постгипоксическим</w:t>
      </w:r>
      <w:proofErr w:type="spellEnd"/>
      <w:r w:rsidRPr="000E32C6">
        <w:rPr>
          <w:sz w:val="22"/>
          <w:szCs w:val="22"/>
        </w:rPr>
        <w:t xml:space="preserve"> состоянием в остром периоде рекомендуется глубокая </w:t>
      </w:r>
      <w:proofErr w:type="spellStart"/>
      <w:r w:rsidRPr="000E32C6">
        <w:rPr>
          <w:sz w:val="22"/>
          <w:szCs w:val="22"/>
        </w:rPr>
        <w:t>седация</w:t>
      </w:r>
      <w:proofErr w:type="spellEnd"/>
      <w:r w:rsidRPr="000E32C6">
        <w:rPr>
          <w:sz w:val="22"/>
          <w:szCs w:val="22"/>
        </w:rPr>
        <w:t xml:space="preserve"> без периодов пробного пробуждения. </w:t>
      </w:r>
    </w:p>
    <w:p w:rsidR="00133CC3" w:rsidRPr="000E32C6" w:rsidRDefault="00133CC3" w:rsidP="00133CC3">
      <w:pPr>
        <w:pStyle w:val="Default"/>
        <w:rPr>
          <w:sz w:val="22"/>
          <w:szCs w:val="22"/>
        </w:rPr>
      </w:pPr>
      <w:r w:rsidRPr="000E32C6">
        <w:rPr>
          <w:iCs/>
          <w:sz w:val="22"/>
          <w:szCs w:val="22"/>
        </w:rPr>
        <w:t xml:space="preserve">в остром периоде </w:t>
      </w:r>
      <w:proofErr w:type="spellStart"/>
      <w:r w:rsidRPr="000E32C6">
        <w:rPr>
          <w:iCs/>
          <w:sz w:val="22"/>
          <w:szCs w:val="22"/>
        </w:rPr>
        <w:t>постгипоксической</w:t>
      </w:r>
      <w:proofErr w:type="spellEnd"/>
      <w:r w:rsidRPr="000E32C6">
        <w:rPr>
          <w:iCs/>
          <w:sz w:val="22"/>
          <w:szCs w:val="22"/>
        </w:rPr>
        <w:t xml:space="preserve"> энцефалопатии показана терапия, направленная на снижение энергетических потребностей мозга. Недостаточная </w:t>
      </w:r>
    </w:p>
    <w:p w:rsidR="00133CC3" w:rsidRPr="000E32C6" w:rsidRDefault="00133CC3" w:rsidP="00133CC3">
      <w:pPr>
        <w:pStyle w:val="Default"/>
        <w:pageBreakBefore/>
        <w:rPr>
          <w:sz w:val="22"/>
          <w:szCs w:val="22"/>
        </w:rPr>
      </w:pPr>
      <w:proofErr w:type="spellStart"/>
      <w:r w:rsidRPr="000E32C6">
        <w:rPr>
          <w:iCs/>
          <w:sz w:val="22"/>
          <w:szCs w:val="22"/>
        </w:rPr>
        <w:lastRenderedPageBreak/>
        <w:t>аналгоседация</w:t>
      </w:r>
      <w:proofErr w:type="spellEnd"/>
      <w:r w:rsidRPr="000E32C6">
        <w:rPr>
          <w:iCs/>
          <w:sz w:val="22"/>
          <w:szCs w:val="22"/>
        </w:rPr>
        <w:t xml:space="preserve"> у этих пациентов приводит к повышению внутричерепного давления, </w:t>
      </w:r>
      <w:proofErr w:type="spellStart"/>
      <w:r w:rsidRPr="000E32C6">
        <w:rPr>
          <w:iCs/>
          <w:sz w:val="22"/>
          <w:szCs w:val="22"/>
        </w:rPr>
        <w:t>дисциркуляторным</w:t>
      </w:r>
      <w:proofErr w:type="spellEnd"/>
      <w:r w:rsidRPr="000E32C6">
        <w:rPr>
          <w:iCs/>
          <w:sz w:val="22"/>
          <w:szCs w:val="22"/>
        </w:rPr>
        <w:t xml:space="preserve"> изменениям, гипоксии, нарушению текучих свойств крови, жировой эмболии, синдрому диссеминированного внутрисосудистого свертывания, отеку-набуханию мозга, истощению системы </w:t>
      </w:r>
      <w:proofErr w:type="spellStart"/>
      <w:r w:rsidRPr="000E32C6">
        <w:rPr>
          <w:iCs/>
          <w:sz w:val="22"/>
          <w:szCs w:val="22"/>
        </w:rPr>
        <w:t>эндорфинов</w:t>
      </w:r>
      <w:proofErr w:type="spellEnd"/>
      <w:r w:rsidRPr="000E32C6">
        <w:rPr>
          <w:iCs/>
          <w:sz w:val="22"/>
          <w:szCs w:val="22"/>
        </w:rPr>
        <w:t xml:space="preserve">, диэнцефальным кризам. Терапия первых 3 ч </w:t>
      </w:r>
      <w:proofErr w:type="spellStart"/>
      <w:r w:rsidRPr="000E32C6">
        <w:rPr>
          <w:iCs/>
          <w:sz w:val="22"/>
          <w:szCs w:val="22"/>
        </w:rPr>
        <w:t>постгипоксического</w:t>
      </w:r>
      <w:proofErr w:type="spellEnd"/>
      <w:r w:rsidRPr="000E32C6">
        <w:rPr>
          <w:iCs/>
          <w:sz w:val="22"/>
          <w:szCs w:val="22"/>
        </w:rPr>
        <w:t xml:space="preserve"> периода для всех пациентов, перенесших терминальное состояние, идентична (дозы и схема лечения приводятся для взрослого со средней массой тела 70–80 кг) и включает введение препаратов, снижающих энергетические потребности мозга: </w:t>
      </w:r>
      <w:proofErr w:type="spellStart"/>
      <w:r w:rsidRPr="000E32C6">
        <w:rPr>
          <w:iCs/>
          <w:sz w:val="22"/>
          <w:szCs w:val="22"/>
        </w:rPr>
        <w:t>бензодиазепинов</w:t>
      </w:r>
      <w:proofErr w:type="spellEnd"/>
      <w:r w:rsidRPr="000E32C6">
        <w:rPr>
          <w:iCs/>
          <w:sz w:val="22"/>
          <w:szCs w:val="22"/>
        </w:rPr>
        <w:t xml:space="preserve"> производные или </w:t>
      </w:r>
      <w:proofErr w:type="spellStart"/>
      <w:r w:rsidRPr="000E32C6">
        <w:rPr>
          <w:iCs/>
          <w:sz w:val="22"/>
          <w:szCs w:val="22"/>
        </w:rPr>
        <w:t>пропофол</w:t>
      </w:r>
      <w:proofErr w:type="spellEnd"/>
      <w:r w:rsidRPr="000E32C6">
        <w:rPr>
          <w:iCs/>
          <w:sz w:val="22"/>
          <w:szCs w:val="22"/>
        </w:rPr>
        <w:t xml:space="preserve">. Согласно американскому руководству по ведению пациентов с </w:t>
      </w:r>
      <w:proofErr w:type="spellStart"/>
      <w:r w:rsidRPr="000E32C6">
        <w:rPr>
          <w:iCs/>
          <w:sz w:val="22"/>
          <w:szCs w:val="22"/>
        </w:rPr>
        <w:t>постгипоксической</w:t>
      </w:r>
      <w:proofErr w:type="spellEnd"/>
      <w:r w:rsidRPr="000E32C6">
        <w:rPr>
          <w:iCs/>
          <w:sz w:val="22"/>
          <w:szCs w:val="22"/>
        </w:rPr>
        <w:t xml:space="preserve"> энцефалопатией вследствие травматического повреждения головного мозга, рекомендовано назначение центральных агонистов альфа-2 рецепторов (</w:t>
      </w:r>
      <w:proofErr w:type="spellStart"/>
      <w:r w:rsidRPr="000E32C6">
        <w:rPr>
          <w:iCs/>
          <w:sz w:val="22"/>
          <w:szCs w:val="22"/>
        </w:rPr>
        <w:t>дексмедетомидин</w:t>
      </w:r>
      <w:proofErr w:type="spellEnd"/>
      <w:r w:rsidRPr="000E32C6">
        <w:rPr>
          <w:iCs/>
          <w:sz w:val="22"/>
          <w:szCs w:val="22"/>
        </w:rPr>
        <w:t xml:space="preserve">) под контролем артериального давления [91]. </w:t>
      </w:r>
    </w:p>
    <w:p w:rsidR="003216C0" w:rsidRPr="000E32C6" w:rsidRDefault="00133CC3" w:rsidP="003216C0">
      <w:pPr>
        <w:pStyle w:val="Default"/>
        <w:rPr>
          <w:sz w:val="22"/>
          <w:szCs w:val="22"/>
        </w:rPr>
      </w:pPr>
      <w:r w:rsidRPr="000E32C6">
        <w:rPr>
          <w:iCs/>
          <w:sz w:val="22"/>
          <w:szCs w:val="22"/>
        </w:rPr>
        <w:t>Соблюдение основных принцип</w:t>
      </w:r>
      <w:r w:rsidR="003216C0" w:rsidRPr="000E32C6">
        <w:rPr>
          <w:iCs/>
          <w:sz w:val="22"/>
          <w:szCs w:val="22"/>
        </w:rPr>
        <w:t xml:space="preserve">ов </w:t>
      </w:r>
      <w:r w:rsidR="003216C0" w:rsidRPr="000E32C6">
        <w:rPr>
          <w:iCs/>
          <w:sz w:val="22"/>
          <w:szCs w:val="22"/>
        </w:rPr>
        <w:t xml:space="preserve">проведения </w:t>
      </w:r>
      <w:proofErr w:type="spellStart"/>
      <w:r w:rsidR="003216C0" w:rsidRPr="000E32C6">
        <w:rPr>
          <w:iCs/>
          <w:sz w:val="22"/>
          <w:szCs w:val="22"/>
        </w:rPr>
        <w:t>седации</w:t>
      </w:r>
      <w:proofErr w:type="spellEnd"/>
      <w:r w:rsidR="003216C0" w:rsidRPr="000E32C6">
        <w:rPr>
          <w:iCs/>
          <w:sz w:val="22"/>
          <w:szCs w:val="22"/>
        </w:rPr>
        <w:t xml:space="preserve"> в ОАРИТ, в первую очередь обеспечения адекватной анальгезии, а также разработка надежных алгоритмов и шкал оценки </w:t>
      </w:r>
      <w:proofErr w:type="spellStart"/>
      <w:r w:rsidR="003216C0" w:rsidRPr="000E32C6">
        <w:rPr>
          <w:iCs/>
          <w:sz w:val="22"/>
          <w:szCs w:val="22"/>
        </w:rPr>
        <w:t>седации</w:t>
      </w:r>
      <w:proofErr w:type="spellEnd"/>
      <w:r w:rsidR="003216C0" w:rsidRPr="000E32C6">
        <w:rPr>
          <w:iCs/>
          <w:sz w:val="22"/>
          <w:szCs w:val="22"/>
        </w:rPr>
        <w:t xml:space="preserve"> непосредственно у постели пациента позволяют улучшить качество лечения. Современные методы оценки психоэмоционального статуса пациентов в ОАРИТ дают возможность контролировать исходы, связанные с нефармакологическими и фармакологическими методами </w:t>
      </w:r>
      <w:proofErr w:type="spellStart"/>
      <w:r w:rsidR="003216C0" w:rsidRPr="000E32C6">
        <w:rPr>
          <w:iCs/>
          <w:sz w:val="22"/>
          <w:szCs w:val="22"/>
        </w:rPr>
        <w:t>аналгоседации</w:t>
      </w:r>
      <w:proofErr w:type="spellEnd"/>
      <w:r w:rsidR="003216C0" w:rsidRPr="000E32C6">
        <w:rPr>
          <w:iCs/>
          <w:sz w:val="22"/>
          <w:szCs w:val="22"/>
        </w:rPr>
        <w:t xml:space="preserve">, осуществлять мониторинг и управление уровнем </w:t>
      </w:r>
      <w:proofErr w:type="spellStart"/>
      <w:r w:rsidR="003216C0" w:rsidRPr="000E32C6">
        <w:rPr>
          <w:iCs/>
          <w:sz w:val="22"/>
          <w:szCs w:val="22"/>
        </w:rPr>
        <w:t>седации</w:t>
      </w:r>
      <w:proofErr w:type="spellEnd"/>
      <w:r w:rsidR="003216C0" w:rsidRPr="000E32C6">
        <w:rPr>
          <w:iCs/>
          <w:sz w:val="22"/>
          <w:szCs w:val="22"/>
        </w:rPr>
        <w:t xml:space="preserve">. У большинства пациентов ОАРИТ обеспечение легкой степени </w:t>
      </w:r>
      <w:proofErr w:type="spellStart"/>
      <w:r w:rsidR="003216C0" w:rsidRPr="000E32C6">
        <w:rPr>
          <w:iCs/>
          <w:sz w:val="22"/>
          <w:szCs w:val="22"/>
        </w:rPr>
        <w:t>седации</w:t>
      </w:r>
      <w:proofErr w:type="spellEnd"/>
      <w:r w:rsidR="003216C0" w:rsidRPr="000E32C6">
        <w:rPr>
          <w:iCs/>
          <w:sz w:val="22"/>
          <w:szCs w:val="22"/>
        </w:rPr>
        <w:t xml:space="preserve"> связано с лучшими клиническими исходами. </w:t>
      </w:r>
    </w:p>
    <w:p w:rsidR="003216C0" w:rsidRPr="000E32C6" w:rsidRDefault="003216C0" w:rsidP="003216C0">
      <w:pPr>
        <w:pStyle w:val="Default"/>
        <w:rPr>
          <w:sz w:val="22"/>
          <w:szCs w:val="22"/>
        </w:rPr>
      </w:pPr>
      <w:r w:rsidRPr="000E32C6">
        <w:rPr>
          <w:bCs/>
          <w:sz w:val="22"/>
          <w:szCs w:val="22"/>
        </w:rPr>
        <w:t xml:space="preserve">• </w:t>
      </w:r>
      <w:r w:rsidRPr="000E32C6">
        <w:rPr>
          <w:sz w:val="22"/>
          <w:szCs w:val="22"/>
        </w:rPr>
        <w:t>У пациентов ОАРИТ рекомендуется проведение профилактики возникновения возбуждения</w:t>
      </w:r>
      <w:r w:rsidRPr="000E32C6">
        <w:rPr>
          <w:sz w:val="22"/>
          <w:szCs w:val="22"/>
        </w:rPr>
        <w:t xml:space="preserve"> </w:t>
      </w:r>
      <w:r w:rsidRPr="000E32C6">
        <w:rPr>
          <w:iCs/>
          <w:sz w:val="22"/>
          <w:szCs w:val="22"/>
        </w:rPr>
        <w:t>П</w:t>
      </w:r>
      <w:r w:rsidRPr="000E32C6">
        <w:rPr>
          <w:iCs/>
          <w:sz w:val="22"/>
          <w:szCs w:val="22"/>
        </w:rPr>
        <w:t xml:space="preserve">рофилактика возникновения возбуждения у пациентов в ОАРИТ включает следующие мероприятия: </w:t>
      </w:r>
    </w:p>
    <w:p w:rsidR="003216C0" w:rsidRPr="000E32C6" w:rsidRDefault="003216C0" w:rsidP="003216C0">
      <w:pPr>
        <w:pStyle w:val="Default"/>
        <w:numPr>
          <w:ilvl w:val="0"/>
          <w:numId w:val="3"/>
        </w:numPr>
        <w:spacing w:after="167"/>
        <w:rPr>
          <w:sz w:val="22"/>
          <w:szCs w:val="22"/>
        </w:rPr>
      </w:pPr>
      <w:r w:rsidRPr="000E32C6">
        <w:rPr>
          <w:sz w:val="22"/>
          <w:szCs w:val="22"/>
        </w:rPr>
        <w:t xml:space="preserve">o адекватное обезболивание; </w:t>
      </w:r>
    </w:p>
    <w:p w:rsidR="003216C0" w:rsidRPr="000E32C6" w:rsidRDefault="003216C0" w:rsidP="003216C0">
      <w:pPr>
        <w:pStyle w:val="Default"/>
        <w:numPr>
          <w:ilvl w:val="0"/>
          <w:numId w:val="3"/>
        </w:numPr>
        <w:spacing w:after="167"/>
        <w:rPr>
          <w:sz w:val="22"/>
          <w:szCs w:val="22"/>
        </w:rPr>
      </w:pPr>
      <w:r w:rsidRPr="000E32C6">
        <w:rPr>
          <w:sz w:val="22"/>
          <w:szCs w:val="22"/>
        </w:rPr>
        <w:t xml:space="preserve">o своевременное проведение седативной терапии; </w:t>
      </w:r>
    </w:p>
    <w:p w:rsidR="003216C0" w:rsidRPr="000E32C6" w:rsidRDefault="003216C0" w:rsidP="003216C0">
      <w:pPr>
        <w:pStyle w:val="Default"/>
        <w:numPr>
          <w:ilvl w:val="0"/>
          <w:numId w:val="3"/>
        </w:numPr>
        <w:spacing w:after="167"/>
        <w:rPr>
          <w:sz w:val="22"/>
          <w:szCs w:val="22"/>
        </w:rPr>
      </w:pPr>
      <w:r w:rsidRPr="000E32C6">
        <w:rPr>
          <w:sz w:val="22"/>
          <w:szCs w:val="22"/>
        </w:rPr>
        <w:t xml:space="preserve">o предпочтение легкой </w:t>
      </w:r>
      <w:proofErr w:type="spellStart"/>
      <w:r w:rsidRPr="000E32C6">
        <w:rPr>
          <w:sz w:val="22"/>
          <w:szCs w:val="22"/>
        </w:rPr>
        <w:t>седации</w:t>
      </w:r>
      <w:proofErr w:type="spellEnd"/>
      <w:r w:rsidRPr="000E32C6">
        <w:rPr>
          <w:sz w:val="22"/>
          <w:szCs w:val="22"/>
        </w:rPr>
        <w:t xml:space="preserve"> при отсутствии показаний к глубокой </w:t>
      </w:r>
      <w:proofErr w:type="spellStart"/>
      <w:r w:rsidRPr="000E32C6">
        <w:rPr>
          <w:sz w:val="22"/>
          <w:szCs w:val="22"/>
        </w:rPr>
        <w:t>седации</w:t>
      </w:r>
      <w:proofErr w:type="spellEnd"/>
      <w:r w:rsidRPr="000E32C6">
        <w:rPr>
          <w:sz w:val="22"/>
          <w:szCs w:val="22"/>
        </w:rPr>
        <w:t xml:space="preserve">; </w:t>
      </w:r>
    </w:p>
    <w:p w:rsidR="003216C0" w:rsidRPr="000E32C6" w:rsidRDefault="003216C0" w:rsidP="003216C0">
      <w:pPr>
        <w:pStyle w:val="Default"/>
        <w:numPr>
          <w:ilvl w:val="0"/>
          <w:numId w:val="3"/>
        </w:numPr>
        <w:spacing w:after="167"/>
        <w:rPr>
          <w:sz w:val="22"/>
          <w:szCs w:val="22"/>
        </w:rPr>
      </w:pPr>
      <w:r w:rsidRPr="000E32C6">
        <w:rPr>
          <w:sz w:val="22"/>
          <w:szCs w:val="22"/>
        </w:rPr>
        <w:t xml:space="preserve">o </w:t>
      </w:r>
      <w:r w:rsidRPr="000E32C6">
        <w:rPr>
          <w:iCs/>
          <w:sz w:val="22"/>
          <w:szCs w:val="22"/>
        </w:rPr>
        <w:t xml:space="preserve">регулярная оценка уровня </w:t>
      </w:r>
      <w:proofErr w:type="spellStart"/>
      <w:r w:rsidRPr="000E32C6">
        <w:rPr>
          <w:iCs/>
          <w:sz w:val="22"/>
          <w:szCs w:val="22"/>
        </w:rPr>
        <w:t>седации</w:t>
      </w:r>
      <w:proofErr w:type="spellEnd"/>
      <w:r w:rsidRPr="000E32C6">
        <w:rPr>
          <w:iCs/>
          <w:sz w:val="22"/>
          <w:szCs w:val="22"/>
        </w:rPr>
        <w:t xml:space="preserve"> или возбуждения с помощью оценочных шкал; </w:t>
      </w:r>
    </w:p>
    <w:p w:rsidR="003216C0" w:rsidRPr="000E32C6" w:rsidRDefault="003216C0" w:rsidP="003216C0">
      <w:pPr>
        <w:pStyle w:val="Default"/>
        <w:numPr>
          <w:ilvl w:val="0"/>
          <w:numId w:val="3"/>
        </w:numPr>
        <w:spacing w:after="167"/>
        <w:rPr>
          <w:sz w:val="22"/>
          <w:szCs w:val="22"/>
        </w:rPr>
      </w:pPr>
      <w:r w:rsidRPr="000E32C6">
        <w:rPr>
          <w:sz w:val="22"/>
          <w:szCs w:val="22"/>
        </w:rPr>
        <w:t xml:space="preserve">o </w:t>
      </w:r>
      <w:r w:rsidRPr="000E32C6">
        <w:rPr>
          <w:iCs/>
          <w:sz w:val="22"/>
          <w:szCs w:val="22"/>
        </w:rPr>
        <w:t xml:space="preserve">частое общение медицинского персонала с пациентами, объяснение проводимых процедур лечения и ухода, привлечение родственников; </w:t>
      </w:r>
    </w:p>
    <w:p w:rsidR="003216C0" w:rsidRPr="000E32C6" w:rsidRDefault="003216C0" w:rsidP="003216C0">
      <w:pPr>
        <w:pStyle w:val="Default"/>
        <w:numPr>
          <w:ilvl w:val="0"/>
          <w:numId w:val="3"/>
        </w:numPr>
        <w:spacing w:after="167"/>
        <w:rPr>
          <w:sz w:val="22"/>
          <w:szCs w:val="22"/>
        </w:rPr>
      </w:pPr>
      <w:r w:rsidRPr="000E32C6">
        <w:rPr>
          <w:sz w:val="22"/>
          <w:szCs w:val="22"/>
        </w:rPr>
        <w:t xml:space="preserve">o ориентировка пациентов во времени и пространстве; </w:t>
      </w:r>
    </w:p>
    <w:p w:rsidR="003216C0" w:rsidRPr="000E32C6" w:rsidRDefault="003216C0" w:rsidP="003216C0">
      <w:pPr>
        <w:pStyle w:val="Default"/>
        <w:rPr>
          <w:sz w:val="22"/>
          <w:szCs w:val="22"/>
        </w:rPr>
      </w:pPr>
      <w:r w:rsidRPr="000E32C6">
        <w:rPr>
          <w:sz w:val="22"/>
          <w:szCs w:val="22"/>
        </w:rPr>
        <w:t xml:space="preserve">o </w:t>
      </w:r>
      <w:r w:rsidRPr="000E32C6">
        <w:rPr>
          <w:iCs/>
          <w:sz w:val="22"/>
          <w:szCs w:val="22"/>
        </w:rPr>
        <w:t xml:space="preserve">физическая активность, ранняя мобилизация пациентов </w:t>
      </w:r>
    </w:p>
    <w:p w:rsidR="003216C0" w:rsidRPr="000E32C6" w:rsidRDefault="003216C0" w:rsidP="003216C0">
      <w:pPr>
        <w:pStyle w:val="Default"/>
        <w:numPr>
          <w:ilvl w:val="0"/>
          <w:numId w:val="4"/>
        </w:numPr>
        <w:spacing w:after="167"/>
        <w:rPr>
          <w:sz w:val="22"/>
          <w:szCs w:val="22"/>
        </w:rPr>
      </w:pPr>
      <w:r w:rsidRPr="000E32C6">
        <w:rPr>
          <w:sz w:val="22"/>
          <w:szCs w:val="22"/>
        </w:rPr>
        <w:t xml:space="preserve">избегание ненужной фиксации пациентов; </w:t>
      </w:r>
    </w:p>
    <w:p w:rsidR="003216C0" w:rsidRPr="000E32C6" w:rsidRDefault="003216C0" w:rsidP="003216C0">
      <w:pPr>
        <w:pStyle w:val="Default"/>
        <w:numPr>
          <w:ilvl w:val="0"/>
          <w:numId w:val="4"/>
        </w:numPr>
        <w:spacing w:after="167"/>
        <w:rPr>
          <w:sz w:val="22"/>
          <w:szCs w:val="22"/>
        </w:rPr>
      </w:pPr>
      <w:r w:rsidRPr="000E32C6">
        <w:rPr>
          <w:sz w:val="22"/>
          <w:szCs w:val="22"/>
        </w:rPr>
        <w:t xml:space="preserve">o уменьшение шума; </w:t>
      </w:r>
    </w:p>
    <w:p w:rsidR="003216C0" w:rsidRPr="000E32C6" w:rsidRDefault="003216C0" w:rsidP="003216C0">
      <w:pPr>
        <w:pStyle w:val="Default"/>
        <w:numPr>
          <w:ilvl w:val="0"/>
          <w:numId w:val="4"/>
        </w:numPr>
        <w:rPr>
          <w:sz w:val="22"/>
          <w:szCs w:val="22"/>
        </w:rPr>
      </w:pPr>
      <w:r w:rsidRPr="000E32C6">
        <w:rPr>
          <w:sz w:val="22"/>
          <w:szCs w:val="22"/>
        </w:rPr>
        <w:t xml:space="preserve">o обеспечение ночного сна. </w:t>
      </w:r>
    </w:p>
    <w:p w:rsidR="00133CC3" w:rsidRPr="000E32C6" w:rsidRDefault="00133CC3" w:rsidP="00133CC3">
      <w:pPr>
        <w:pStyle w:val="Default"/>
        <w:rPr>
          <w:sz w:val="22"/>
          <w:szCs w:val="22"/>
        </w:rPr>
      </w:pPr>
    </w:p>
    <w:p w:rsidR="00A919ED" w:rsidRPr="000E32C6" w:rsidRDefault="00A919ED">
      <w:pPr>
        <w:rPr>
          <w:rFonts w:ascii="Times New Roman" w:hAnsi="Times New Roman" w:cs="Times New Roman"/>
          <w:bCs/>
        </w:rPr>
      </w:pPr>
    </w:p>
    <w:p w:rsidR="00A919ED" w:rsidRPr="000E32C6" w:rsidRDefault="00A919ED">
      <w:pPr>
        <w:rPr>
          <w:rFonts w:ascii="Times New Roman" w:hAnsi="Times New Roman" w:cs="Times New Roman"/>
          <w:bCs/>
        </w:rPr>
      </w:pPr>
    </w:p>
    <w:p w:rsidR="00A919ED" w:rsidRPr="000E32C6" w:rsidRDefault="003216C0">
      <w:pPr>
        <w:rPr>
          <w:rFonts w:ascii="Times New Roman" w:hAnsi="Times New Roman" w:cs="Times New Roman"/>
          <w:bCs/>
        </w:rPr>
      </w:pPr>
      <w:r w:rsidRPr="000E32C6">
        <w:rPr>
          <w:rFonts w:ascii="Times New Roman" w:hAnsi="Times New Roman" w:cs="Times New Roman"/>
          <w:noProof/>
          <w:lang w:eastAsia="ru-RU"/>
        </w:rPr>
        <w:lastRenderedPageBreak/>
        <w:drawing>
          <wp:inline distT="0" distB="0" distL="0" distR="0" wp14:anchorId="650349AC" wp14:editId="4A2E3356">
            <wp:extent cx="5940425" cy="4269974"/>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6">
                      <a:extLst>
                        <a:ext uri="{28A0092B-C50C-407E-A947-70E740481C1C}">
                          <a14:useLocalDpi xmlns:a14="http://schemas.microsoft.com/office/drawing/2010/main" val="0"/>
                        </a:ext>
                      </a:extLst>
                    </a:blip>
                    <a:srcRect t="-6139" r="-4904" b="-6139"/>
                    <a:stretch>
                      <a:fillRect/>
                    </a:stretch>
                  </pic:blipFill>
                  <pic:spPr bwMode="auto">
                    <a:xfrm>
                      <a:off x="0" y="0"/>
                      <a:ext cx="5940425" cy="4269974"/>
                    </a:xfrm>
                    <a:prstGeom prst="rect">
                      <a:avLst/>
                    </a:prstGeom>
                    <a:noFill/>
                    <a:ln>
                      <a:noFill/>
                    </a:ln>
                  </pic:spPr>
                </pic:pic>
              </a:graphicData>
            </a:graphic>
          </wp:inline>
        </w:drawing>
      </w:r>
    </w:p>
    <w:p w:rsidR="003216C0" w:rsidRPr="000E32C6" w:rsidRDefault="003216C0">
      <w:pPr>
        <w:rPr>
          <w:rFonts w:ascii="Times New Roman" w:hAnsi="Times New Roman" w:cs="Times New Roman"/>
          <w:bCs/>
        </w:rPr>
      </w:pPr>
    </w:p>
    <w:p w:rsidR="003216C0" w:rsidRPr="000E32C6" w:rsidRDefault="003216C0" w:rsidP="003216C0">
      <w:pPr>
        <w:spacing w:line="240" w:lineRule="auto"/>
        <w:rPr>
          <w:rFonts w:ascii="Times New Roman" w:hAnsi="Times New Roman" w:cs="Times New Roman"/>
          <w:b/>
          <w:iCs/>
        </w:rPr>
      </w:pPr>
      <w:r w:rsidRPr="000E32C6">
        <w:rPr>
          <w:rFonts w:ascii="Times New Roman" w:hAnsi="Times New Roman" w:cs="Times New Roman"/>
          <w:b/>
          <w:iCs/>
        </w:rPr>
        <w:t>Тактика седативной терапии</w:t>
      </w:r>
      <w:r w:rsidRPr="000E32C6">
        <w:rPr>
          <w:rFonts w:ascii="Times New Roman" w:hAnsi="Times New Roman" w:cs="Times New Roman"/>
          <w:b/>
        </w:rPr>
        <w:t>:</w:t>
      </w:r>
    </w:p>
    <w:p w:rsidR="003216C0" w:rsidRPr="000E32C6" w:rsidRDefault="003216C0" w:rsidP="003216C0">
      <w:pPr>
        <w:spacing w:after="0" w:line="240" w:lineRule="auto"/>
        <w:ind w:firstLine="709"/>
        <w:jc w:val="both"/>
        <w:rPr>
          <w:rFonts w:ascii="Times New Roman" w:hAnsi="Times New Roman" w:cs="Times New Roman"/>
        </w:rPr>
      </w:pPr>
      <w:r w:rsidRPr="000E32C6">
        <w:rPr>
          <w:rFonts w:ascii="Times New Roman" w:hAnsi="Times New Roman" w:cs="Times New Roman"/>
        </w:rPr>
        <w:t xml:space="preserve">Доза выбранного препарата титруется до достижения желаемого уровня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 xml:space="preserve">. </w:t>
      </w:r>
    </w:p>
    <w:p w:rsidR="003216C0" w:rsidRPr="000E32C6" w:rsidRDefault="003216C0" w:rsidP="003216C0">
      <w:pPr>
        <w:numPr>
          <w:ilvl w:val="0"/>
          <w:numId w:val="5"/>
        </w:numPr>
        <w:spacing w:after="0" w:line="240" w:lineRule="auto"/>
        <w:jc w:val="both"/>
        <w:rPr>
          <w:rFonts w:ascii="Times New Roman" w:hAnsi="Times New Roman" w:cs="Times New Roman"/>
        </w:rPr>
      </w:pPr>
      <w:proofErr w:type="spellStart"/>
      <w:r w:rsidRPr="000E32C6">
        <w:rPr>
          <w:rFonts w:ascii="Times New Roman" w:hAnsi="Times New Roman" w:cs="Times New Roman"/>
        </w:rPr>
        <w:t>Пропофол</w:t>
      </w:r>
      <w:proofErr w:type="spellEnd"/>
      <w:r w:rsidRPr="000E32C6">
        <w:rPr>
          <w:rFonts w:ascii="Times New Roman" w:hAnsi="Times New Roman" w:cs="Times New Roman"/>
        </w:rPr>
        <w:t xml:space="preserve"> – при проведении постоянной </w:t>
      </w:r>
      <w:proofErr w:type="spellStart"/>
      <w:r w:rsidRPr="000E32C6">
        <w:rPr>
          <w:rFonts w:ascii="Times New Roman" w:hAnsi="Times New Roman" w:cs="Times New Roman"/>
        </w:rPr>
        <w:t>инфузии</w:t>
      </w:r>
      <w:proofErr w:type="spellEnd"/>
      <w:r w:rsidRPr="000E32C6">
        <w:rPr>
          <w:rFonts w:ascii="Times New Roman" w:hAnsi="Times New Roman" w:cs="Times New Roman"/>
        </w:rPr>
        <w:t xml:space="preserve"> доза постепенно снижается на 5 – 10 мкг/кг/мин каждые 10 минут до достижения целевой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 xml:space="preserve"> (учет данных оценочных шкал).</w:t>
      </w:r>
    </w:p>
    <w:p w:rsidR="003216C0" w:rsidRPr="000E32C6" w:rsidRDefault="003216C0" w:rsidP="003216C0">
      <w:pPr>
        <w:numPr>
          <w:ilvl w:val="0"/>
          <w:numId w:val="5"/>
        </w:numPr>
        <w:spacing w:after="0" w:line="240" w:lineRule="auto"/>
        <w:jc w:val="both"/>
        <w:rPr>
          <w:rFonts w:ascii="Times New Roman" w:hAnsi="Times New Roman" w:cs="Times New Roman"/>
        </w:rPr>
      </w:pPr>
      <w:proofErr w:type="spellStart"/>
      <w:r w:rsidRPr="000E32C6">
        <w:rPr>
          <w:rFonts w:ascii="Times New Roman" w:hAnsi="Times New Roman" w:cs="Times New Roman"/>
        </w:rPr>
        <w:t>Бензодиазепины</w:t>
      </w:r>
      <w:proofErr w:type="spellEnd"/>
      <w:r w:rsidRPr="000E32C6">
        <w:rPr>
          <w:rFonts w:ascii="Times New Roman" w:hAnsi="Times New Roman" w:cs="Times New Roman"/>
        </w:rPr>
        <w:t xml:space="preserve"> (</w:t>
      </w:r>
      <w:proofErr w:type="spellStart"/>
      <w:r w:rsidRPr="000E32C6">
        <w:rPr>
          <w:rFonts w:ascii="Times New Roman" w:hAnsi="Times New Roman" w:cs="Times New Roman"/>
        </w:rPr>
        <w:t>мидазолам</w:t>
      </w:r>
      <w:proofErr w:type="spellEnd"/>
      <w:r w:rsidRPr="000E32C6">
        <w:rPr>
          <w:rFonts w:ascii="Times New Roman" w:hAnsi="Times New Roman" w:cs="Times New Roman"/>
        </w:rPr>
        <w:t xml:space="preserve">) – после достижения более глубокого уровня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 xml:space="preserve"> скорость введения снижается в 2 раза, а затем титруется.</w:t>
      </w:r>
    </w:p>
    <w:p w:rsidR="003216C0" w:rsidRPr="000E32C6" w:rsidRDefault="003216C0" w:rsidP="003216C0">
      <w:pPr>
        <w:numPr>
          <w:ilvl w:val="0"/>
          <w:numId w:val="5"/>
        </w:numPr>
        <w:spacing w:after="0" w:line="240" w:lineRule="auto"/>
        <w:jc w:val="both"/>
        <w:rPr>
          <w:rFonts w:ascii="Times New Roman" w:hAnsi="Times New Roman" w:cs="Times New Roman"/>
        </w:rPr>
      </w:pPr>
      <w:proofErr w:type="spellStart"/>
      <w:r w:rsidRPr="000E32C6">
        <w:rPr>
          <w:rFonts w:ascii="Times New Roman" w:hAnsi="Times New Roman" w:cs="Times New Roman"/>
        </w:rPr>
        <w:t>Дексмедетомидин</w:t>
      </w:r>
      <w:proofErr w:type="spellEnd"/>
      <w:r w:rsidRPr="000E32C6">
        <w:rPr>
          <w:rFonts w:ascii="Times New Roman" w:hAnsi="Times New Roman" w:cs="Times New Roman"/>
        </w:rPr>
        <w:t xml:space="preserve"> – нагрузочная доза не используется. В большинстве наблюдений для достижения эффекта достаточны дозировки 0,5-1,0 мкг/кг/час, а для поддержания – 0,2-0,7 мкг/кг/час [19].</w:t>
      </w:r>
    </w:p>
    <w:p w:rsidR="003216C0" w:rsidRPr="000E32C6" w:rsidRDefault="003216C0" w:rsidP="003216C0">
      <w:pPr>
        <w:numPr>
          <w:ilvl w:val="0"/>
          <w:numId w:val="5"/>
        </w:numPr>
        <w:spacing w:after="0" w:line="240" w:lineRule="auto"/>
        <w:jc w:val="both"/>
        <w:rPr>
          <w:rFonts w:ascii="Times New Roman" w:hAnsi="Times New Roman" w:cs="Times New Roman"/>
        </w:rPr>
      </w:pPr>
      <w:r w:rsidRPr="000E32C6">
        <w:rPr>
          <w:rFonts w:ascii="Times New Roman" w:hAnsi="Times New Roman" w:cs="Times New Roman"/>
        </w:rPr>
        <w:t xml:space="preserve">Для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 xml:space="preserve"> пациентов, находящихся на ИВЛ, могут быть использованы ингаляционные анестетики (</w:t>
      </w:r>
      <w:proofErr w:type="spellStart"/>
      <w:r w:rsidRPr="000E32C6">
        <w:rPr>
          <w:rFonts w:ascii="Times New Roman" w:hAnsi="Times New Roman" w:cs="Times New Roman"/>
        </w:rPr>
        <w:t>изофлуран</w:t>
      </w:r>
      <w:proofErr w:type="spellEnd"/>
      <w:r w:rsidRPr="000E32C6">
        <w:rPr>
          <w:rFonts w:ascii="Times New Roman" w:hAnsi="Times New Roman" w:cs="Times New Roman"/>
        </w:rPr>
        <w:t xml:space="preserve">, </w:t>
      </w:r>
      <w:proofErr w:type="spellStart"/>
      <w:r w:rsidRPr="000E32C6">
        <w:rPr>
          <w:rFonts w:ascii="Times New Roman" w:hAnsi="Times New Roman" w:cs="Times New Roman"/>
        </w:rPr>
        <w:t>севофлуран</w:t>
      </w:r>
      <w:proofErr w:type="spellEnd"/>
      <w:r w:rsidRPr="000E32C6">
        <w:rPr>
          <w:rFonts w:ascii="Times New Roman" w:hAnsi="Times New Roman" w:cs="Times New Roman"/>
        </w:rPr>
        <w:t xml:space="preserve">). Введение начинается со скоростью 5 мл/ч для </w:t>
      </w:r>
      <w:proofErr w:type="spellStart"/>
      <w:r w:rsidRPr="000E32C6">
        <w:rPr>
          <w:rFonts w:ascii="Times New Roman" w:hAnsi="Times New Roman" w:cs="Times New Roman"/>
        </w:rPr>
        <w:t>севофлурана</w:t>
      </w:r>
      <w:proofErr w:type="spellEnd"/>
      <w:r w:rsidRPr="000E32C6">
        <w:rPr>
          <w:rFonts w:ascii="Times New Roman" w:hAnsi="Times New Roman" w:cs="Times New Roman"/>
        </w:rPr>
        <w:t xml:space="preserve"> и 3 мл/ч для </w:t>
      </w:r>
      <w:proofErr w:type="spellStart"/>
      <w:r w:rsidRPr="000E32C6">
        <w:rPr>
          <w:rFonts w:ascii="Times New Roman" w:hAnsi="Times New Roman" w:cs="Times New Roman"/>
        </w:rPr>
        <w:t>изофлурана</w:t>
      </w:r>
      <w:proofErr w:type="spellEnd"/>
      <w:r w:rsidRPr="000E32C6">
        <w:rPr>
          <w:rFonts w:ascii="Times New Roman" w:hAnsi="Times New Roman" w:cs="Times New Roman"/>
        </w:rPr>
        <w:t xml:space="preserve">, в течение первого часа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 xml:space="preserve"> скорость введения корректируется (уменьшается, увеличивается или вводится болюс 0,5 мл) для достижения необходимого уровня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 xml:space="preserve"> по оценочным шкалам.</w:t>
      </w:r>
    </w:p>
    <w:p w:rsidR="003216C0" w:rsidRPr="000E32C6" w:rsidRDefault="003216C0" w:rsidP="003216C0">
      <w:pPr>
        <w:pStyle w:val="a8"/>
        <w:numPr>
          <w:ilvl w:val="0"/>
          <w:numId w:val="5"/>
        </w:numPr>
        <w:spacing w:after="0" w:line="240" w:lineRule="auto"/>
        <w:jc w:val="both"/>
        <w:rPr>
          <w:rFonts w:ascii="Times New Roman" w:hAnsi="Times New Roman" w:cs="Times New Roman"/>
        </w:rPr>
      </w:pPr>
      <w:proofErr w:type="spellStart"/>
      <w:r w:rsidRPr="000E32C6">
        <w:rPr>
          <w:rFonts w:ascii="Times New Roman" w:hAnsi="Times New Roman" w:cs="Times New Roman"/>
        </w:rPr>
        <w:t>Такм</w:t>
      </w:r>
      <w:proofErr w:type="spellEnd"/>
      <w:r w:rsidRPr="000E32C6">
        <w:rPr>
          <w:rFonts w:ascii="Times New Roman" w:hAnsi="Times New Roman" w:cs="Times New Roman"/>
        </w:rPr>
        <w:t xml:space="preserve"> образом, необходимо титровать дозы седативных препаратов, периодически снижая скорость введения или ежедневно прерывать </w:t>
      </w:r>
      <w:proofErr w:type="spellStart"/>
      <w:r w:rsidRPr="000E32C6">
        <w:rPr>
          <w:rFonts w:ascii="Times New Roman" w:hAnsi="Times New Roman" w:cs="Times New Roman"/>
        </w:rPr>
        <w:t>седацию</w:t>
      </w:r>
      <w:proofErr w:type="spellEnd"/>
      <w:r w:rsidRPr="000E32C6">
        <w:rPr>
          <w:rFonts w:ascii="Times New Roman" w:hAnsi="Times New Roman" w:cs="Times New Roman"/>
        </w:rPr>
        <w:t xml:space="preserve"> с целью минимизации пролонгированных седативных эффектов за исключением случаев, когда требуется глубокая </w:t>
      </w:r>
      <w:proofErr w:type="spellStart"/>
      <w:r w:rsidRPr="000E32C6">
        <w:rPr>
          <w:rFonts w:ascii="Times New Roman" w:hAnsi="Times New Roman" w:cs="Times New Roman"/>
        </w:rPr>
        <w:t>седация</w:t>
      </w:r>
      <w:proofErr w:type="spellEnd"/>
      <w:r w:rsidRPr="000E32C6">
        <w:rPr>
          <w:rFonts w:ascii="Times New Roman" w:hAnsi="Times New Roman" w:cs="Times New Roman"/>
        </w:rPr>
        <w:t>.</w:t>
      </w:r>
    </w:p>
    <w:p w:rsidR="003216C0" w:rsidRPr="000E32C6" w:rsidRDefault="003216C0" w:rsidP="003216C0">
      <w:pPr>
        <w:pStyle w:val="a8"/>
        <w:numPr>
          <w:ilvl w:val="0"/>
          <w:numId w:val="5"/>
        </w:numPr>
        <w:spacing w:after="0" w:line="240" w:lineRule="auto"/>
        <w:jc w:val="both"/>
        <w:rPr>
          <w:rFonts w:ascii="Times New Roman" w:hAnsi="Times New Roman" w:cs="Times New Roman"/>
        </w:rPr>
      </w:pPr>
      <w:r w:rsidRPr="000E32C6">
        <w:rPr>
          <w:rFonts w:ascii="Times New Roman" w:hAnsi="Times New Roman" w:cs="Times New Roman"/>
        </w:rPr>
        <w:t xml:space="preserve">При необходимости проведения </w:t>
      </w:r>
      <w:proofErr w:type="spellStart"/>
      <w:r w:rsidRPr="000E32C6">
        <w:rPr>
          <w:rFonts w:ascii="Times New Roman" w:hAnsi="Times New Roman" w:cs="Times New Roman"/>
        </w:rPr>
        <w:t>аналгоседации</w:t>
      </w:r>
      <w:proofErr w:type="spellEnd"/>
      <w:r w:rsidRPr="000E32C6">
        <w:rPr>
          <w:rFonts w:ascii="Times New Roman" w:hAnsi="Times New Roman" w:cs="Times New Roman"/>
        </w:rPr>
        <w:t xml:space="preserve"> предпочтительно использовать препараты, обладающие комбинированным (обезболивающим и седативным) эффектами, например, </w:t>
      </w:r>
      <w:proofErr w:type="spellStart"/>
      <w:r w:rsidRPr="000E32C6">
        <w:rPr>
          <w:rFonts w:ascii="Times New Roman" w:hAnsi="Times New Roman" w:cs="Times New Roman"/>
        </w:rPr>
        <w:t>дексмедетомидин</w:t>
      </w:r>
      <w:proofErr w:type="spellEnd"/>
      <w:r w:rsidRPr="000E32C6">
        <w:rPr>
          <w:rFonts w:ascii="Times New Roman" w:hAnsi="Times New Roman" w:cs="Times New Roman"/>
        </w:rPr>
        <w:t xml:space="preserve"> или ИА.</w:t>
      </w:r>
    </w:p>
    <w:p w:rsidR="003216C0" w:rsidRPr="000E32C6" w:rsidRDefault="003216C0" w:rsidP="003216C0">
      <w:pPr>
        <w:pStyle w:val="a8"/>
        <w:numPr>
          <w:ilvl w:val="0"/>
          <w:numId w:val="5"/>
        </w:numPr>
        <w:spacing w:after="0" w:line="240" w:lineRule="auto"/>
        <w:jc w:val="both"/>
        <w:rPr>
          <w:rFonts w:ascii="Times New Roman" w:hAnsi="Times New Roman" w:cs="Times New Roman"/>
        </w:rPr>
      </w:pPr>
      <w:r w:rsidRPr="000E32C6">
        <w:rPr>
          <w:rFonts w:ascii="Times New Roman" w:hAnsi="Times New Roman" w:cs="Times New Roman"/>
        </w:rPr>
        <w:t xml:space="preserve">Отмена </w:t>
      </w:r>
      <w:proofErr w:type="spellStart"/>
      <w:r w:rsidRPr="000E32C6">
        <w:rPr>
          <w:rFonts w:ascii="Times New Roman" w:hAnsi="Times New Roman" w:cs="Times New Roman"/>
        </w:rPr>
        <w:t>инфузии</w:t>
      </w:r>
      <w:proofErr w:type="spellEnd"/>
      <w:r w:rsidRPr="000E32C6">
        <w:rPr>
          <w:rFonts w:ascii="Times New Roman" w:hAnsi="Times New Roman" w:cs="Times New Roman"/>
        </w:rPr>
        <w:t xml:space="preserve"> </w:t>
      </w:r>
      <w:proofErr w:type="spellStart"/>
      <w:r w:rsidRPr="000E32C6">
        <w:rPr>
          <w:rFonts w:ascii="Times New Roman" w:hAnsi="Times New Roman" w:cs="Times New Roman"/>
        </w:rPr>
        <w:t>бензодиазепинов</w:t>
      </w:r>
      <w:proofErr w:type="spellEnd"/>
      <w:r w:rsidRPr="000E32C6">
        <w:rPr>
          <w:rFonts w:ascii="Times New Roman" w:hAnsi="Times New Roman" w:cs="Times New Roman"/>
        </w:rPr>
        <w:t xml:space="preserve"> должна быть обсуждена у пациентов, получающих высокие дозы препаратов или постоянную </w:t>
      </w:r>
      <w:proofErr w:type="spellStart"/>
      <w:r w:rsidRPr="000E32C6">
        <w:rPr>
          <w:rFonts w:ascii="Times New Roman" w:hAnsi="Times New Roman" w:cs="Times New Roman"/>
        </w:rPr>
        <w:t>инфузию</w:t>
      </w:r>
      <w:proofErr w:type="spellEnd"/>
      <w:r w:rsidRPr="000E32C6">
        <w:rPr>
          <w:rFonts w:ascii="Times New Roman" w:hAnsi="Times New Roman" w:cs="Times New Roman"/>
        </w:rPr>
        <w:t xml:space="preserve"> в течение 7 дней. </w:t>
      </w:r>
      <w:proofErr w:type="spellStart"/>
      <w:r w:rsidRPr="000E32C6">
        <w:rPr>
          <w:rFonts w:ascii="Times New Roman" w:hAnsi="Times New Roman" w:cs="Times New Roman"/>
        </w:rPr>
        <w:t>Пропофол</w:t>
      </w:r>
      <w:proofErr w:type="spellEnd"/>
      <w:r w:rsidRPr="000E32C6">
        <w:rPr>
          <w:rFonts w:ascii="Times New Roman" w:hAnsi="Times New Roman" w:cs="Times New Roman"/>
        </w:rPr>
        <w:t xml:space="preserve"> в этих случаях должен быть отменен. Дозы должны снижаться систематически на 10 – 30% в день для предупреждения симптомов отмены.</w:t>
      </w:r>
    </w:p>
    <w:p w:rsidR="003216C0" w:rsidRPr="000E32C6" w:rsidRDefault="003216C0" w:rsidP="003216C0">
      <w:pPr>
        <w:pStyle w:val="a8"/>
        <w:numPr>
          <w:ilvl w:val="0"/>
          <w:numId w:val="5"/>
        </w:numPr>
        <w:spacing w:after="0" w:line="240" w:lineRule="auto"/>
        <w:jc w:val="both"/>
        <w:rPr>
          <w:rFonts w:ascii="Times New Roman" w:hAnsi="Times New Roman" w:cs="Times New Roman"/>
        </w:rPr>
      </w:pPr>
      <w:r w:rsidRPr="000E32C6">
        <w:rPr>
          <w:rFonts w:ascii="Times New Roman" w:hAnsi="Times New Roman" w:cs="Times New Roman"/>
        </w:rPr>
        <w:t xml:space="preserve">Лечение избыточной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 xml:space="preserve"> </w:t>
      </w:r>
      <w:proofErr w:type="spellStart"/>
      <w:r w:rsidRPr="000E32C6">
        <w:rPr>
          <w:rFonts w:ascii="Times New Roman" w:hAnsi="Times New Roman" w:cs="Times New Roman"/>
        </w:rPr>
        <w:t>бензодиазепинами</w:t>
      </w:r>
      <w:proofErr w:type="spellEnd"/>
      <w:r w:rsidRPr="000E32C6">
        <w:rPr>
          <w:rFonts w:ascii="Times New Roman" w:hAnsi="Times New Roman" w:cs="Times New Roman"/>
        </w:rPr>
        <w:t>:</w:t>
      </w:r>
    </w:p>
    <w:p w:rsidR="003216C0" w:rsidRPr="000E32C6" w:rsidRDefault="003216C0" w:rsidP="003216C0">
      <w:pPr>
        <w:pStyle w:val="a8"/>
        <w:numPr>
          <w:ilvl w:val="0"/>
          <w:numId w:val="5"/>
        </w:numPr>
        <w:spacing w:after="0" w:line="240" w:lineRule="auto"/>
        <w:jc w:val="both"/>
        <w:rPr>
          <w:rFonts w:ascii="Times New Roman" w:hAnsi="Times New Roman" w:cs="Times New Roman"/>
        </w:rPr>
      </w:pPr>
      <w:r w:rsidRPr="000E32C6">
        <w:rPr>
          <w:rFonts w:ascii="Times New Roman" w:hAnsi="Times New Roman" w:cs="Times New Roman"/>
        </w:rPr>
        <w:lastRenderedPageBreak/>
        <w:t xml:space="preserve">- для лечения используется </w:t>
      </w:r>
      <w:proofErr w:type="spellStart"/>
      <w:r w:rsidRPr="000E32C6">
        <w:rPr>
          <w:rFonts w:ascii="Times New Roman" w:hAnsi="Times New Roman" w:cs="Times New Roman"/>
        </w:rPr>
        <w:t>флумазенил</w:t>
      </w:r>
      <w:proofErr w:type="spellEnd"/>
      <w:r w:rsidRPr="000E32C6">
        <w:rPr>
          <w:rFonts w:ascii="Times New Roman" w:hAnsi="Times New Roman" w:cs="Times New Roman"/>
        </w:rPr>
        <w:t xml:space="preserve"> (</w:t>
      </w:r>
      <w:proofErr w:type="spellStart"/>
      <w:r w:rsidRPr="000E32C6">
        <w:rPr>
          <w:rFonts w:ascii="Times New Roman" w:hAnsi="Times New Roman" w:cs="Times New Roman"/>
        </w:rPr>
        <w:t>анексат</w:t>
      </w:r>
      <w:proofErr w:type="spellEnd"/>
      <w:r w:rsidRPr="000E32C6">
        <w:rPr>
          <w:rFonts w:ascii="Times New Roman" w:hAnsi="Times New Roman" w:cs="Times New Roman"/>
        </w:rPr>
        <w:t xml:space="preserve">) (для пациентов, получавших </w:t>
      </w:r>
      <w:proofErr w:type="spellStart"/>
      <w:r w:rsidRPr="000E32C6">
        <w:rPr>
          <w:rFonts w:ascii="Times New Roman" w:hAnsi="Times New Roman" w:cs="Times New Roman"/>
        </w:rPr>
        <w:t>бензодиазепины</w:t>
      </w:r>
      <w:proofErr w:type="spellEnd"/>
      <w:r w:rsidRPr="000E32C6">
        <w:rPr>
          <w:rFonts w:ascii="Times New Roman" w:hAnsi="Times New Roman" w:cs="Times New Roman"/>
        </w:rPr>
        <w:t xml:space="preserve"> 7 дней и более используются более низкие дозы)</w:t>
      </w:r>
    </w:p>
    <w:p w:rsidR="003216C0" w:rsidRPr="000E32C6" w:rsidRDefault="003216C0" w:rsidP="003216C0">
      <w:pPr>
        <w:pStyle w:val="a8"/>
        <w:numPr>
          <w:ilvl w:val="0"/>
          <w:numId w:val="5"/>
        </w:numPr>
        <w:spacing w:after="0" w:line="240" w:lineRule="auto"/>
        <w:jc w:val="both"/>
        <w:rPr>
          <w:rFonts w:ascii="Times New Roman" w:hAnsi="Times New Roman" w:cs="Times New Roman"/>
        </w:rPr>
      </w:pPr>
      <w:r w:rsidRPr="000E32C6">
        <w:rPr>
          <w:rFonts w:ascii="Times New Roman" w:hAnsi="Times New Roman" w:cs="Times New Roman"/>
        </w:rPr>
        <w:t xml:space="preserve">- </w:t>
      </w:r>
      <w:proofErr w:type="spellStart"/>
      <w:r w:rsidRPr="000E32C6">
        <w:rPr>
          <w:rFonts w:ascii="Times New Roman" w:hAnsi="Times New Roman" w:cs="Times New Roman"/>
        </w:rPr>
        <w:t>флумазенил</w:t>
      </w:r>
      <w:proofErr w:type="spellEnd"/>
      <w:r w:rsidRPr="000E32C6">
        <w:rPr>
          <w:rFonts w:ascii="Times New Roman" w:hAnsi="Times New Roman" w:cs="Times New Roman"/>
        </w:rPr>
        <w:t xml:space="preserve"> назначается в дозе 0,2 мг (2 мл) в/в. Через 30 с состояние оценивается снова, при необходимости можно ввести дополнительно 0,3 мг (3мл) и через 30 с оценить состояние снова.</w:t>
      </w:r>
    </w:p>
    <w:p w:rsidR="003216C0" w:rsidRPr="000E32C6" w:rsidRDefault="003216C0" w:rsidP="003216C0">
      <w:pPr>
        <w:pStyle w:val="a8"/>
        <w:numPr>
          <w:ilvl w:val="0"/>
          <w:numId w:val="5"/>
        </w:numPr>
        <w:spacing w:after="0" w:line="240" w:lineRule="auto"/>
        <w:jc w:val="both"/>
        <w:rPr>
          <w:rFonts w:ascii="Times New Roman" w:hAnsi="Times New Roman" w:cs="Times New Roman"/>
        </w:rPr>
      </w:pPr>
      <w:r w:rsidRPr="000E32C6">
        <w:rPr>
          <w:rFonts w:ascii="Times New Roman" w:hAnsi="Times New Roman" w:cs="Times New Roman"/>
        </w:rPr>
        <w:t>- дополнительные дозы 0,5 мг (5 мл) могут быть назначены через 30 секунд с интервалами в 1 минуту, если это необходимо. Максимальная суммарная доза – 3 мг.</w:t>
      </w:r>
    </w:p>
    <w:p w:rsidR="003216C0" w:rsidRPr="000E32C6" w:rsidRDefault="003216C0" w:rsidP="003216C0">
      <w:pPr>
        <w:numPr>
          <w:ilvl w:val="0"/>
          <w:numId w:val="5"/>
        </w:numPr>
        <w:spacing w:after="0" w:line="240" w:lineRule="auto"/>
        <w:jc w:val="both"/>
        <w:rPr>
          <w:rFonts w:ascii="Times New Roman" w:hAnsi="Times New Roman" w:cs="Times New Roman"/>
          <w:iCs/>
        </w:rPr>
      </w:pPr>
      <w:proofErr w:type="spellStart"/>
      <w:r w:rsidRPr="000E32C6">
        <w:rPr>
          <w:rFonts w:ascii="Times New Roman" w:hAnsi="Times New Roman" w:cs="Times New Roman"/>
          <w:iCs/>
        </w:rPr>
        <w:t>Седация</w:t>
      </w:r>
      <w:proofErr w:type="spellEnd"/>
      <w:r w:rsidRPr="000E32C6">
        <w:rPr>
          <w:rFonts w:ascii="Times New Roman" w:hAnsi="Times New Roman" w:cs="Times New Roman"/>
          <w:iCs/>
        </w:rPr>
        <w:t xml:space="preserve"> при лечении </w:t>
      </w:r>
      <w:proofErr w:type="spellStart"/>
      <w:r w:rsidRPr="000E32C6">
        <w:rPr>
          <w:rFonts w:ascii="Times New Roman" w:hAnsi="Times New Roman" w:cs="Times New Roman"/>
          <w:iCs/>
        </w:rPr>
        <w:t>постгипоксической</w:t>
      </w:r>
      <w:proofErr w:type="spellEnd"/>
      <w:r w:rsidRPr="000E32C6">
        <w:rPr>
          <w:rFonts w:ascii="Times New Roman" w:hAnsi="Times New Roman" w:cs="Times New Roman"/>
          <w:iCs/>
        </w:rPr>
        <w:t xml:space="preserve"> энцефалопатии</w:t>
      </w:r>
    </w:p>
    <w:p w:rsidR="003216C0" w:rsidRPr="000E32C6" w:rsidRDefault="003216C0" w:rsidP="003216C0">
      <w:pPr>
        <w:spacing w:after="0" w:line="240" w:lineRule="auto"/>
        <w:ind w:firstLine="709"/>
        <w:jc w:val="both"/>
        <w:rPr>
          <w:rFonts w:ascii="Times New Roman" w:hAnsi="Times New Roman" w:cs="Times New Roman"/>
        </w:rPr>
      </w:pPr>
      <w:r w:rsidRPr="000E32C6">
        <w:rPr>
          <w:rFonts w:ascii="Times New Roman" w:hAnsi="Times New Roman" w:cs="Times New Roman"/>
        </w:rPr>
        <w:t xml:space="preserve">Согласно </w:t>
      </w:r>
      <w:proofErr w:type="spellStart"/>
      <w:r w:rsidRPr="000E32C6">
        <w:rPr>
          <w:rFonts w:ascii="Times New Roman" w:hAnsi="Times New Roman" w:cs="Times New Roman"/>
        </w:rPr>
        <w:t>алгориму</w:t>
      </w:r>
      <w:proofErr w:type="spellEnd"/>
      <w:r w:rsidRPr="000E32C6">
        <w:rPr>
          <w:rFonts w:ascii="Times New Roman" w:hAnsi="Times New Roman" w:cs="Times New Roman"/>
        </w:rPr>
        <w:t xml:space="preserve">, разработанному </w:t>
      </w:r>
      <w:proofErr w:type="spellStart"/>
      <w:r w:rsidRPr="000E32C6">
        <w:rPr>
          <w:rFonts w:ascii="Times New Roman" w:hAnsi="Times New Roman" w:cs="Times New Roman"/>
        </w:rPr>
        <w:t>Г.В.Алексеевой</w:t>
      </w:r>
      <w:proofErr w:type="spellEnd"/>
      <w:r w:rsidRPr="000E32C6">
        <w:rPr>
          <w:rFonts w:ascii="Times New Roman" w:hAnsi="Times New Roman" w:cs="Times New Roman"/>
        </w:rPr>
        <w:t xml:space="preserve"> и соавторами [62, 63], в остром периоде </w:t>
      </w:r>
      <w:proofErr w:type="spellStart"/>
      <w:r w:rsidRPr="000E32C6">
        <w:rPr>
          <w:rFonts w:ascii="Times New Roman" w:hAnsi="Times New Roman" w:cs="Times New Roman"/>
        </w:rPr>
        <w:t>постгипоксической</w:t>
      </w:r>
      <w:proofErr w:type="spellEnd"/>
      <w:r w:rsidRPr="000E32C6">
        <w:rPr>
          <w:rFonts w:ascii="Times New Roman" w:hAnsi="Times New Roman" w:cs="Times New Roman"/>
        </w:rPr>
        <w:t xml:space="preserve"> энцефалопатии показана терапия, направленная на снижение энергетических потребностей мозга.</w:t>
      </w:r>
    </w:p>
    <w:p w:rsidR="003216C0" w:rsidRPr="000E32C6" w:rsidRDefault="003216C0" w:rsidP="003216C0">
      <w:pPr>
        <w:spacing w:after="0" w:line="240" w:lineRule="auto"/>
        <w:ind w:firstLine="709"/>
        <w:jc w:val="both"/>
        <w:rPr>
          <w:rFonts w:ascii="Times New Roman" w:hAnsi="Times New Roman" w:cs="Times New Roman"/>
        </w:rPr>
      </w:pPr>
      <w:r w:rsidRPr="000E32C6">
        <w:rPr>
          <w:rFonts w:ascii="Times New Roman" w:hAnsi="Times New Roman" w:cs="Times New Roman"/>
        </w:rPr>
        <w:t xml:space="preserve">Недостаточная </w:t>
      </w:r>
      <w:proofErr w:type="spellStart"/>
      <w:r w:rsidRPr="000E32C6">
        <w:rPr>
          <w:rFonts w:ascii="Times New Roman" w:hAnsi="Times New Roman" w:cs="Times New Roman"/>
        </w:rPr>
        <w:t>аналгоседация</w:t>
      </w:r>
      <w:proofErr w:type="spellEnd"/>
      <w:r w:rsidRPr="000E32C6">
        <w:rPr>
          <w:rFonts w:ascii="Times New Roman" w:hAnsi="Times New Roman" w:cs="Times New Roman"/>
        </w:rPr>
        <w:t xml:space="preserve"> у этих пациентов приводит к повышению внутричерепного давления, </w:t>
      </w:r>
      <w:proofErr w:type="spellStart"/>
      <w:r w:rsidRPr="000E32C6">
        <w:rPr>
          <w:rFonts w:ascii="Times New Roman" w:hAnsi="Times New Roman" w:cs="Times New Roman"/>
        </w:rPr>
        <w:t>дисциркуляторным</w:t>
      </w:r>
      <w:proofErr w:type="spellEnd"/>
      <w:r w:rsidRPr="000E32C6">
        <w:rPr>
          <w:rFonts w:ascii="Times New Roman" w:hAnsi="Times New Roman" w:cs="Times New Roman"/>
        </w:rPr>
        <w:t xml:space="preserve"> изменениям, гипоксии, нарушению текучих свойств крови, жировой эмболии, ДВС-синдрому, отеку - набуханию мозга, истощению системы </w:t>
      </w:r>
      <w:proofErr w:type="spellStart"/>
      <w:r w:rsidRPr="000E32C6">
        <w:rPr>
          <w:rFonts w:ascii="Times New Roman" w:hAnsi="Times New Roman" w:cs="Times New Roman"/>
        </w:rPr>
        <w:t>эндорфинов</w:t>
      </w:r>
      <w:proofErr w:type="spellEnd"/>
      <w:r w:rsidRPr="000E32C6">
        <w:rPr>
          <w:rFonts w:ascii="Times New Roman" w:hAnsi="Times New Roman" w:cs="Times New Roman"/>
        </w:rPr>
        <w:t>, диэнцефальным кризам [52].</w:t>
      </w:r>
    </w:p>
    <w:p w:rsidR="003216C0" w:rsidRPr="000E32C6" w:rsidRDefault="003216C0" w:rsidP="003216C0">
      <w:pPr>
        <w:spacing w:after="0" w:line="240" w:lineRule="auto"/>
        <w:ind w:firstLine="709"/>
        <w:jc w:val="both"/>
        <w:rPr>
          <w:rFonts w:ascii="Times New Roman" w:hAnsi="Times New Roman" w:cs="Times New Roman"/>
        </w:rPr>
      </w:pPr>
      <w:r w:rsidRPr="000E32C6">
        <w:rPr>
          <w:rFonts w:ascii="Times New Roman" w:hAnsi="Times New Roman" w:cs="Times New Roman"/>
        </w:rPr>
        <w:t xml:space="preserve">Терапия первых 3 часов </w:t>
      </w:r>
      <w:proofErr w:type="spellStart"/>
      <w:r w:rsidRPr="000E32C6">
        <w:rPr>
          <w:rFonts w:ascii="Times New Roman" w:hAnsi="Times New Roman" w:cs="Times New Roman"/>
        </w:rPr>
        <w:t>постгипоксического</w:t>
      </w:r>
      <w:proofErr w:type="spellEnd"/>
      <w:r w:rsidRPr="000E32C6">
        <w:rPr>
          <w:rFonts w:ascii="Times New Roman" w:hAnsi="Times New Roman" w:cs="Times New Roman"/>
        </w:rPr>
        <w:t xml:space="preserve"> периода для всех больных, перенесших терминальное состояние, идентична (дозы и схема лечения приводятся для взрослого со средней массой тела 70-80 кг) и включает введение препаратов, снижающих энергетические потребности мозга: </w:t>
      </w:r>
      <w:proofErr w:type="spellStart"/>
      <w:r w:rsidRPr="000E32C6">
        <w:rPr>
          <w:rFonts w:ascii="Times New Roman" w:hAnsi="Times New Roman" w:cs="Times New Roman"/>
        </w:rPr>
        <w:t>бензодиазепины</w:t>
      </w:r>
      <w:proofErr w:type="spellEnd"/>
      <w:r w:rsidRPr="000E32C6">
        <w:rPr>
          <w:rFonts w:ascii="Times New Roman" w:hAnsi="Times New Roman" w:cs="Times New Roman"/>
        </w:rPr>
        <w:t xml:space="preserve"> или </w:t>
      </w:r>
      <w:proofErr w:type="spellStart"/>
      <w:r w:rsidRPr="000E32C6">
        <w:rPr>
          <w:rFonts w:ascii="Times New Roman" w:hAnsi="Times New Roman" w:cs="Times New Roman"/>
        </w:rPr>
        <w:t>пропофол</w:t>
      </w:r>
      <w:proofErr w:type="spellEnd"/>
      <w:r w:rsidRPr="000E32C6">
        <w:rPr>
          <w:rFonts w:ascii="Times New Roman" w:hAnsi="Times New Roman" w:cs="Times New Roman"/>
        </w:rPr>
        <w:t xml:space="preserve">. Затем терапия проводится дифференцированно в зависимости от типа </w:t>
      </w:r>
      <w:proofErr w:type="spellStart"/>
      <w:r w:rsidRPr="000E32C6">
        <w:rPr>
          <w:rFonts w:ascii="Times New Roman" w:hAnsi="Times New Roman" w:cs="Times New Roman"/>
        </w:rPr>
        <w:t>постгипоксической</w:t>
      </w:r>
      <w:proofErr w:type="spellEnd"/>
      <w:r w:rsidRPr="000E32C6">
        <w:rPr>
          <w:rFonts w:ascii="Times New Roman" w:hAnsi="Times New Roman" w:cs="Times New Roman"/>
        </w:rPr>
        <w:t xml:space="preserve"> энцефалопатии.</w:t>
      </w:r>
    </w:p>
    <w:p w:rsidR="003216C0" w:rsidRPr="000E32C6" w:rsidRDefault="003216C0" w:rsidP="003216C0">
      <w:pPr>
        <w:spacing w:after="0" w:line="240" w:lineRule="auto"/>
        <w:ind w:firstLine="709"/>
        <w:jc w:val="both"/>
        <w:rPr>
          <w:rFonts w:ascii="Times New Roman" w:hAnsi="Times New Roman" w:cs="Times New Roman"/>
        </w:rPr>
      </w:pPr>
      <w:r w:rsidRPr="000E32C6">
        <w:rPr>
          <w:rFonts w:ascii="Times New Roman" w:hAnsi="Times New Roman" w:cs="Times New Roman"/>
        </w:rPr>
        <w:t xml:space="preserve">Для пациентов с </w:t>
      </w:r>
      <w:proofErr w:type="spellStart"/>
      <w:r w:rsidRPr="000E32C6">
        <w:rPr>
          <w:rFonts w:ascii="Times New Roman" w:hAnsi="Times New Roman" w:cs="Times New Roman"/>
        </w:rPr>
        <w:t>гиперреактивным</w:t>
      </w:r>
      <w:proofErr w:type="spellEnd"/>
      <w:r w:rsidRPr="000E32C6">
        <w:rPr>
          <w:rFonts w:ascii="Times New Roman" w:hAnsi="Times New Roman" w:cs="Times New Roman"/>
        </w:rPr>
        <w:t xml:space="preserve"> типом </w:t>
      </w:r>
      <w:proofErr w:type="spellStart"/>
      <w:r w:rsidRPr="000E32C6">
        <w:rPr>
          <w:rFonts w:ascii="Times New Roman" w:hAnsi="Times New Roman" w:cs="Times New Roman"/>
        </w:rPr>
        <w:t>постгипоксической</w:t>
      </w:r>
      <w:proofErr w:type="spellEnd"/>
      <w:r w:rsidRPr="000E32C6">
        <w:rPr>
          <w:rFonts w:ascii="Times New Roman" w:hAnsi="Times New Roman" w:cs="Times New Roman"/>
        </w:rPr>
        <w:t xml:space="preserve"> энцефалопатии (</w:t>
      </w:r>
      <w:proofErr w:type="spellStart"/>
      <w:r w:rsidRPr="000E32C6">
        <w:rPr>
          <w:rFonts w:ascii="Times New Roman" w:hAnsi="Times New Roman" w:cs="Times New Roman"/>
        </w:rPr>
        <w:t>катехоламиновые</w:t>
      </w:r>
      <w:proofErr w:type="spellEnd"/>
      <w:r w:rsidRPr="000E32C6">
        <w:rPr>
          <w:rFonts w:ascii="Times New Roman" w:hAnsi="Times New Roman" w:cs="Times New Roman"/>
        </w:rPr>
        <w:t xml:space="preserve">, адреналовые кризы, судороги, двигательное возбуждение) рекомендовано применять: </w:t>
      </w:r>
    </w:p>
    <w:p w:rsidR="003216C0" w:rsidRPr="000E32C6" w:rsidRDefault="003216C0" w:rsidP="003216C0">
      <w:pPr>
        <w:spacing w:after="0" w:line="240" w:lineRule="auto"/>
        <w:ind w:firstLine="709"/>
        <w:jc w:val="both"/>
        <w:rPr>
          <w:rFonts w:ascii="Times New Roman" w:hAnsi="Times New Roman" w:cs="Times New Roman"/>
        </w:rPr>
      </w:pPr>
      <w:r w:rsidRPr="000E32C6">
        <w:rPr>
          <w:rFonts w:ascii="Times New Roman" w:hAnsi="Times New Roman" w:cs="Times New Roman"/>
        </w:rPr>
        <w:t xml:space="preserve">- препараты, уменьшающие энергетические потребности мозга, усиливающие тормозные процессы и снижающие процессы возбуждения:  </w:t>
      </w:r>
      <w:proofErr w:type="spellStart"/>
      <w:r w:rsidRPr="000E32C6">
        <w:rPr>
          <w:rFonts w:ascii="Times New Roman" w:hAnsi="Times New Roman" w:cs="Times New Roman"/>
        </w:rPr>
        <w:t>мидозалам</w:t>
      </w:r>
      <w:proofErr w:type="spellEnd"/>
      <w:r w:rsidRPr="000E32C6">
        <w:rPr>
          <w:rFonts w:ascii="Times New Roman" w:hAnsi="Times New Roman" w:cs="Times New Roman"/>
        </w:rPr>
        <w:t xml:space="preserve"> - до 60 мг в сутки, </w:t>
      </w:r>
      <w:proofErr w:type="spellStart"/>
      <w:r w:rsidRPr="000E32C6">
        <w:rPr>
          <w:rFonts w:ascii="Times New Roman" w:hAnsi="Times New Roman" w:cs="Times New Roman"/>
        </w:rPr>
        <w:t>пропофол</w:t>
      </w:r>
      <w:proofErr w:type="spellEnd"/>
      <w:r w:rsidRPr="000E32C6">
        <w:rPr>
          <w:rFonts w:ascii="Times New Roman" w:hAnsi="Times New Roman" w:cs="Times New Roman"/>
        </w:rPr>
        <w:t xml:space="preserve"> - (в 1 мл 10 мг </w:t>
      </w:r>
      <w:proofErr w:type="spellStart"/>
      <w:r w:rsidRPr="000E32C6">
        <w:rPr>
          <w:rFonts w:ascii="Times New Roman" w:hAnsi="Times New Roman" w:cs="Times New Roman"/>
        </w:rPr>
        <w:t>пропофола</w:t>
      </w:r>
      <w:proofErr w:type="spellEnd"/>
      <w:r w:rsidRPr="000E32C6">
        <w:rPr>
          <w:rFonts w:ascii="Times New Roman" w:hAnsi="Times New Roman" w:cs="Times New Roman"/>
        </w:rPr>
        <w:t xml:space="preserve">), начальная доза - 5-10 мг, в связи с индивидуальными различиями </w:t>
      </w:r>
      <w:proofErr w:type="spellStart"/>
      <w:r w:rsidRPr="000E32C6">
        <w:rPr>
          <w:rFonts w:ascii="Times New Roman" w:hAnsi="Times New Roman" w:cs="Times New Roman"/>
        </w:rPr>
        <w:t>фармакодинамики</w:t>
      </w:r>
      <w:proofErr w:type="spellEnd"/>
      <w:r w:rsidRPr="000E32C6">
        <w:rPr>
          <w:rFonts w:ascii="Times New Roman" w:hAnsi="Times New Roman" w:cs="Times New Roman"/>
        </w:rPr>
        <w:t xml:space="preserve"> и </w:t>
      </w:r>
      <w:proofErr w:type="spellStart"/>
      <w:r w:rsidRPr="000E32C6">
        <w:rPr>
          <w:rFonts w:ascii="Times New Roman" w:hAnsi="Times New Roman" w:cs="Times New Roman"/>
        </w:rPr>
        <w:t>фармакокинетики</w:t>
      </w:r>
      <w:proofErr w:type="spellEnd"/>
      <w:r w:rsidRPr="000E32C6">
        <w:rPr>
          <w:rFonts w:ascii="Times New Roman" w:hAnsi="Times New Roman" w:cs="Times New Roman"/>
        </w:rPr>
        <w:t xml:space="preserve"> </w:t>
      </w:r>
      <w:proofErr w:type="spellStart"/>
      <w:r w:rsidRPr="000E32C6">
        <w:rPr>
          <w:rFonts w:ascii="Times New Roman" w:hAnsi="Times New Roman" w:cs="Times New Roman"/>
        </w:rPr>
        <w:t>пропофола</w:t>
      </w:r>
      <w:proofErr w:type="spellEnd"/>
      <w:r w:rsidRPr="000E32C6">
        <w:rPr>
          <w:rFonts w:ascii="Times New Roman" w:hAnsi="Times New Roman" w:cs="Times New Roman"/>
        </w:rPr>
        <w:t xml:space="preserve"> целевая концентрация титруется в зависимости от клинического ответа пациента (при </w:t>
      </w:r>
      <w:proofErr w:type="spellStart"/>
      <w:r w:rsidRPr="000E32C6">
        <w:rPr>
          <w:rFonts w:ascii="Times New Roman" w:hAnsi="Times New Roman" w:cs="Times New Roman"/>
        </w:rPr>
        <w:t>монотерапии</w:t>
      </w:r>
      <w:proofErr w:type="spellEnd"/>
      <w:r w:rsidRPr="000E32C6">
        <w:rPr>
          <w:rFonts w:ascii="Times New Roman" w:hAnsi="Times New Roman" w:cs="Times New Roman"/>
        </w:rPr>
        <w:t xml:space="preserve"> возможно введение до 300 мг); </w:t>
      </w:r>
      <w:proofErr w:type="spellStart"/>
      <w:r w:rsidRPr="000E32C6">
        <w:rPr>
          <w:rFonts w:ascii="Times New Roman" w:hAnsi="Times New Roman" w:cs="Times New Roman"/>
        </w:rPr>
        <w:t>пропофол</w:t>
      </w:r>
      <w:proofErr w:type="spellEnd"/>
      <w:r w:rsidRPr="000E32C6">
        <w:rPr>
          <w:rFonts w:ascii="Times New Roman" w:hAnsi="Times New Roman" w:cs="Times New Roman"/>
        </w:rPr>
        <w:t xml:space="preserve"> можно также применять в сочетании с </w:t>
      </w:r>
      <w:proofErr w:type="spellStart"/>
      <w:r w:rsidRPr="000E32C6">
        <w:rPr>
          <w:rFonts w:ascii="Times New Roman" w:hAnsi="Times New Roman" w:cs="Times New Roman"/>
        </w:rPr>
        <w:t>мидазоламом</w:t>
      </w:r>
      <w:proofErr w:type="spellEnd"/>
      <w:r w:rsidRPr="000E32C6">
        <w:rPr>
          <w:rFonts w:ascii="Times New Roman" w:hAnsi="Times New Roman" w:cs="Times New Roman"/>
        </w:rPr>
        <w:t xml:space="preserve">; </w:t>
      </w:r>
      <w:proofErr w:type="spellStart"/>
      <w:r w:rsidRPr="000E32C6">
        <w:rPr>
          <w:rFonts w:ascii="Times New Roman" w:hAnsi="Times New Roman" w:cs="Times New Roman"/>
        </w:rPr>
        <w:t>аналгоседацию</w:t>
      </w:r>
      <w:proofErr w:type="spellEnd"/>
      <w:r w:rsidRPr="000E32C6">
        <w:rPr>
          <w:rFonts w:ascii="Times New Roman" w:hAnsi="Times New Roman" w:cs="Times New Roman"/>
        </w:rPr>
        <w:t xml:space="preserve"> проводят без «пробного пробуждения» для </w:t>
      </w:r>
      <w:proofErr w:type="spellStart"/>
      <w:r w:rsidRPr="000E32C6">
        <w:rPr>
          <w:rFonts w:ascii="Times New Roman" w:hAnsi="Times New Roman" w:cs="Times New Roman"/>
        </w:rPr>
        <w:t>избежания</w:t>
      </w:r>
      <w:proofErr w:type="spellEnd"/>
      <w:r w:rsidRPr="000E32C6">
        <w:rPr>
          <w:rFonts w:ascii="Times New Roman" w:hAnsi="Times New Roman" w:cs="Times New Roman"/>
        </w:rPr>
        <w:t xml:space="preserve"> нарастания отека-набухания головного мозга/</w:t>
      </w:r>
    </w:p>
    <w:p w:rsidR="003216C0" w:rsidRPr="000E32C6" w:rsidRDefault="003216C0" w:rsidP="003216C0">
      <w:pPr>
        <w:spacing w:after="0" w:line="240" w:lineRule="auto"/>
        <w:ind w:firstLine="709"/>
        <w:jc w:val="both"/>
        <w:rPr>
          <w:rFonts w:ascii="Times New Roman" w:hAnsi="Times New Roman" w:cs="Times New Roman"/>
        </w:rPr>
      </w:pPr>
      <w:r w:rsidRPr="000E32C6">
        <w:rPr>
          <w:rFonts w:ascii="Times New Roman" w:hAnsi="Times New Roman" w:cs="Times New Roman"/>
        </w:rPr>
        <w:t xml:space="preserve"> - при двигательном возбуждении: </w:t>
      </w:r>
      <w:proofErr w:type="spellStart"/>
      <w:r w:rsidRPr="000E32C6">
        <w:rPr>
          <w:rFonts w:ascii="Times New Roman" w:hAnsi="Times New Roman" w:cs="Times New Roman"/>
        </w:rPr>
        <w:t>галоперидол</w:t>
      </w:r>
      <w:proofErr w:type="spellEnd"/>
      <w:r w:rsidRPr="000E32C6">
        <w:rPr>
          <w:rFonts w:ascii="Times New Roman" w:hAnsi="Times New Roman" w:cs="Times New Roman"/>
        </w:rPr>
        <w:t xml:space="preserve"> – 2,5 - 5 мг в/в 1-2 раза в день под контролем артериального давления; в качестве гипнотика – </w:t>
      </w:r>
      <w:proofErr w:type="spellStart"/>
      <w:r w:rsidRPr="000E32C6">
        <w:rPr>
          <w:rFonts w:ascii="Times New Roman" w:hAnsi="Times New Roman" w:cs="Times New Roman"/>
        </w:rPr>
        <w:t>пропофол</w:t>
      </w:r>
      <w:proofErr w:type="spellEnd"/>
      <w:r w:rsidRPr="000E32C6">
        <w:rPr>
          <w:rFonts w:ascii="Times New Roman" w:hAnsi="Times New Roman" w:cs="Times New Roman"/>
        </w:rPr>
        <w:t xml:space="preserve">. </w:t>
      </w:r>
    </w:p>
    <w:p w:rsidR="003216C0" w:rsidRPr="000E32C6" w:rsidRDefault="003216C0" w:rsidP="003216C0">
      <w:pPr>
        <w:spacing w:after="0" w:line="240" w:lineRule="auto"/>
        <w:ind w:firstLine="709"/>
        <w:jc w:val="both"/>
        <w:rPr>
          <w:rFonts w:ascii="Times New Roman" w:hAnsi="Times New Roman" w:cs="Times New Roman"/>
        </w:rPr>
      </w:pPr>
      <w:r w:rsidRPr="000E32C6">
        <w:rPr>
          <w:rFonts w:ascii="Times New Roman" w:hAnsi="Times New Roman" w:cs="Times New Roman"/>
        </w:rPr>
        <w:t xml:space="preserve">Для пациентов с </w:t>
      </w:r>
      <w:proofErr w:type="spellStart"/>
      <w:r w:rsidRPr="000E32C6">
        <w:rPr>
          <w:rFonts w:ascii="Times New Roman" w:hAnsi="Times New Roman" w:cs="Times New Roman"/>
        </w:rPr>
        <w:t>гипореактивным</w:t>
      </w:r>
      <w:proofErr w:type="spellEnd"/>
      <w:r w:rsidRPr="000E32C6">
        <w:rPr>
          <w:rFonts w:ascii="Times New Roman" w:hAnsi="Times New Roman" w:cs="Times New Roman"/>
        </w:rPr>
        <w:t xml:space="preserve"> типом </w:t>
      </w:r>
      <w:proofErr w:type="spellStart"/>
      <w:r w:rsidRPr="000E32C6">
        <w:rPr>
          <w:rFonts w:ascii="Times New Roman" w:hAnsi="Times New Roman" w:cs="Times New Roman"/>
        </w:rPr>
        <w:t>постгипоксической</w:t>
      </w:r>
      <w:proofErr w:type="spellEnd"/>
      <w:r w:rsidRPr="000E32C6">
        <w:rPr>
          <w:rFonts w:ascii="Times New Roman" w:hAnsi="Times New Roman" w:cs="Times New Roman"/>
        </w:rPr>
        <w:t xml:space="preserve"> энцефалопатии рекомендовано применять: </w:t>
      </w:r>
    </w:p>
    <w:p w:rsidR="003216C0" w:rsidRPr="000E32C6" w:rsidRDefault="003216C0" w:rsidP="003216C0">
      <w:pPr>
        <w:spacing w:after="0" w:line="240" w:lineRule="auto"/>
        <w:ind w:firstLine="709"/>
        <w:jc w:val="both"/>
        <w:rPr>
          <w:rFonts w:ascii="Times New Roman" w:hAnsi="Times New Roman" w:cs="Times New Roman"/>
        </w:rPr>
      </w:pPr>
      <w:r w:rsidRPr="000E32C6">
        <w:rPr>
          <w:rFonts w:ascii="Times New Roman" w:hAnsi="Times New Roman" w:cs="Times New Roman"/>
        </w:rPr>
        <w:t xml:space="preserve">- препараты </w:t>
      </w:r>
      <w:proofErr w:type="spellStart"/>
      <w:r w:rsidRPr="000E32C6">
        <w:rPr>
          <w:rFonts w:ascii="Times New Roman" w:hAnsi="Times New Roman" w:cs="Times New Roman"/>
        </w:rPr>
        <w:t>бензодиазепиновой</w:t>
      </w:r>
      <w:proofErr w:type="spellEnd"/>
      <w:r w:rsidRPr="000E32C6">
        <w:rPr>
          <w:rFonts w:ascii="Times New Roman" w:hAnsi="Times New Roman" w:cs="Times New Roman"/>
        </w:rPr>
        <w:t xml:space="preserve"> группы, снижающие энергетические потребности мозга: </w:t>
      </w:r>
      <w:proofErr w:type="spellStart"/>
      <w:r w:rsidRPr="000E32C6">
        <w:rPr>
          <w:rFonts w:ascii="Times New Roman" w:hAnsi="Times New Roman" w:cs="Times New Roman"/>
        </w:rPr>
        <w:t>инфузия</w:t>
      </w:r>
      <w:proofErr w:type="spellEnd"/>
      <w:r w:rsidRPr="000E32C6">
        <w:rPr>
          <w:rFonts w:ascii="Times New Roman" w:hAnsi="Times New Roman" w:cs="Times New Roman"/>
        </w:rPr>
        <w:t xml:space="preserve"> </w:t>
      </w:r>
      <w:proofErr w:type="spellStart"/>
      <w:r w:rsidRPr="000E32C6">
        <w:rPr>
          <w:rFonts w:ascii="Times New Roman" w:hAnsi="Times New Roman" w:cs="Times New Roman"/>
        </w:rPr>
        <w:t>мидазолама</w:t>
      </w:r>
      <w:proofErr w:type="spellEnd"/>
      <w:r w:rsidRPr="000E32C6">
        <w:rPr>
          <w:rFonts w:ascii="Times New Roman" w:hAnsi="Times New Roman" w:cs="Times New Roman"/>
        </w:rPr>
        <w:t xml:space="preserve">, доза подбирается титрованием, препарат вводится без «терапевтического окна» (без «пробного пробуждения») [62, 63]. </w:t>
      </w:r>
    </w:p>
    <w:p w:rsidR="003216C0" w:rsidRPr="000E32C6" w:rsidRDefault="003216C0" w:rsidP="003216C0">
      <w:pPr>
        <w:spacing w:after="0" w:line="240" w:lineRule="auto"/>
        <w:ind w:firstLine="709"/>
        <w:jc w:val="both"/>
        <w:rPr>
          <w:rFonts w:ascii="Times New Roman" w:hAnsi="Times New Roman" w:cs="Times New Roman"/>
        </w:rPr>
      </w:pPr>
      <w:r w:rsidRPr="000E32C6">
        <w:rPr>
          <w:rFonts w:ascii="Times New Roman" w:hAnsi="Times New Roman" w:cs="Times New Roman"/>
        </w:rPr>
        <w:t xml:space="preserve">Согласно американскому руководству по ведению пациентов с </w:t>
      </w:r>
      <w:proofErr w:type="spellStart"/>
      <w:r w:rsidRPr="000E32C6">
        <w:rPr>
          <w:rFonts w:ascii="Times New Roman" w:hAnsi="Times New Roman" w:cs="Times New Roman"/>
        </w:rPr>
        <w:t>постгипоксической</w:t>
      </w:r>
      <w:proofErr w:type="spellEnd"/>
      <w:r w:rsidRPr="000E32C6">
        <w:rPr>
          <w:rFonts w:ascii="Times New Roman" w:hAnsi="Times New Roman" w:cs="Times New Roman"/>
        </w:rPr>
        <w:t xml:space="preserve"> энцефалопатией вследствие травматического повреждения головного мозга рекомендовано назначение центральных агонистов альфа-2 рецепторов (</w:t>
      </w:r>
      <w:proofErr w:type="spellStart"/>
      <w:r w:rsidRPr="000E32C6">
        <w:rPr>
          <w:rFonts w:ascii="Times New Roman" w:hAnsi="Times New Roman" w:cs="Times New Roman"/>
        </w:rPr>
        <w:t>дексмедетомидин</w:t>
      </w:r>
      <w:proofErr w:type="spellEnd"/>
      <w:r w:rsidRPr="000E32C6">
        <w:rPr>
          <w:rFonts w:ascii="Times New Roman" w:hAnsi="Times New Roman" w:cs="Times New Roman"/>
        </w:rPr>
        <w:t>) под контролем АД [64].</w:t>
      </w:r>
    </w:p>
    <w:p w:rsidR="003216C0" w:rsidRPr="000E32C6" w:rsidRDefault="003216C0" w:rsidP="003216C0">
      <w:pPr>
        <w:spacing w:after="0" w:line="240" w:lineRule="auto"/>
        <w:ind w:firstLine="709"/>
        <w:jc w:val="both"/>
        <w:rPr>
          <w:rFonts w:ascii="Times New Roman" w:hAnsi="Times New Roman" w:cs="Times New Roman"/>
        </w:rPr>
      </w:pPr>
      <w:r w:rsidRPr="000E32C6">
        <w:rPr>
          <w:rFonts w:ascii="Times New Roman" w:hAnsi="Times New Roman" w:cs="Times New Roman"/>
        </w:rPr>
        <w:t xml:space="preserve">Всем пациентам в остром периоде </w:t>
      </w:r>
      <w:proofErr w:type="spellStart"/>
      <w:r w:rsidRPr="000E32C6">
        <w:rPr>
          <w:rFonts w:ascii="Times New Roman" w:hAnsi="Times New Roman" w:cs="Times New Roman"/>
        </w:rPr>
        <w:t>постгипоксической</w:t>
      </w:r>
      <w:proofErr w:type="spellEnd"/>
      <w:r w:rsidRPr="000E32C6">
        <w:rPr>
          <w:rFonts w:ascii="Times New Roman" w:hAnsi="Times New Roman" w:cs="Times New Roman"/>
        </w:rPr>
        <w:t xml:space="preserve"> энцефалопатии показана глубокая </w:t>
      </w:r>
      <w:proofErr w:type="spellStart"/>
      <w:r w:rsidRPr="000E32C6">
        <w:rPr>
          <w:rFonts w:ascii="Times New Roman" w:hAnsi="Times New Roman" w:cs="Times New Roman"/>
        </w:rPr>
        <w:t>седация</w:t>
      </w:r>
      <w:proofErr w:type="spellEnd"/>
      <w:r w:rsidRPr="000E32C6">
        <w:rPr>
          <w:rFonts w:ascii="Times New Roman" w:hAnsi="Times New Roman" w:cs="Times New Roman"/>
        </w:rPr>
        <w:t xml:space="preserve">. </w:t>
      </w:r>
    </w:p>
    <w:p w:rsidR="003216C0" w:rsidRPr="000E32C6" w:rsidRDefault="003216C0" w:rsidP="003216C0">
      <w:pPr>
        <w:spacing w:after="0" w:line="240" w:lineRule="auto"/>
        <w:ind w:firstLine="709"/>
        <w:jc w:val="both"/>
        <w:rPr>
          <w:rFonts w:ascii="Times New Roman" w:hAnsi="Times New Roman" w:cs="Times New Roman"/>
        </w:rPr>
      </w:pPr>
    </w:p>
    <w:p w:rsidR="003216C0" w:rsidRPr="000E32C6" w:rsidRDefault="003216C0" w:rsidP="003216C0">
      <w:pPr>
        <w:spacing w:after="0" w:line="240" w:lineRule="auto"/>
        <w:ind w:left="709"/>
        <w:jc w:val="both"/>
        <w:rPr>
          <w:rFonts w:ascii="Times New Roman" w:hAnsi="Times New Roman" w:cs="Times New Roman"/>
        </w:rPr>
      </w:pPr>
    </w:p>
    <w:p w:rsidR="003216C0" w:rsidRPr="000E32C6" w:rsidRDefault="003216C0">
      <w:pPr>
        <w:rPr>
          <w:rFonts w:ascii="Times New Roman" w:hAnsi="Times New Roman" w:cs="Times New Roman"/>
          <w:bCs/>
        </w:rPr>
      </w:pPr>
    </w:p>
    <w:p w:rsidR="00A919ED" w:rsidRPr="000E32C6" w:rsidRDefault="00A919ED">
      <w:pPr>
        <w:rPr>
          <w:rFonts w:ascii="Times New Roman" w:hAnsi="Times New Roman" w:cs="Times New Roman"/>
          <w:bCs/>
        </w:rPr>
      </w:pPr>
    </w:p>
    <w:p w:rsidR="004B2688" w:rsidRPr="000E32C6" w:rsidRDefault="004B2688" w:rsidP="004B2688">
      <w:pPr>
        <w:spacing w:after="0" w:line="240" w:lineRule="auto"/>
        <w:rPr>
          <w:rFonts w:ascii="Times New Roman" w:hAnsi="Times New Roman" w:cs="Times New Roman"/>
          <w:bCs/>
        </w:rPr>
      </w:pPr>
      <w:r w:rsidRPr="000E32C6">
        <w:rPr>
          <w:rFonts w:ascii="Times New Roman" w:hAnsi="Times New Roman" w:cs="Times New Roman"/>
          <w:b/>
          <w:bCs/>
        </w:rPr>
        <w:t>Ключевые рекомендации</w:t>
      </w:r>
      <w:r w:rsidRPr="000E32C6">
        <w:rPr>
          <w:rFonts w:ascii="Times New Roman" w:hAnsi="Times New Roman" w:cs="Times New Roman"/>
          <w:bCs/>
        </w:rPr>
        <w:t>.</w:t>
      </w:r>
    </w:p>
    <w:p w:rsidR="004B2688" w:rsidRPr="000E32C6" w:rsidRDefault="004B2688" w:rsidP="004B2688">
      <w:pPr>
        <w:numPr>
          <w:ilvl w:val="0"/>
          <w:numId w:val="7"/>
        </w:numPr>
        <w:spacing w:after="0" w:line="240" w:lineRule="auto"/>
        <w:rPr>
          <w:rFonts w:ascii="Times New Roman" w:hAnsi="Times New Roman" w:cs="Times New Roman"/>
        </w:rPr>
      </w:pPr>
      <w:r w:rsidRPr="000E32C6">
        <w:rPr>
          <w:rFonts w:ascii="Times New Roman" w:hAnsi="Times New Roman" w:cs="Times New Roman"/>
        </w:rPr>
        <w:t xml:space="preserve">Первоочередной задачей интенсивной терапии в ОРИТ является адекватное обезболивание, которое всегда должно предшествовать любому виду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 xml:space="preserve"> (+1А).</w:t>
      </w:r>
    </w:p>
    <w:p w:rsidR="004B2688" w:rsidRPr="000E32C6" w:rsidRDefault="004B2688" w:rsidP="004B2688">
      <w:pPr>
        <w:numPr>
          <w:ilvl w:val="0"/>
          <w:numId w:val="7"/>
        </w:numPr>
        <w:spacing w:after="0" w:line="240" w:lineRule="auto"/>
        <w:rPr>
          <w:rFonts w:ascii="Times New Roman" w:hAnsi="Times New Roman" w:cs="Times New Roman"/>
        </w:rPr>
      </w:pPr>
      <w:r w:rsidRPr="000E32C6">
        <w:rPr>
          <w:rFonts w:ascii="Times New Roman" w:hAnsi="Times New Roman" w:cs="Times New Roman"/>
        </w:rPr>
        <w:t xml:space="preserve">Глубина </w:t>
      </w:r>
      <w:proofErr w:type="spellStart"/>
      <w:r w:rsidRPr="000E32C6">
        <w:rPr>
          <w:rFonts w:ascii="Times New Roman" w:hAnsi="Times New Roman" w:cs="Times New Roman"/>
        </w:rPr>
        <w:t>седации</w:t>
      </w:r>
      <w:proofErr w:type="spellEnd"/>
      <w:r w:rsidRPr="000E32C6">
        <w:rPr>
          <w:rFonts w:ascii="Times New Roman" w:hAnsi="Times New Roman" w:cs="Times New Roman"/>
        </w:rPr>
        <w:t xml:space="preserve"> и клинические исходы.</w:t>
      </w:r>
    </w:p>
    <w:p w:rsidR="004B2688" w:rsidRPr="000E32C6" w:rsidRDefault="004B2688" w:rsidP="004B2688">
      <w:pPr>
        <w:pStyle w:val="38"/>
        <w:shd w:val="clear" w:color="auto" w:fill="auto"/>
        <w:tabs>
          <w:tab w:val="left" w:pos="877"/>
        </w:tabs>
        <w:spacing w:before="0" w:line="240" w:lineRule="auto"/>
        <w:ind w:firstLine="0"/>
        <w:rPr>
          <w:rFonts w:ascii="Times New Roman" w:eastAsia="MS Mincho" w:hAnsi="Times New Roman" w:cs="Times New Roman"/>
          <w:sz w:val="22"/>
          <w:szCs w:val="22"/>
          <w:lang w:val="ru-RU"/>
        </w:rPr>
      </w:pPr>
      <w:r w:rsidRPr="000E32C6">
        <w:rPr>
          <w:rFonts w:ascii="Times New Roman" w:hAnsi="Times New Roman" w:cs="Times New Roman"/>
          <w:noProof/>
          <w:sz w:val="22"/>
          <w:szCs w:val="22"/>
          <w:lang w:val="ru-RU"/>
        </w:rPr>
        <w:t>- Поддержание легкой степени седации у взрослых пациентов ОРИТ связано с лучшими клиническими исходами (меньшей длительностью ИВЛ и меньшим сроком пребывания в ОРИТ (В).</w:t>
      </w:r>
    </w:p>
    <w:p w:rsidR="004B2688" w:rsidRPr="000E32C6" w:rsidRDefault="004B2688" w:rsidP="004B2688">
      <w:pPr>
        <w:pStyle w:val="38"/>
        <w:shd w:val="clear" w:color="auto" w:fill="auto"/>
        <w:tabs>
          <w:tab w:val="left" w:pos="864"/>
        </w:tabs>
        <w:spacing w:before="0" w:line="240" w:lineRule="auto"/>
        <w:ind w:firstLine="0"/>
        <w:rPr>
          <w:rFonts w:ascii="Times New Roman" w:hAnsi="Times New Roman" w:cs="Times New Roman"/>
          <w:noProof/>
          <w:sz w:val="22"/>
          <w:szCs w:val="22"/>
          <w:lang w:val="ru-RU"/>
        </w:rPr>
      </w:pPr>
      <w:r w:rsidRPr="000E32C6">
        <w:rPr>
          <w:rFonts w:ascii="Times New Roman" w:hAnsi="Times New Roman" w:cs="Times New Roman"/>
          <w:noProof/>
          <w:sz w:val="22"/>
          <w:szCs w:val="22"/>
          <w:lang w:val="ru-RU"/>
        </w:rPr>
        <w:t>-  Рекомендуется титровать седативные препараты для поддержания легкой, а не глубокой, степени седации у взрослых пациентов ОРИТ, если это не противопоказано клинически (+1В).</w:t>
      </w:r>
    </w:p>
    <w:p w:rsidR="004B2688" w:rsidRPr="000E32C6" w:rsidRDefault="004B2688" w:rsidP="004B2688">
      <w:pPr>
        <w:pStyle w:val="38"/>
        <w:shd w:val="clear" w:color="auto" w:fill="auto"/>
        <w:tabs>
          <w:tab w:val="left" w:pos="490"/>
        </w:tabs>
        <w:spacing w:before="0" w:line="240" w:lineRule="auto"/>
        <w:ind w:firstLine="0"/>
        <w:rPr>
          <w:rFonts w:ascii="Times New Roman" w:eastAsia="MS Mincho" w:hAnsi="Times New Roman" w:cs="Times New Roman"/>
          <w:sz w:val="22"/>
          <w:szCs w:val="22"/>
          <w:lang w:val="ru-RU"/>
        </w:rPr>
      </w:pPr>
      <w:r w:rsidRPr="000E32C6">
        <w:rPr>
          <w:rFonts w:ascii="Times New Roman" w:hAnsi="Times New Roman" w:cs="Times New Roman"/>
          <w:noProof/>
          <w:sz w:val="22"/>
          <w:szCs w:val="22"/>
          <w:lang w:val="ru-RU"/>
        </w:rPr>
        <w:t>2. Контроль глубины седации и функции головного мозга</w:t>
      </w:r>
    </w:p>
    <w:p w:rsidR="004B2688" w:rsidRPr="000E32C6" w:rsidRDefault="004B2688" w:rsidP="004B2688">
      <w:pPr>
        <w:pStyle w:val="38"/>
        <w:shd w:val="clear" w:color="auto" w:fill="auto"/>
        <w:tabs>
          <w:tab w:val="left" w:pos="877"/>
        </w:tabs>
        <w:spacing w:before="0" w:line="240" w:lineRule="auto"/>
        <w:ind w:firstLine="0"/>
        <w:rPr>
          <w:rFonts w:ascii="Times New Roman" w:eastAsia="MS Mincho" w:hAnsi="Times New Roman" w:cs="Times New Roman"/>
          <w:sz w:val="22"/>
          <w:szCs w:val="22"/>
          <w:lang w:val="ru-RU"/>
        </w:rPr>
      </w:pPr>
      <w:r w:rsidRPr="000E32C6">
        <w:rPr>
          <w:rFonts w:ascii="Times New Roman" w:hAnsi="Times New Roman" w:cs="Times New Roman"/>
          <w:noProof/>
          <w:sz w:val="22"/>
          <w:szCs w:val="22"/>
          <w:lang w:val="ru-RU"/>
        </w:rPr>
        <w:lastRenderedPageBreak/>
        <w:t>- Шкала возбуждения-седации Ричмонда (</w:t>
      </w:r>
      <w:r w:rsidRPr="000E32C6">
        <w:rPr>
          <w:rFonts w:ascii="Times New Roman" w:hAnsi="Times New Roman" w:cs="Times New Roman"/>
          <w:noProof/>
          <w:sz w:val="22"/>
          <w:szCs w:val="22"/>
        </w:rPr>
        <w:t>RASS</w:t>
      </w:r>
      <w:r w:rsidRPr="000E32C6">
        <w:rPr>
          <w:rFonts w:ascii="Times New Roman" w:hAnsi="Times New Roman" w:cs="Times New Roman"/>
          <w:noProof/>
          <w:sz w:val="22"/>
          <w:szCs w:val="22"/>
          <w:lang w:val="ru-RU"/>
        </w:rPr>
        <w:t>) и шкала седации-возбуждения (</w:t>
      </w:r>
      <w:r w:rsidRPr="000E32C6">
        <w:rPr>
          <w:rFonts w:ascii="Times New Roman" w:hAnsi="Times New Roman" w:cs="Times New Roman"/>
          <w:noProof/>
          <w:sz w:val="22"/>
          <w:szCs w:val="22"/>
        </w:rPr>
        <w:t>SAS</w:t>
      </w:r>
      <w:r w:rsidRPr="000E32C6">
        <w:rPr>
          <w:rFonts w:ascii="Times New Roman" w:hAnsi="Times New Roman" w:cs="Times New Roman"/>
          <w:noProof/>
          <w:sz w:val="22"/>
          <w:szCs w:val="22"/>
          <w:lang w:val="ru-RU"/>
        </w:rPr>
        <w:t>) – наиболее достоверные инструменты оценки седации у взрослых пациентов ОРИТ (В).</w:t>
      </w:r>
    </w:p>
    <w:p w:rsidR="004B2688" w:rsidRPr="000E32C6" w:rsidRDefault="004B2688" w:rsidP="004B2688">
      <w:pPr>
        <w:pStyle w:val="38"/>
        <w:shd w:val="clear" w:color="auto" w:fill="auto"/>
        <w:tabs>
          <w:tab w:val="left" w:pos="840"/>
        </w:tabs>
        <w:spacing w:before="0" w:line="240" w:lineRule="auto"/>
        <w:ind w:firstLine="0"/>
        <w:rPr>
          <w:rFonts w:ascii="Times New Roman" w:eastAsia="MS Mincho" w:hAnsi="Times New Roman" w:cs="Times New Roman"/>
          <w:sz w:val="22"/>
          <w:szCs w:val="22"/>
          <w:lang w:val="ru-RU"/>
        </w:rPr>
      </w:pPr>
      <w:r w:rsidRPr="000E32C6">
        <w:rPr>
          <w:rStyle w:val="2"/>
          <w:rFonts w:ascii="Times New Roman" w:hAnsi="Times New Roman" w:cs="Times New Roman"/>
          <w:sz w:val="22"/>
          <w:szCs w:val="22"/>
          <w:lang w:val="ru-RU"/>
        </w:rPr>
        <w:t>- Не рекомендуется использование объективных измерений функции мозга (например, слуховых вызванных потенциалов [</w:t>
      </w:r>
      <w:r w:rsidRPr="000E32C6">
        <w:rPr>
          <w:rStyle w:val="2"/>
          <w:rFonts w:ascii="Times New Roman" w:hAnsi="Times New Roman" w:cs="Times New Roman"/>
          <w:sz w:val="22"/>
          <w:szCs w:val="22"/>
        </w:rPr>
        <w:t>AEPs</w:t>
      </w:r>
      <w:r w:rsidRPr="000E32C6">
        <w:rPr>
          <w:rStyle w:val="2"/>
          <w:rFonts w:ascii="Times New Roman" w:hAnsi="Times New Roman" w:cs="Times New Roman"/>
          <w:sz w:val="22"/>
          <w:szCs w:val="22"/>
          <w:lang w:val="ru-RU"/>
        </w:rPr>
        <w:t xml:space="preserve">], </w:t>
      </w:r>
      <w:proofErr w:type="spellStart"/>
      <w:r w:rsidRPr="000E32C6">
        <w:rPr>
          <w:rStyle w:val="2"/>
          <w:rFonts w:ascii="Times New Roman" w:hAnsi="Times New Roman" w:cs="Times New Roman"/>
          <w:sz w:val="22"/>
          <w:szCs w:val="22"/>
          <w:lang w:val="ru-RU"/>
        </w:rPr>
        <w:t>биспектрального</w:t>
      </w:r>
      <w:proofErr w:type="spellEnd"/>
      <w:r w:rsidRPr="000E32C6">
        <w:rPr>
          <w:rStyle w:val="2"/>
          <w:rFonts w:ascii="Times New Roman" w:hAnsi="Times New Roman" w:cs="Times New Roman"/>
          <w:sz w:val="22"/>
          <w:szCs w:val="22"/>
          <w:lang w:val="ru-RU"/>
        </w:rPr>
        <w:t xml:space="preserve"> индекса [</w:t>
      </w:r>
      <w:r w:rsidRPr="000E32C6">
        <w:rPr>
          <w:rStyle w:val="2"/>
          <w:rFonts w:ascii="Times New Roman" w:hAnsi="Times New Roman" w:cs="Times New Roman"/>
          <w:noProof/>
          <w:sz w:val="22"/>
          <w:szCs w:val="22"/>
        </w:rPr>
        <w:t>BIS</w:t>
      </w:r>
      <w:r w:rsidRPr="000E32C6">
        <w:rPr>
          <w:rStyle w:val="2"/>
          <w:rFonts w:ascii="Times New Roman" w:hAnsi="Times New Roman" w:cs="Times New Roman"/>
          <w:sz w:val="22"/>
          <w:szCs w:val="22"/>
          <w:lang w:val="ru-RU"/>
        </w:rPr>
        <w:t xml:space="preserve">], индекса </w:t>
      </w:r>
      <w:r w:rsidRPr="000E32C6">
        <w:rPr>
          <w:rStyle w:val="2"/>
          <w:rFonts w:ascii="Times New Roman" w:hAnsi="Times New Roman" w:cs="Times New Roman"/>
          <w:noProof/>
          <w:sz w:val="22"/>
          <w:szCs w:val="22"/>
        </w:rPr>
        <w:t>Narcotrend</w:t>
      </w:r>
      <w:r w:rsidRPr="000E32C6">
        <w:rPr>
          <w:rStyle w:val="2"/>
          <w:rFonts w:ascii="Times New Roman" w:hAnsi="Times New Roman" w:cs="Times New Roman"/>
          <w:sz w:val="22"/>
          <w:szCs w:val="22"/>
          <w:lang w:val="ru-RU"/>
        </w:rPr>
        <w:t>[</w:t>
      </w:r>
      <w:r w:rsidRPr="000E32C6">
        <w:rPr>
          <w:rStyle w:val="2"/>
          <w:rFonts w:ascii="Times New Roman" w:hAnsi="Times New Roman" w:cs="Times New Roman"/>
          <w:noProof/>
          <w:sz w:val="22"/>
          <w:szCs w:val="22"/>
        </w:rPr>
        <w:t>NI</w:t>
      </w:r>
      <w:r w:rsidRPr="000E32C6">
        <w:rPr>
          <w:rStyle w:val="2"/>
          <w:rFonts w:ascii="Times New Roman" w:hAnsi="Times New Roman" w:cs="Times New Roman"/>
          <w:sz w:val="22"/>
          <w:szCs w:val="22"/>
          <w:lang w:val="ru-RU"/>
        </w:rPr>
        <w:t>], индекса состояния пациента(</w:t>
      </w:r>
      <w:r w:rsidRPr="000E32C6">
        <w:rPr>
          <w:rStyle w:val="2"/>
          <w:rFonts w:ascii="Times New Roman" w:hAnsi="Times New Roman" w:cs="Times New Roman"/>
          <w:sz w:val="22"/>
          <w:szCs w:val="22"/>
        </w:rPr>
        <w:t>PSI</w:t>
      </w:r>
      <w:r w:rsidRPr="000E32C6">
        <w:rPr>
          <w:rStyle w:val="2"/>
          <w:rFonts w:ascii="Times New Roman" w:hAnsi="Times New Roman" w:cs="Times New Roman"/>
          <w:sz w:val="22"/>
          <w:szCs w:val="22"/>
          <w:lang w:val="ru-RU"/>
        </w:rPr>
        <w:t>), или состояния энтропии [</w:t>
      </w:r>
      <w:r w:rsidRPr="000E32C6">
        <w:rPr>
          <w:rStyle w:val="2"/>
          <w:rFonts w:ascii="Times New Roman" w:hAnsi="Times New Roman" w:cs="Times New Roman"/>
          <w:sz w:val="22"/>
          <w:szCs w:val="22"/>
        </w:rPr>
        <w:t>SE</w:t>
      </w:r>
      <w:r w:rsidRPr="000E32C6">
        <w:rPr>
          <w:rStyle w:val="2"/>
          <w:rFonts w:ascii="Times New Roman" w:hAnsi="Times New Roman" w:cs="Times New Roman"/>
          <w:sz w:val="22"/>
          <w:szCs w:val="22"/>
          <w:lang w:val="ru-RU"/>
        </w:rPr>
        <w:t xml:space="preserve">]) в качестве основного метода контроля </w:t>
      </w:r>
      <w:proofErr w:type="spellStart"/>
      <w:r w:rsidRPr="000E32C6">
        <w:rPr>
          <w:rStyle w:val="2"/>
          <w:rFonts w:ascii="Times New Roman" w:hAnsi="Times New Roman" w:cs="Times New Roman"/>
          <w:sz w:val="22"/>
          <w:szCs w:val="22"/>
          <w:lang w:val="ru-RU"/>
        </w:rPr>
        <w:t>седации</w:t>
      </w:r>
      <w:proofErr w:type="spellEnd"/>
      <w:r w:rsidRPr="000E32C6">
        <w:rPr>
          <w:rStyle w:val="2"/>
          <w:rFonts w:ascii="Times New Roman" w:hAnsi="Times New Roman" w:cs="Times New Roman"/>
          <w:sz w:val="22"/>
          <w:szCs w:val="22"/>
          <w:lang w:val="ru-RU"/>
        </w:rPr>
        <w:t xml:space="preserve"> у тяжелобольных взрослых, не находящихся в коме и не парализованных, так как эти методы не могут считаться достаточной заменой субъективных систем оценки </w:t>
      </w:r>
      <w:proofErr w:type="spellStart"/>
      <w:r w:rsidRPr="000E32C6">
        <w:rPr>
          <w:rStyle w:val="2"/>
          <w:rFonts w:ascii="Times New Roman" w:hAnsi="Times New Roman" w:cs="Times New Roman"/>
          <w:sz w:val="22"/>
          <w:szCs w:val="22"/>
          <w:lang w:val="ru-RU"/>
        </w:rPr>
        <w:t>седации</w:t>
      </w:r>
      <w:proofErr w:type="spellEnd"/>
      <w:r w:rsidRPr="000E32C6">
        <w:rPr>
          <w:rStyle w:val="2"/>
          <w:rFonts w:ascii="Times New Roman" w:hAnsi="Times New Roman" w:cs="Times New Roman"/>
          <w:sz w:val="22"/>
          <w:szCs w:val="22"/>
          <w:lang w:val="ru-RU"/>
        </w:rPr>
        <w:t xml:space="preserve"> (-1</w:t>
      </w:r>
      <w:r w:rsidRPr="000E32C6">
        <w:rPr>
          <w:rStyle w:val="2"/>
          <w:rFonts w:ascii="Times New Roman" w:hAnsi="Times New Roman" w:cs="Times New Roman"/>
          <w:noProof/>
          <w:sz w:val="22"/>
          <w:szCs w:val="22"/>
        </w:rPr>
        <w:t>B</w:t>
      </w:r>
      <w:r w:rsidRPr="000E32C6">
        <w:rPr>
          <w:rStyle w:val="2"/>
          <w:rFonts w:ascii="Times New Roman" w:hAnsi="Times New Roman" w:cs="Times New Roman"/>
          <w:sz w:val="22"/>
          <w:szCs w:val="22"/>
          <w:lang w:val="ru-RU"/>
        </w:rPr>
        <w:t>).</w:t>
      </w:r>
    </w:p>
    <w:p w:rsidR="004B2688" w:rsidRPr="000E32C6" w:rsidRDefault="004B2688" w:rsidP="004B2688">
      <w:pPr>
        <w:pStyle w:val="38"/>
        <w:shd w:val="clear" w:color="auto" w:fill="auto"/>
        <w:tabs>
          <w:tab w:val="left" w:pos="893"/>
        </w:tabs>
        <w:spacing w:before="0" w:line="240" w:lineRule="auto"/>
        <w:ind w:firstLine="0"/>
        <w:rPr>
          <w:rFonts w:ascii="Times New Roman" w:eastAsia="MS Mincho" w:hAnsi="Times New Roman" w:cs="Times New Roman"/>
          <w:sz w:val="22"/>
          <w:szCs w:val="22"/>
          <w:lang w:val="ru-RU"/>
        </w:rPr>
      </w:pPr>
      <w:r w:rsidRPr="000E32C6">
        <w:rPr>
          <w:rFonts w:ascii="Times New Roman" w:hAnsi="Times New Roman" w:cs="Times New Roman"/>
          <w:sz w:val="22"/>
          <w:szCs w:val="22"/>
          <w:lang w:val="ru-RU"/>
        </w:rPr>
        <w:t>- При наличии возможности в условиях центра анестезиологии и реанимации или специализированных учреждений предлагается использовать объективные измерения функции мозга (</w:t>
      </w:r>
      <w:r w:rsidRPr="000E32C6">
        <w:rPr>
          <w:rFonts w:ascii="Times New Roman" w:hAnsi="Times New Roman" w:cs="Times New Roman"/>
          <w:sz w:val="22"/>
          <w:szCs w:val="22"/>
        </w:rPr>
        <w:t>AEPs</w:t>
      </w:r>
      <w:r w:rsidRPr="000E32C6">
        <w:rPr>
          <w:rFonts w:ascii="Times New Roman" w:hAnsi="Times New Roman" w:cs="Times New Roman"/>
          <w:sz w:val="22"/>
          <w:szCs w:val="22"/>
          <w:lang w:val="ru-RU"/>
        </w:rPr>
        <w:t xml:space="preserve">, </w:t>
      </w:r>
      <w:r w:rsidRPr="000E32C6">
        <w:rPr>
          <w:rFonts w:ascii="Times New Roman" w:hAnsi="Times New Roman" w:cs="Times New Roman"/>
          <w:sz w:val="22"/>
          <w:szCs w:val="22"/>
        </w:rPr>
        <w:t>BIS</w:t>
      </w:r>
      <w:r w:rsidRPr="000E32C6">
        <w:rPr>
          <w:rFonts w:ascii="Times New Roman" w:hAnsi="Times New Roman" w:cs="Times New Roman"/>
          <w:sz w:val="22"/>
          <w:szCs w:val="22"/>
          <w:lang w:val="ru-RU"/>
        </w:rPr>
        <w:t xml:space="preserve">, </w:t>
      </w:r>
      <w:r w:rsidRPr="000E32C6">
        <w:rPr>
          <w:rFonts w:ascii="Times New Roman" w:hAnsi="Times New Roman" w:cs="Times New Roman"/>
          <w:sz w:val="22"/>
          <w:szCs w:val="22"/>
        </w:rPr>
        <w:t>NI</w:t>
      </w:r>
      <w:r w:rsidRPr="000E32C6">
        <w:rPr>
          <w:rFonts w:ascii="Times New Roman" w:hAnsi="Times New Roman" w:cs="Times New Roman"/>
          <w:sz w:val="22"/>
          <w:szCs w:val="22"/>
          <w:lang w:val="ru-RU"/>
        </w:rPr>
        <w:t xml:space="preserve">, </w:t>
      </w:r>
      <w:r w:rsidRPr="000E32C6">
        <w:rPr>
          <w:rFonts w:ascii="Times New Roman" w:hAnsi="Times New Roman" w:cs="Times New Roman"/>
          <w:sz w:val="22"/>
          <w:szCs w:val="22"/>
        </w:rPr>
        <w:t>PSI</w:t>
      </w:r>
      <w:r w:rsidRPr="000E32C6">
        <w:rPr>
          <w:rFonts w:ascii="Times New Roman" w:hAnsi="Times New Roman" w:cs="Times New Roman"/>
          <w:sz w:val="22"/>
          <w:szCs w:val="22"/>
          <w:lang w:val="ru-RU"/>
        </w:rPr>
        <w:t xml:space="preserve">, или </w:t>
      </w:r>
      <w:r w:rsidRPr="000E32C6">
        <w:rPr>
          <w:rFonts w:ascii="Times New Roman" w:hAnsi="Times New Roman" w:cs="Times New Roman"/>
          <w:sz w:val="22"/>
          <w:szCs w:val="22"/>
        </w:rPr>
        <w:t>SE</w:t>
      </w:r>
      <w:r w:rsidRPr="000E32C6">
        <w:rPr>
          <w:rStyle w:val="2"/>
          <w:rFonts w:ascii="Times New Roman" w:hAnsi="Times New Roman" w:cs="Times New Roman"/>
          <w:sz w:val="22"/>
          <w:szCs w:val="22"/>
          <w:lang w:val="ru-RU"/>
        </w:rPr>
        <w:t xml:space="preserve">) в качестве дополнения к субъективной оценке </w:t>
      </w:r>
      <w:proofErr w:type="spellStart"/>
      <w:r w:rsidRPr="000E32C6">
        <w:rPr>
          <w:rStyle w:val="2"/>
          <w:rFonts w:ascii="Times New Roman" w:hAnsi="Times New Roman" w:cs="Times New Roman"/>
          <w:sz w:val="22"/>
          <w:szCs w:val="22"/>
          <w:lang w:val="ru-RU"/>
        </w:rPr>
        <w:t>седации</w:t>
      </w:r>
      <w:proofErr w:type="spellEnd"/>
      <w:r w:rsidRPr="000E32C6">
        <w:rPr>
          <w:rStyle w:val="2"/>
          <w:rFonts w:ascii="Times New Roman" w:hAnsi="Times New Roman" w:cs="Times New Roman"/>
          <w:sz w:val="22"/>
          <w:szCs w:val="22"/>
          <w:lang w:val="ru-RU"/>
        </w:rPr>
        <w:t xml:space="preserve"> у взрослых пациентов ОРИТ, получающих блокаторы нервно-мышечного соединения, так как субъективная оценка </w:t>
      </w:r>
      <w:proofErr w:type="spellStart"/>
      <w:r w:rsidRPr="000E32C6">
        <w:rPr>
          <w:rStyle w:val="2"/>
          <w:rFonts w:ascii="Times New Roman" w:hAnsi="Times New Roman" w:cs="Times New Roman"/>
          <w:sz w:val="22"/>
          <w:szCs w:val="22"/>
          <w:lang w:val="ru-RU"/>
        </w:rPr>
        <w:t>седации</w:t>
      </w:r>
      <w:proofErr w:type="spellEnd"/>
      <w:r w:rsidRPr="000E32C6">
        <w:rPr>
          <w:rStyle w:val="2"/>
          <w:rFonts w:ascii="Times New Roman" w:hAnsi="Times New Roman" w:cs="Times New Roman"/>
          <w:sz w:val="22"/>
          <w:szCs w:val="22"/>
          <w:lang w:val="ru-RU"/>
        </w:rPr>
        <w:t xml:space="preserve"> может оказаться невозможной у этих пациентов (+2В).</w:t>
      </w:r>
    </w:p>
    <w:p w:rsidR="004B2688" w:rsidRPr="000E32C6" w:rsidRDefault="004B2688" w:rsidP="004B2688">
      <w:pPr>
        <w:pStyle w:val="38"/>
        <w:shd w:val="clear" w:color="auto" w:fill="auto"/>
        <w:spacing w:before="0" w:line="240" w:lineRule="auto"/>
        <w:ind w:right="20" w:firstLine="0"/>
        <w:rPr>
          <w:rFonts w:ascii="Times New Roman" w:eastAsia="MS Mincho" w:hAnsi="Times New Roman" w:cs="Times New Roman"/>
          <w:sz w:val="22"/>
          <w:szCs w:val="22"/>
          <w:lang w:val="ru-RU"/>
        </w:rPr>
      </w:pPr>
      <w:r w:rsidRPr="000E32C6">
        <w:rPr>
          <w:rStyle w:val="2"/>
          <w:rFonts w:ascii="Times New Roman" w:eastAsia="MS Mincho" w:hAnsi="Times New Roman" w:cs="Times New Roman"/>
          <w:noProof/>
          <w:sz w:val="22"/>
          <w:szCs w:val="22"/>
          <w:lang w:val="ru-RU"/>
        </w:rPr>
        <w:t xml:space="preserve">- </w:t>
      </w:r>
      <w:r w:rsidRPr="000E32C6">
        <w:rPr>
          <w:rFonts w:ascii="Times New Roman" w:hAnsi="Times New Roman" w:cs="Times New Roman"/>
          <w:sz w:val="22"/>
          <w:szCs w:val="22"/>
          <w:lang w:val="ru-RU"/>
        </w:rPr>
        <w:t xml:space="preserve">При наличии возможности в условиях центра анестезиологии и реанимации или специализированных учреждений </w:t>
      </w:r>
      <w:r w:rsidRPr="000E32C6">
        <w:rPr>
          <w:rStyle w:val="2"/>
          <w:rFonts w:ascii="Times New Roman" w:eastAsia="MS Mincho" w:hAnsi="Times New Roman" w:cs="Times New Roman"/>
          <w:sz w:val="22"/>
          <w:szCs w:val="22"/>
          <w:lang w:val="ru-RU"/>
        </w:rPr>
        <w:t>рекомендуется использовать</w:t>
      </w:r>
      <w:r w:rsidRPr="000E32C6">
        <w:rPr>
          <w:rFonts w:ascii="Times New Roman" w:eastAsia="MS Mincho" w:hAnsi="Times New Roman" w:cs="Times New Roman"/>
          <w:sz w:val="22"/>
          <w:szCs w:val="22"/>
          <w:lang w:val="ru-RU"/>
        </w:rPr>
        <w:t xml:space="preserve"> ЭЭГ как для мониторинга </w:t>
      </w:r>
      <w:proofErr w:type="spellStart"/>
      <w:r w:rsidRPr="000E32C6">
        <w:rPr>
          <w:rFonts w:ascii="Times New Roman" w:eastAsia="MS Mincho" w:hAnsi="Times New Roman" w:cs="Times New Roman"/>
          <w:sz w:val="22"/>
          <w:szCs w:val="22"/>
          <w:lang w:val="ru-RU"/>
        </w:rPr>
        <w:t>несудорожной</w:t>
      </w:r>
      <w:proofErr w:type="spellEnd"/>
      <w:r w:rsidRPr="000E32C6">
        <w:rPr>
          <w:rFonts w:ascii="Times New Roman" w:eastAsia="MS Mincho" w:hAnsi="Times New Roman" w:cs="Times New Roman"/>
          <w:sz w:val="22"/>
          <w:szCs w:val="22"/>
          <w:lang w:val="ru-RU"/>
        </w:rPr>
        <w:t xml:space="preserve"> патологической активности у пациентов ОРИТ с риском развития </w:t>
      </w:r>
      <w:proofErr w:type="spellStart"/>
      <w:r w:rsidRPr="000E32C6">
        <w:rPr>
          <w:rFonts w:ascii="Times New Roman" w:eastAsia="MS Mincho" w:hAnsi="Times New Roman" w:cs="Times New Roman"/>
          <w:sz w:val="22"/>
          <w:szCs w:val="22"/>
          <w:lang w:val="ru-RU"/>
        </w:rPr>
        <w:t>синкопальных</w:t>
      </w:r>
      <w:proofErr w:type="spellEnd"/>
      <w:r w:rsidRPr="000E32C6">
        <w:rPr>
          <w:rFonts w:ascii="Times New Roman" w:eastAsia="MS Mincho" w:hAnsi="Times New Roman" w:cs="Times New Roman"/>
          <w:sz w:val="22"/>
          <w:szCs w:val="22"/>
          <w:lang w:val="ru-RU"/>
        </w:rPr>
        <w:t xml:space="preserve"> состояний, так для титрования дозы антиконвульсантов для подавления патологической активности у пациентов ОРИТ с повышенным внутричерепным давлением (+1А).</w:t>
      </w:r>
    </w:p>
    <w:p w:rsidR="004B2688" w:rsidRPr="000E32C6" w:rsidRDefault="004B2688" w:rsidP="004B2688">
      <w:pPr>
        <w:pStyle w:val="38"/>
        <w:shd w:val="clear" w:color="auto" w:fill="auto"/>
        <w:spacing w:before="0" w:line="240" w:lineRule="auto"/>
        <w:ind w:right="20" w:firstLine="0"/>
        <w:rPr>
          <w:rFonts w:ascii="Times New Roman" w:eastAsia="MS Mincho" w:hAnsi="Times New Roman" w:cs="Times New Roman"/>
          <w:sz w:val="22"/>
          <w:szCs w:val="22"/>
          <w:lang w:val="ru-RU"/>
        </w:rPr>
      </w:pPr>
      <w:r w:rsidRPr="000E32C6">
        <w:rPr>
          <w:rStyle w:val="2"/>
          <w:rFonts w:ascii="Times New Roman" w:hAnsi="Times New Roman" w:cs="Times New Roman"/>
          <w:noProof/>
          <w:sz w:val="22"/>
          <w:szCs w:val="22"/>
          <w:lang w:val="ru-RU"/>
        </w:rPr>
        <w:t>3</w:t>
      </w:r>
      <w:r w:rsidRPr="000E32C6">
        <w:rPr>
          <w:rStyle w:val="2"/>
          <w:rFonts w:ascii="Times New Roman" w:hAnsi="Times New Roman" w:cs="Times New Roman"/>
          <w:sz w:val="22"/>
          <w:szCs w:val="22"/>
          <w:lang w:val="ru-RU"/>
        </w:rPr>
        <w:t>. Выбор седативных средств</w:t>
      </w:r>
    </w:p>
    <w:p w:rsidR="004B2688" w:rsidRPr="000E32C6" w:rsidRDefault="004B2688" w:rsidP="004B2688">
      <w:pPr>
        <w:pStyle w:val="38"/>
        <w:shd w:val="clear" w:color="auto" w:fill="auto"/>
        <w:spacing w:before="0" w:line="240" w:lineRule="auto"/>
        <w:ind w:right="20" w:firstLine="0"/>
        <w:rPr>
          <w:rFonts w:ascii="Times New Roman" w:eastAsia="MS Mincho" w:hAnsi="Times New Roman" w:cs="Times New Roman"/>
          <w:sz w:val="22"/>
          <w:szCs w:val="22"/>
          <w:lang w:val="ru-RU"/>
        </w:rPr>
      </w:pPr>
      <w:r w:rsidRPr="000E32C6">
        <w:rPr>
          <w:rStyle w:val="2"/>
          <w:rFonts w:ascii="Times New Roman" w:hAnsi="Times New Roman" w:cs="Times New Roman"/>
          <w:sz w:val="22"/>
          <w:szCs w:val="22"/>
          <w:lang w:val="ru-RU"/>
        </w:rPr>
        <w:t xml:space="preserve">Предпочтительно использование стратегий </w:t>
      </w:r>
      <w:proofErr w:type="spellStart"/>
      <w:r w:rsidRPr="000E32C6">
        <w:rPr>
          <w:rStyle w:val="2"/>
          <w:rFonts w:ascii="Times New Roman" w:hAnsi="Times New Roman" w:cs="Times New Roman"/>
          <w:sz w:val="22"/>
          <w:szCs w:val="22"/>
          <w:lang w:val="ru-RU"/>
        </w:rPr>
        <w:t>седации</w:t>
      </w:r>
      <w:proofErr w:type="spellEnd"/>
      <w:r w:rsidRPr="000E32C6">
        <w:rPr>
          <w:rStyle w:val="2"/>
          <w:rFonts w:ascii="Times New Roman" w:hAnsi="Times New Roman" w:cs="Times New Roman"/>
          <w:sz w:val="22"/>
          <w:szCs w:val="22"/>
          <w:lang w:val="ru-RU"/>
        </w:rPr>
        <w:t xml:space="preserve"> с применением </w:t>
      </w:r>
      <w:proofErr w:type="spellStart"/>
      <w:r w:rsidRPr="000E32C6">
        <w:rPr>
          <w:rStyle w:val="2"/>
          <w:rFonts w:ascii="Times New Roman" w:hAnsi="Times New Roman" w:cs="Times New Roman"/>
          <w:sz w:val="22"/>
          <w:szCs w:val="22"/>
          <w:lang w:val="ru-RU"/>
        </w:rPr>
        <w:t>небензодиазепиновых</w:t>
      </w:r>
      <w:proofErr w:type="spellEnd"/>
      <w:r w:rsidRPr="000E32C6">
        <w:rPr>
          <w:rStyle w:val="2"/>
          <w:rFonts w:ascii="Times New Roman" w:hAnsi="Times New Roman" w:cs="Times New Roman"/>
          <w:sz w:val="22"/>
          <w:szCs w:val="22"/>
          <w:lang w:val="ru-RU"/>
        </w:rPr>
        <w:t xml:space="preserve"> средств (</w:t>
      </w:r>
      <w:proofErr w:type="spellStart"/>
      <w:r w:rsidRPr="000E32C6">
        <w:rPr>
          <w:rStyle w:val="2"/>
          <w:rFonts w:ascii="Times New Roman" w:hAnsi="Times New Roman" w:cs="Times New Roman"/>
          <w:sz w:val="22"/>
          <w:szCs w:val="22"/>
          <w:lang w:val="ru-RU"/>
        </w:rPr>
        <w:t>пропофола</w:t>
      </w:r>
      <w:proofErr w:type="spellEnd"/>
      <w:r w:rsidRPr="000E32C6">
        <w:rPr>
          <w:rStyle w:val="2"/>
          <w:rFonts w:ascii="Times New Roman" w:hAnsi="Times New Roman" w:cs="Times New Roman"/>
          <w:sz w:val="22"/>
          <w:szCs w:val="22"/>
          <w:lang w:val="ru-RU"/>
        </w:rPr>
        <w:t xml:space="preserve"> или </w:t>
      </w:r>
      <w:proofErr w:type="spellStart"/>
      <w:r w:rsidRPr="000E32C6">
        <w:rPr>
          <w:rStyle w:val="2"/>
          <w:rFonts w:ascii="Times New Roman" w:hAnsi="Times New Roman" w:cs="Times New Roman"/>
          <w:sz w:val="22"/>
          <w:szCs w:val="22"/>
          <w:lang w:val="ru-RU"/>
        </w:rPr>
        <w:t>дексмедетомидина</w:t>
      </w:r>
      <w:proofErr w:type="spellEnd"/>
      <w:r w:rsidRPr="000E32C6">
        <w:rPr>
          <w:rStyle w:val="2"/>
          <w:rFonts w:ascii="Times New Roman" w:hAnsi="Times New Roman" w:cs="Times New Roman"/>
          <w:sz w:val="22"/>
          <w:szCs w:val="22"/>
          <w:lang w:val="ru-RU"/>
        </w:rPr>
        <w:t xml:space="preserve">) вместо </w:t>
      </w:r>
      <w:proofErr w:type="spellStart"/>
      <w:r w:rsidRPr="000E32C6">
        <w:rPr>
          <w:rStyle w:val="2"/>
          <w:rFonts w:ascii="Times New Roman" w:hAnsi="Times New Roman" w:cs="Times New Roman"/>
          <w:sz w:val="22"/>
          <w:szCs w:val="22"/>
          <w:lang w:val="ru-RU"/>
        </w:rPr>
        <w:t>бензодиазепинов</w:t>
      </w:r>
      <w:proofErr w:type="spellEnd"/>
      <w:r w:rsidRPr="000E32C6">
        <w:rPr>
          <w:rStyle w:val="2"/>
          <w:rFonts w:ascii="Times New Roman" w:hAnsi="Times New Roman" w:cs="Times New Roman"/>
          <w:sz w:val="22"/>
          <w:szCs w:val="22"/>
          <w:lang w:val="ru-RU"/>
        </w:rPr>
        <w:t xml:space="preserve"> (</w:t>
      </w:r>
      <w:proofErr w:type="spellStart"/>
      <w:r w:rsidRPr="000E32C6">
        <w:rPr>
          <w:rStyle w:val="2"/>
          <w:rFonts w:ascii="Times New Roman" w:hAnsi="Times New Roman" w:cs="Times New Roman"/>
          <w:sz w:val="22"/>
          <w:szCs w:val="22"/>
          <w:lang w:val="ru-RU"/>
        </w:rPr>
        <w:t>мидазолама</w:t>
      </w:r>
      <w:proofErr w:type="spellEnd"/>
      <w:r w:rsidRPr="000E32C6">
        <w:rPr>
          <w:rStyle w:val="2"/>
          <w:rFonts w:ascii="Times New Roman" w:hAnsi="Times New Roman" w:cs="Times New Roman"/>
          <w:sz w:val="22"/>
          <w:szCs w:val="22"/>
          <w:lang w:val="ru-RU"/>
        </w:rPr>
        <w:t xml:space="preserve">, </w:t>
      </w:r>
      <w:proofErr w:type="spellStart"/>
      <w:r w:rsidRPr="000E32C6">
        <w:rPr>
          <w:rStyle w:val="2"/>
          <w:rFonts w:ascii="Times New Roman" w:hAnsi="Times New Roman" w:cs="Times New Roman"/>
          <w:sz w:val="22"/>
          <w:szCs w:val="22"/>
          <w:lang w:val="ru-RU"/>
        </w:rPr>
        <w:t>диазепама</w:t>
      </w:r>
      <w:proofErr w:type="spellEnd"/>
      <w:r w:rsidRPr="000E32C6">
        <w:rPr>
          <w:rStyle w:val="2"/>
          <w:rFonts w:ascii="Times New Roman" w:hAnsi="Times New Roman" w:cs="Times New Roman"/>
          <w:sz w:val="22"/>
          <w:szCs w:val="22"/>
          <w:lang w:val="ru-RU"/>
        </w:rPr>
        <w:t>) для улучшения клинических результатов у взрослых пациентов ОРИТ, находящихся на ИВЛ (+2</w:t>
      </w:r>
      <w:r w:rsidRPr="000E32C6">
        <w:rPr>
          <w:rStyle w:val="2"/>
          <w:rFonts w:ascii="Times New Roman" w:hAnsi="Times New Roman" w:cs="Times New Roman"/>
          <w:noProof/>
          <w:sz w:val="22"/>
          <w:szCs w:val="22"/>
        </w:rPr>
        <w:t>B</w:t>
      </w:r>
      <w:r w:rsidRPr="000E32C6">
        <w:rPr>
          <w:rStyle w:val="2"/>
          <w:rFonts w:ascii="Times New Roman" w:hAnsi="Times New Roman" w:cs="Times New Roman"/>
          <w:sz w:val="22"/>
          <w:szCs w:val="22"/>
          <w:lang w:val="ru-RU"/>
        </w:rPr>
        <w:t>).</w:t>
      </w:r>
    </w:p>
    <w:p w:rsidR="004B2688" w:rsidRPr="000E32C6" w:rsidRDefault="004B2688" w:rsidP="004B2688">
      <w:pPr>
        <w:pStyle w:val="38"/>
        <w:shd w:val="clear" w:color="auto" w:fill="auto"/>
        <w:spacing w:before="0" w:line="240" w:lineRule="auto"/>
        <w:ind w:firstLine="0"/>
        <w:rPr>
          <w:rStyle w:val="2"/>
          <w:rFonts w:ascii="Times New Roman" w:hAnsi="Times New Roman" w:cs="Times New Roman"/>
          <w:sz w:val="22"/>
          <w:szCs w:val="22"/>
          <w:lang w:val="ru-RU"/>
        </w:rPr>
      </w:pPr>
      <w:r w:rsidRPr="000E32C6">
        <w:rPr>
          <w:rStyle w:val="2"/>
          <w:rFonts w:ascii="Times New Roman" w:eastAsia="MS Mincho" w:hAnsi="Times New Roman" w:cs="Times New Roman"/>
          <w:sz w:val="22"/>
          <w:szCs w:val="22"/>
          <w:lang w:val="ru-RU"/>
        </w:rPr>
        <w:t xml:space="preserve">В качестве альтернативного метода </w:t>
      </w:r>
      <w:proofErr w:type="spellStart"/>
      <w:r w:rsidRPr="000E32C6">
        <w:rPr>
          <w:rStyle w:val="2"/>
          <w:rFonts w:ascii="Times New Roman" w:eastAsia="MS Mincho" w:hAnsi="Times New Roman" w:cs="Times New Roman"/>
          <w:sz w:val="22"/>
          <w:szCs w:val="22"/>
          <w:lang w:val="ru-RU"/>
        </w:rPr>
        <w:t>седации</w:t>
      </w:r>
      <w:proofErr w:type="spellEnd"/>
      <w:r w:rsidRPr="000E32C6">
        <w:rPr>
          <w:rStyle w:val="2"/>
          <w:rFonts w:ascii="Times New Roman" w:eastAsia="MS Mincho" w:hAnsi="Times New Roman" w:cs="Times New Roman"/>
          <w:sz w:val="22"/>
          <w:szCs w:val="22"/>
          <w:lang w:val="ru-RU"/>
        </w:rPr>
        <w:t xml:space="preserve"> у пациентов на ИВЛ рекомендованы ингаляционные анестетики (</w:t>
      </w:r>
      <w:proofErr w:type="spellStart"/>
      <w:r w:rsidRPr="000E32C6">
        <w:rPr>
          <w:rStyle w:val="2"/>
          <w:rFonts w:ascii="Times New Roman" w:eastAsia="MS Mincho" w:hAnsi="Times New Roman" w:cs="Times New Roman"/>
          <w:sz w:val="22"/>
          <w:szCs w:val="22"/>
          <w:lang w:val="ru-RU"/>
        </w:rPr>
        <w:t>изофлуран</w:t>
      </w:r>
      <w:proofErr w:type="spellEnd"/>
      <w:r w:rsidRPr="000E32C6">
        <w:rPr>
          <w:rStyle w:val="2"/>
          <w:rFonts w:ascii="Times New Roman" w:eastAsia="MS Mincho" w:hAnsi="Times New Roman" w:cs="Times New Roman"/>
          <w:sz w:val="22"/>
          <w:szCs w:val="22"/>
          <w:lang w:val="ru-RU"/>
        </w:rPr>
        <w:t xml:space="preserve"> и </w:t>
      </w:r>
      <w:proofErr w:type="spellStart"/>
      <w:r w:rsidRPr="000E32C6">
        <w:rPr>
          <w:rStyle w:val="2"/>
          <w:rFonts w:ascii="Times New Roman" w:eastAsia="MS Mincho" w:hAnsi="Times New Roman" w:cs="Times New Roman"/>
          <w:sz w:val="22"/>
          <w:szCs w:val="22"/>
          <w:lang w:val="ru-RU"/>
        </w:rPr>
        <w:t>севофлуран</w:t>
      </w:r>
      <w:proofErr w:type="spellEnd"/>
      <w:r w:rsidRPr="000E32C6">
        <w:rPr>
          <w:rStyle w:val="2"/>
          <w:rFonts w:ascii="Times New Roman" w:eastAsia="MS Mincho" w:hAnsi="Times New Roman" w:cs="Times New Roman"/>
          <w:sz w:val="22"/>
          <w:szCs w:val="22"/>
          <w:lang w:val="ru-RU"/>
        </w:rPr>
        <w:t>).</w:t>
      </w:r>
    </w:p>
    <w:p w:rsidR="004B2688" w:rsidRPr="000E32C6" w:rsidRDefault="004B2688" w:rsidP="004B2688">
      <w:pPr>
        <w:pStyle w:val="38"/>
        <w:shd w:val="clear" w:color="auto" w:fill="auto"/>
        <w:spacing w:before="0" w:line="240" w:lineRule="auto"/>
        <w:ind w:firstLine="0"/>
        <w:rPr>
          <w:rFonts w:ascii="Times New Roman" w:hAnsi="Times New Roman" w:cs="Times New Roman"/>
          <w:sz w:val="22"/>
          <w:szCs w:val="22"/>
          <w:lang w:val="ru-RU"/>
        </w:rPr>
      </w:pPr>
      <w:r w:rsidRPr="000E32C6">
        <w:rPr>
          <w:rStyle w:val="3"/>
          <w:rFonts w:ascii="Times New Roman" w:hAnsi="Times New Roman" w:cs="Times New Roman"/>
          <w:sz w:val="22"/>
          <w:szCs w:val="22"/>
          <w:lang w:val="ru-RU"/>
        </w:rPr>
        <w:t xml:space="preserve">4. </w:t>
      </w:r>
      <w:r w:rsidRPr="000E32C6">
        <w:rPr>
          <w:rFonts w:ascii="Times New Roman" w:hAnsi="Times New Roman" w:cs="Times New Roman"/>
          <w:noProof/>
          <w:sz w:val="22"/>
          <w:szCs w:val="22"/>
          <w:lang w:val="ru-RU"/>
        </w:rPr>
        <w:t>Стратегии седации и профилактики делирия для улучшения исходов у пациентов ОРИТ:</w:t>
      </w:r>
    </w:p>
    <w:p w:rsidR="004B2688" w:rsidRPr="000E32C6" w:rsidRDefault="004B2688" w:rsidP="004B2688">
      <w:pPr>
        <w:pStyle w:val="38"/>
        <w:shd w:val="clear" w:color="auto" w:fill="auto"/>
        <w:tabs>
          <w:tab w:val="left" w:pos="620"/>
        </w:tabs>
        <w:spacing w:before="0" w:line="240" w:lineRule="auto"/>
        <w:ind w:firstLine="0"/>
        <w:rPr>
          <w:rFonts w:ascii="Times New Roman" w:eastAsia="MS Mincho" w:hAnsi="Times New Roman" w:cs="Times New Roman"/>
          <w:sz w:val="22"/>
          <w:szCs w:val="22"/>
          <w:lang w:val="ru-RU"/>
        </w:rPr>
      </w:pPr>
      <w:r w:rsidRPr="000E32C6">
        <w:rPr>
          <w:rFonts w:ascii="Times New Roman" w:hAnsi="Times New Roman" w:cs="Times New Roman"/>
          <w:noProof/>
          <w:sz w:val="22"/>
          <w:szCs w:val="22"/>
          <w:lang w:val="ru-RU"/>
        </w:rPr>
        <w:t>- Рекомендовано либо прерывать седацию ежедневно, либо использовать легкую седацию для взрослых пациентов ОРИТ, находящихся на ИВЛ (+1В).</w:t>
      </w:r>
    </w:p>
    <w:p w:rsidR="004B2688" w:rsidRPr="000E32C6" w:rsidRDefault="004B2688" w:rsidP="004B2688">
      <w:pPr>
        <w:pStyle w:val="38"/>
        <w:shd w:val="clear" w:color="auto" w:fill="auto"/>
        <w:tabs>
          <w:tab w:val="left" w:pos="615"/>
        </w:tabs>
        <w:spacing w:before="0" w:line="240" w:lineRule="auto"/>
        <w:ind w:firstLine="0"/>
        <w:rPr>
          <w:rFonts w:ascii="Times New Roman" w:eastAsia="MS Mincho" w:hAnsi="Times New Roman" w:cs="Times New Roman"/>
          <w:sz w:val="22"/>
          <w:szCs w:val="22"/>
          <w:lang w:val="ru-RU"/>
        </w:rPr>
      </w:pPr>
      <w:r w:rsidRPr="000E32C6">
        <w:rPr>
          <w:rFonts w:ascii="Times New Roman" w:hAnsi="Times New Roman" w:cs="Times New Roman"/>
          <w:noProof/>
          <w:sz w:val="22"/>
          <w:szCs w:val="22"/>
          <w:lang w:val="ru-RU"/>
        </w:rPr>
        <w:t>- Рекомендовано сначала проводить анальгезию, а затем седацию (+2В).</w:t>
      </w:r>
    </w:p>
    <w:p w:rsidR="004B2688" w:rsidRPr="000E32C6" w:rsidRDefault="004B2688" w:rsidP="004B2688">
      <w:pPr>
        <w:pStyle w:val="38"/>
        <w:shd w:val="clear" w:color="auto" w:fill="auto"/>
        <w:tabs>
          <w:tab w:val="left" w:pos="615"/>
        </w:tabs>
        <w:spacing w:before="0" w:line="240" w:lineRule="auto"/>
        <w:ind w:firstLine="0"/>
        <w:rPr>
          <w:rFonts w:ascii="Times New Roman" w:eastAsia="MS Mincho" w:hAnsi="Times New Roman" w:cs="Times New Roman"/>
          <w:sz w:val="22"/>
          <w:szCs w:val="22"/>
          <w:lang w:val="ru-RU"/>
        </w:rPr>
      </w:pPr>
      <w:r w:rsidRPr="000E32C6">
        <w:rPr>
          <w:rFonts w:ascii="Times New Roman" w:hAnsi="Times New Roman" w:cs="Times New Roman"/>
          <w:noProof/>
          <w:sz w:val="22"/>
          <w:szCs w:val="22"/>
          <w:lang w:val="ru-RU"/>
        </w:rPr>
        <w:t>- Рекомендовано обеспечивать сон у взрослых пациентов ОРИТ путем оптимизации условий пребывания, использования стратегий контроля освещения и шума, проведения лечебных мероприятий в одно время и уменьшения шумовых раздражителей в ночное время (+1С).</w:t>
      </w:r>
    </w:p>
    <w:p w:rsidR="004B2688" w:rsidRPr="000E32C6" w:rsidRDefault="004B2688" w:rsidP="004B2688">
      <w:pPr>
        <w:pStyle w:val="38"/>
        <w:shd w:val="clear" w:color="auto" w:fill="auto"/>
        <w:tabs>
          <w:tab w:val="left" w:pos="615"/>
        </w:tabs>
        <w:spacing w:before="0" w:line="240" w:lineRule="auto"/>
        <w:ind w:right="20" w:firstLine="0"/>
        <w:rPr>
          <w:rFonts w:ascii="Times New Roman" w:hAnsi="Times New Roman" w:cs="Times New Roman"/>
          <w:noProof/>
          <w:sz w:val="22"/>
          <w:szCs w:val="22"/>
          <w:lang w:val="ru-RU"/>
        </w:rPr>
      </w:pPr>
      <w:r w:rsidRPr="000E32C6">
        <w:rPr>
          <w:rFonts w:ascii="Times New Roman" w:hAnsi="Times New Roman" w:cs="Times New Roman"/>
          <w:noProof/>
          <w:sz w:val="22"/>
          <w:szCs w:val="22"/>
          <w:lang w:val="ru-RU"/>
        </w:rPr>
        <w:t>- Рекомендуется создавать протоколы для обеспечения эффективного применения рекомендаций по проведению седации у взрослых пациентов ОРИТ (+1В).</w:t>
      </w:r>
    </w:p>
    <w:p w:rsidR="004B2688" w:rsidRPr="000E32C6" w:rsidRDefault="004B2688" w:rsidP="004B2688">
      <w:pPr>
        <w:pStyle w:val="38"/>
        <w:shd w:val="clear" w:color="auto" w:fill="auto"/>
        <w:tabs>
          <w:tab w:val="left" w:pos="615"/>
        </w:tabs>
        <w:spacing w:before="0" w:line="240" w:lineRule="auto"/>
        <w:ind w:right="20" w:firstLine="0"/>
        <w:rPr>
          <w:rFonts w:ascii="Times New Roman" w:eastAsia="MS Mincho" w:hAnsi="Times New Roman" w:cs="Times New Roman"/>
          <w:sz w:val="22"/>
          <w:szCs w:val="22"/>
          <w:lang w:val="ru-RU"/>
        </w:rPr>
      </w:pPr>
      <w:r w:rsidRPr="000E32C6">
        <w:rPr>
          <w:rFonts w:ascii="Times New Roman" w:hAnsi="Times New Roman" w:cs="Times New Roman"/>
          <w:noProof/>
          <w:sz w:val="22"/>
          <w:szCs w:val="22"/>
          <w:lang w:val="ru-RU"/>
        </w:rPr>
        <w:t>5. При лечении постгипоксического состояния в остром периоде показана терапия, направленная на снижение энергетических потребностей головного мозга. Рекомендовано назначение дексмедетомидина, пропофола, бензодиазепинов (мидазолам, диазепам). Показана глубокая седация без периодов пробного пробужденияв течение 7 – 8 суток (+1С).</w:t>
      </w:r>
    </w:p>
    <w:p w:rsidR="004B2688" w:rsidRPr="000E32C6" w:rsidRDefault="004B2688" w:rsidP="004B2688">
      <w:pPr>
        <w:pStyle w:val="38"/>
        <w:shd w:val="clear" w:color="auto" w:fill="auto"/>
        <w:spacing w:before="0" w:line="240" w:lineRule="auto"/>
        <w:ind w:left="23" w:right="23" w:firstLine="709"/>
        <w:rPr>
          <w:rFonts w:ascii="Times New Roman" w:hAnsi="Times New Roman" w:cs="Times New Roman"/>
          <w:noProof/>
          <w:sz w:val="22"/>
          <w:szCs w:val="22"/>
          <w:lang w:val="ru-RU"/>
        </w:rPr>
      </w:pPr>
      <w:r w:rsidRPr="000E32C6">
        <w:rPr>
          <w:rFonts w:ascii="Times New Roman" w:hAnsi="Times New Roman" w:cs="Times New Roman"/>
          <w:noProof/>
          <w:sz w:val="22"/>
          <w:szCs w:val="22"/>
          <w:lang w:val="ru-RU"/>
        </w:rPr>
        <w:t>Соблюдение основных принципов проведения седации в ОРИТ, в первую очередь, обеспечения адекватной аналгезии, а также разработка надежных алгоритмов и шкал оценки седации непосредственно у постели больного позволяют улучшить качество лечения пациентов. Современные методы оценки психоэмоционального статуса пациентов в ОРИТ дают возможность контролировать исходы, связанные с нефармакологическими и фармакологическими методами аналгоседации, осуществлять мониторинг и управление уровнем седации. У большинства пациентов ОРИТ обеспечение легкой степени седации связано с лучшими клиническими исходами.</w:t>
      </w:r>
    </w:p>
    <w:p w:rsidR="004B2688" w:rsidRPr="000E32C6" w:rsidRDefault="004B2688" w:rsidP="004B2688">
      <w:pPr>
        <w:pStyle w:val="38"/>
        <w:shd w:val="clear" w:color="auto" w:fill="auto"/>
        <w:spacing w:before="0" w:line="240" w:lineRule="auto"/>
        <w:ind w:left="23" w:right="23" w:firstLine="709"/>
        <w:rPr>
          <w:rFonts w:ascii="Times New Roman" w:eastAsia="MS Mincho" w:hAnsi="Times New Roman" w:cs="Times New Roman"/>
          <w:sz w:val="22"/>
          <w:szCs w:val="22"/>
          <w:lang w:val="ru-RU"/>
        </w:rPr>
      </w:pPr>
    </w:p>
    <w:p w:rsidR="004B2688" w:rsidRPr="000E32C6" w:rsidRDefault="004B2688" w:rsidP="004B2688">
      <w:pPr>
        <w:pStyle w:val="txt"/>
        <w:rPr>
          <w:sz w:val="22"/>
          <w:szCs w:val="22"/>
        </w:rPr>
      </w:pPr>
      <w:r w:rsidRPr="000E32C6">
        <w:rPr>
          <w:sz w:val="22"/>
          <w:szCs w:val="22"/>
        </w:rPr>
        <w:t xml:space="preserve">В некоторых случаях необходимо дополнить </w:t>
      </w:r>
      <w:proofErr w:type="spellStart"/>
      <w:r w:rsidRPr="000E32C6">
        <w:rPr>
          <w:sz w:val="22"/>
          <w:szCs w:val="22"/>
        </w:rPr>
        <w:t>седацию</w:t>
      </w:r>
      <w:proofErr w:type="spellEnd"/>
      <w:r w:rsidRPr="000E32C6">
        <w:rPr>
          <w:sz w:val="22"/>
          <w:szCs w:val="22"/>
        </w:rPr>
        <w:t xml:space="preserve"> </w:t>
      </w:r>
      <w:proofErr w:type="spellStart"/>
      <w:r w:rsidRPr="000E32C6">
        <w:rPr>
          <w:sz w:val="22"/>
          <w:szCs w:val="22"/>
        </w:rPr>
        <w:t>миорелаксацией</w:t>
      </w:r>
      <w:proofErr w:type="spellEnd"/>
      <w:r w:rsidRPr="000E32C6">
        <w:rPr>
          <w:sz w:val="22"/>
          <w:szCs w:val="22"/>
        </w:rPr>
        <w:t xml:space="preserve">. </w:t>
      </w:r>
      <w:r w:rsidRPr="000E32C6">
        <w:rPr>
          <w:bCs/>
          <w:iCs/>
          <w:sz w:val="22"/>
          <w:szCs w:val="22"/>
        </w:rPr>
        <w:t xml:space="preserve">Показания к </w:t>
      </w:r>
      <w:proofErr w:type="spellStart"/>
      <w:r w:rsidRPr="000E32C6">
        <w:rPr>
          <w:bCs/>
          <w:iCs/>
          <w:sz w:val="22"/>
          <w:szCs w:val="22"/>
        </w:rPr>
        <w:t>миорелаксации</w:t>
      </w:r>
      <w:proofErr w:type="spellEnd"/>
      <w:r w:rsidRPr="000E32C6">
        <w:rPr>
          <w:bCs/>
          <w:iCs/>
          <w:sz w:val="22"/>
          <w:szCs w:val="22"/>
        </w:rPr>
        <w:t xml:space="preserve"> </w:t>
      </w:r>
      <w:r w:rsidRPr="000E32C6">
        <w:rPr>
          <w:sz w:val="22"/>
          <w:szCs w:val="22"/>
        </w:rPr>
        <w:t>в настоящее время весьма ограничены и включают:</w:t>
      </w:r>
    </w:p>
    <w:p w:rsidR="004B2688" w:rsidRPr="000E32C6" w:rsidRDefault="004B2688" w:rsidP="004B2688">
      <w:pPr>
        <w:pStyle w:val="txt"/>
        <w:rPr>
          <w:sz w:val="22"/>
          <w:szCs w:val="22"/>
        </w:rPr>
      </w:pPr>
      <w:r w:rsidRPr="000E32C6">
        <w:rPr>
          <w:sz w:val="22"/>
          <w:szCs w:val="22"/>
        </w:rPr>
        <w:t xml:space="preserve">■ острый респираторный </w:t>
      </w:r>
      <w:proofErr w:type="spellStart"/>
      <w:r w:rsidRPr="000E32C6">
        <w:rPr>
          <w:sz w:val="22"/>
          <w:szCs w:val="22"/>
        </w:rPr>
        <w:t>дистресс</w:t>
      </w:r>
      <w:proofErr w:type="spellEnd"/>
      <w:r w:rsidRPr="000E32C6">
        <w:rPr>
          <w:sz w:val="22"/>
          <w:szCs w:val="22"/>
        </w:rPr>
        <w:t xml:space="preserve"> синдром;</w:t>
      </w:r>
    </w:p>
    <w:p w:rsidR="004B2688" w:rsidRPr="000E32C6" w:rsidRDefault="004B2688" w:rsidP="004B2688">
      <w:pPr>
        <w:pStyle w:val="txt"/>
        <w:rPr>
          <w:sz w:val="22"/>
          <w:szCs w:val="22"/>
        </w:rPr>
      </w:pPr>
      <w:r w:rsidRPr="000E32C6">
        <w:rPr>
          <w:sz w:val="22"/>
          <w:szCs w:val="22"/>
        </w:rPr>
        <w:t>■ астматический статус;</w:t>
      </w:r>
    </w:p>
    <w:p w:rsidR="004B2688" w:rsidRPr="000E32C6" w:rsidRDefault="004B2688" w:rsidP="004B2688">
      <w:pPr>
        <w:pStyle w:val="txt"/>
        <w:rPr>
          <w:sz w:val="22"/>
          <w:szCs w:val="22"/>
        </w:rPr>
      </w:pPr>
      <w:r w:rsidRPr="000E32C6">
        <w:rPr>
          <w:sz w:val="22"/>
          <w:szCs w:val="22"/>
        </w:rPr>
        <w:t>■ злокачественную гипертермию, устойчивую к методам охлаждения.</w:t>
      </w:r>
    </w:p>
    <w:p w:rsidR="00A919ED" w:rsidRPr="000E32C6" w:rsidRDefault="004B2688" w:rsidP="000E32C6">
      <w:pPr>
        <w:pStyle w:val="txt"/>
        <w:rPr>
          <w:sz w:val="22"/>
          <w:szCs w:val="22"/>
        </w:rPr>
      </w:pPr>
      <w:r w:rsidRPr="000E32C6">
        <w:rPr>
          <w:sz w:val="22"/>
          <w:szCs w:val="22"/>
        </w:rPr>
        <w:t xml:space="preserve">Во всех перечисленных случаях состояние пациентов и показания к глубокой </w:t>
      </w:r>
      <w:proofErr w:type="spellStart"/>
      <w:r w:rsidRPr="000E32C6">
        <w:rPr>
          <w:sz w:val="22"/>
          <w:szCs w:val="22"/>
        </w:rPr>
        <w:t>седации</w:t>
      </w:r>
      <w:proofErr w:type="spellEnd"/>
      <w:r w:rsidRPr="000E32C6">
        <w:rPr>
          <w:sz w:val="22"/>
          <w:szCs w:val="22"/>
        </w:rPr>
        <w:t xml:space="preserve"> и </w:t>
      </w:r>
      <w:proofErr w:type="spellStart"/>
      <w:r w:rsidRPr="000E32C6">
        <w:rPr>
          <w:sz w:val="22"/>
          <w:szCs w:val="22"/>
        </w:rPr>
        <w:t>миорелаксации</w:t>
      </w:r>
      <w:proofErr w:type="spellEnd"/>
      <w:r w:rsidRPr="000E32C6">
        <w:rPr>
          <w:sz w:val="22"/>
          <w:szCs w:val="22"/>
        </w:rPr>
        <w:t xml:space="preserve"> должны подвергаться периодической переоценке.</w:t>
      </w:r>
    </w:p>
    <w:p w:rsidR="00987D44" w:rsidRPr="000E32C6" w:rsidRDefault="00085784">
      <w:pPr>
        <w:rPr>
          <w:rFonts w:ascii="Times New Roman" w:hAnsi="Times New Roman" w:cs="Times New Roman"/>
          <w:b/>
        </w:rPr>
      </w:pPr>
      <w:r w:rsidRPr="000E32C6">
        <w:rPr>
          <w:rFonts w:ascii="Times New Roman" w:hAnsi="Times New Roman" w:cs="Times New Roman"/>
          <w:b/>
          <w:bCs/>
        </w:rPr>
        <w:lastRenderedPageBreak/>
        <w:t xml:space="preserve">Литература </w:t>
      </w:r>
    </w:p>
    <w:p w:rsidR="00987D44" w:rsidRPr="000E32C6" w:rsidRDefault="00085784">
      <w:pPr>
        <w:rPr>
          <w:rFonts w:ascii="Times New Roman" w:hAnsi="Times New Roman" w:cs="Times New Roman"/>
        </w:rPr>
      </w:pPr>
      <w:r w:rsidRPr="000E32C6">
        <w:rPr>
          <w:rFonts w:ascii="Times New Roman" w:hAnsi="Times New Roman" w:cs="Times New Roman"/>
        </w:rPr>
        <w:t xml:space="preserve">1. Клиническая анестезиология. Дж. </w:t>
      </w:r>
      <w:proofErr w:type="spellStart"/>
      <w:r w:rsidRPr="000E32C6">
        <w:rPr>
          <w:rFonts w:ascii="Times New Roman" w:hAnsi="Times New Roman" w:cs="Times New Roman"/>
        </w:rPr>
        <w:t>Эвард</w:t>
      </w:r>
      <w:proofErr w:type="spellEnd"/>
      <w:r w:rsidRPr="000E32C6">
        <w:rPr>
          <w:rFonts w:ascii="Times New Roman" w:hAnsi="Times New Roman" w:cs="Times New Roman"/>
        </w:rPr>
        <w:t xml:space="preserve"> Морган-мл., </w:t>
      </w:r>
      <w:proofErr w:type="spellStart"/>
      <w:r w:rsidRPr="000E32C6">
        <w:rPr>
          <w:rFonts w:ascii="Times New Roman" w:hAnsi="Times New Roman" w:cs="Times New Roman"/>
        </w:rPr>
        <w:t>Мэгид</w:t>
      </w:r>
      <w:proofErr w:type="spellEnd"/>
      <w:r w:rsidRPr="000E32C6">
        <w:rPr>
          <w:rFonts w:ascii="Times New Roman" w:hAnsi="Times New Roman" w:cs="Times New Roman"/>
        </w:rPr>
        <w:t xml:space="preserve"> </w:t>
      </w:r>
      <w:proofErr w:type="spellStart"/>
      <w:r w:rsidRPr="000E32C6">
        <w:rPr>
          <w:rFonts w:ascii="Times New Roman" w:hAnsi="Times New Roman" w:cs="Times New Roman"/>
        </w:rPr>
        <w:t>С.Михаил</w:t>
      </w:r>
      <w:proofErr w:type="spellEnd"/>
      <w:r w:rsidRPr="000E32C6">
        <w:rPr>
          <w:rFonts w:ascii="Times New Roman" w:hAnsi="Times New Roman" w:cs="Times New Roman"/>
        </w:rPr>
        <w:t>, Майкл Дж. Марри. Москва, 2022г. – 1203с.</w:t>
      </w:r>
    </w:p>
    <w:p w:rsidR="00987D44" w:rsidRPr="00533C42" w:rsidRDefault="00533C42">
      <w:pPr>
        <w:rPr>
          <w:rFonts w:ascii="Times New Roman" w:hAnsi="Times New Roman" w:cs="Times New Roman"/>
          <w:sz w:val="24"/>
          <w:szCs w:val="24"/>
        </w:rPr>
      </w:pPr>
      <w:r w:rsidRPr="000E32C6">
        <w:rPr>
          <w:rFonts w:ascii="Times New Roman" w:hAnsi="Times New Roman" w:cs="Times New Roman"/>
        </w:rPr>
        <w:t>2.</w:t>
      </w:r>
      <w:r w:rsidR="00085784" w:rsidRPr="000E32C6">
        <w:rPr>
          <w:rFonts w:ascii="Times New Roman" w:hAnsi="Times New Roman" w:cs="Times New Roman"/>
        </w:rPr>
        <w:t xml:space="preserve"> Анестезия Рональда Миллера. Руководство в 4-х томах. Москва, 2015г. – 33</w:t>
      </w:r>
      <w:r w:rsidR="00085784" w:rsidRPr="00533C42">
        <w:rPr>
          <w:rFonts w:ascii="Times New Roman" w:hAnsi="Times New Roman" w:cs="Times New Roman"/>
          <w:sz w:val="24"/>
          <w:szCs w:val="24"/>
        </w:rPr>
        <w:t>28с.</w:t>
      </w:r>
    </w:p>
    <w:sectPr w:rsidR="00987D44" w:rsidRPr="00533C42">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altName w:val="Courier New PSMT"/>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274"/>
    <w:multiLevelType w:val="multilevel"/>
    <w:tmpl w:val="F1C22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B274BB"/>
    <w:multiLevelType w:val="hybridMultilevel"/>
    <w:tmpl w:val="B338FE2E"/>
    <w:lvl w:ilvl="0" w:tplc="CB32EDF0">
      <w:start w:val="6"/>
      <w:numFmt w:val="decimal"/>
      <w:lvlText w:val="%1."/>
      <w:lvlJc w:val="left"/>
      <w:pPr>
        <w:ind w:left="36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B9912B5"/>
    <w:multiLevelType w:val="hybridMultilevel"/>
    <w:tmpl w:val="A433A5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D1E394"/>
    <w:multiLevelType w:val="hybridMultilevel"/>
    <w:tmpl w:val="6EE460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9C1E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B81D86"/>
    <w:multiLevelType w:val="hybridMultilevel"/>
    <w:tmpl w:val="723619F6"/>
    <w:lvl w:ilvl="0" w:tplc="3EE673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6095732E"/>
    <w:multiLevelType w:val="multilevel"/>
    <w:tmpl w:val="EF7E38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6"/>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44"/>
    <w:rsid w:val="00085784"/>
    <w:rsid w:val="000E32C6"/>
    <w:rsid w:val="00133CC3"/>
    <w:rsid w:val="003216C0"/>
    <w:rsid w:val="00426156"/>
    <w:rsid w:val="004B2688"/>
    <w:rsid w:val="00533C42"/>
    <w:rsid w:val="00561981"/>
    <w:rsid w:val="00987D44"/>
    <w:rsid w:val="00A919ED"/>
    <w:rsid w:val="00F37F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4E45"/>
  <w15:docId w15:val="{84F468CE-BDA9-41ED-A490-E0320667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paragraph" w:styleId="a3">
    <w:name w:val="Title"/>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styleId="a7">
    <w:name w:val="index heading"/>
    <w:basedOn w:val="a"/>
    <w:qFormat/>
    <w:pPr>
      <w:suppressLineNumbers/>
    </w:pPr>
    <w:rPr>
      <w:rFonts w:cs="Lohit Devanagari"/>
    </w:rPr>
  </w:style>
  <w:style w:type="paragraph" w:styleId="a8">
    <w:name w:val="List Paragraph"/>
    <w:basedOn w:val="a"/>
    <w:uiPriority w:val="34"/>
    <w:qFormat/>
    <w:rsid w:val="00916DA7"/>
    <w:pPr>
      <w:ind w:left="720"/>
      <w:contextualSpacing/>
    </w:pPr>
  </w:style>
  <w:style w:type="table" w:styleId="a9">
    <w:name w:val="Table Grid"/>
    <w:basedOn w:val="a1"/>
    <w:uiPriority w:val="39"/>
    <w:rsid w:val="005C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5784"/>
    <w:pPr>
      <w:autoSpaceDE w:val="0"/>
      <w:autoSpaceDN w:val="0"/>
      <w:adjustRightInd w:val="0"/>
    </w:pPr>
    <w:rPr>
      <w:rFonts w:ascii="Times New Roman" w:hAnsi="Times New Roman" w:cs="Times New Roman"/>
      <w:color w:val="000000"/>
      <w:sz w:val="24"/>
      <w:szCs w:val="24"/>
    </w:rPr>
  </w:style>
  <w:style w:type="paragraph" w:customStyle="1" w:styleId="38">
    <w:name w:val="Основной текст38"/>
    <w:basedOn w:val="a"/>
    <w:uiPriority w:val="99"/>
    <w:rsid w:val="004B2688"/>
    <w:pPr>
      <w:shd w:val="clear" w:color="auto" w:fill="FFFFFF"/>
      <w:spacing w:before="180" w:after="0" w:line="240" w:lineRule="exact"/>
      <w:ind w:hanging="320"/>
      <w:jc w:val="both"/>
    </w:pPr>
    <w:rPr>
      <w:rFonts w:ascii="Palatino Linotype" w:eastAsia="Arial Unicode MS" w:hAnsi="Palatino Linotype" w:cs="Palatino Linotype"/>
      <w:color w:val="000000"/>
      <w:sz w:val="17"/>
      <w:szCs w:val="17"/>
      <w:lang w:val="en-US" w:eastAsia="ja-JP"/>
    </w:rPr>
  </w:style>
  <w:style w:type="character" w:customStyle="1" w:styleId="2">
    <w:name w:val="Основной текст2"/>
    <w:uiPriority w:val="99"/>
    <w:rsid w:val="004B2688"/>
    <w:rPr>
      <w:rFonts w:ascii="Palatino Linotype" w:hAnsi="Palatino Linotype" w:cs="Palatino Linotype" w:hint="default"/>
      <w:spacing w:val="0"/>
      <w:sz w:val="17"/>
      <w:szCs w:val="17"/>
    </w:rPr>
  </w:style>
  <w:style w:type="character" w:customStyle="1" w:styleId="3">
    <w:name w:val="Основной текст3"/>
    <w:uiPriority w:val="99"/>
    <w:rsid w:val="004B2688"/>
    <w:rPr>
      <w:rFonts w:ascii="Palatino Linotype" w:hAnsi="Palatino Linotype" w:cs="Palatino Linotype" w:hint="default"/>
      <w:spacing w:val="0"/>
      <w:sz w:val="17"/>
      <w:szCs w:val="17"/>
    </w:rPr>
  </w:style>
  <w:style w:type="paragraph" w:customStyle="1" w:styleId="txt">
    <w:name w:val="txt"/>
    <w:basedOn w:val="a"/>
    <w:rsid w:val="004B26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110">
      <w:bodyDiv w:val="1"/>
      <w:marLeft w:val="0"/>
      <w:marRight w:val="0"/>
      <w:marTop w:val="0"/>
      <w:marBottom w:val="0"/>
      <w:divBdr>
        <w:top w:val="none" w:sz="0" w:space="0" w:color="auto"/>
        <w:left w:val="none" w:sz="0" w:space="0" w:color="auto"/>
        <w:bottom w:val="none" w:sz="0" w:space="0" w:color="auto"/>
        <w:right w:val="none" w:sz="0" w:space="0" w:color="auto"/>
      </w:divBdr>
    </w:div>
    <w:div w:id="95030405">
      <w:bodyDiv w:val="1"/>
      <w:marLeft w:val="0"/>
      <w:marRight w:val="0"/>
      <w:marTop w:val="0"/>
      <w:marBottom w:val="0"/>
      <w:divBdr>
        <w:top w:val="none" w:sz="0" w:space="0" w:color="auto"/>
        <w:left w:val="none" w:sz="0" w:space="0" w:color="auto"/>
        <w:bottom w:val="none" w:sz="0" w:space="0" w:color="auto"/>
        <w:right w:val="none" w:sz="0" w:space="0" w:color="auto"/>
      </w:divBdr>
    </w:div>
    <w:div w:id="588932494">
      <w:bodyDiv w:val="1"/>
      <w:marLeft w:val="0"/>
      <w:marRight w:val="0"/>
      <w:marTop w:val="0"/>
      <w:marBottom w:val="0"/>
      <w:divBdr>
        <w:top w:val="none" w:sz="0" w:space="0" w:color="auto"/>
        <w:left w:val="none" w:sz="0" w:space="0" w:color="auto"/>
        <w:bottom w:val="none" w:sz="0" w:space="0" w:color="auto"/>
        <w:right w:val="none" w:sz="0" w:space="0" w:color="auto"/>
      </w:divBdr>
    </w:div>
    <w:div w:id="1276596951">
      <w:bodyDiv w:val="1"/>
      <w:marLeft w:val="0"/>
      <w:marRight w:val="0"/>
      <w:marTop w:val="0"/>
      <w:marBottom w:val="0"/>
      <w:divBdr>
        <w:top w:val="none" w:sz="0" w:space="0" w:color="auto"/>
        <w:left w:val="none" w:sz="0" w:space="0" w:color="auto"/>
        <w:bottom w:val="none" w:sz="0" w:space="0" w:color="auto"/>
        <w:right w:val="none" w:sz="0" w:space="0" w:color="auto"/>
      </w:divBdr>
    </w:div>
    <w:div w:id="173913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FEEAC-F52E-4551-8938-B7409647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5006</Words>
  <Characters>28536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Игнатьева</dc:creator>
  <dc:description/>
  <cp:lastModifiedBy>User</cp:lastModifiedBy>
  <cp:revision>14</cp:revision>
  <dcterms:created xsi:type="dcterms:W3CDTF">2022-11-04T12:33:00Z</dcterms:created>
  <dcterms:modified xsi:type="dcterms:W3CDTF">2024-04-22T20:23:00Z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