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30" w:rsidRPr="009C3430" w:rsidRDefault="009C3430" w:rsidP="009C1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43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9C3430" w:rsidRPr="009C3430" w:rsidRDefault="009C3430" w:rsidP="009C1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430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9C3430" w:rsidRPr="009C3430" w:rsidRDefault="009C3430" w:rsidP="009C1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430">
        <w:rPr>
          <w:rFonts w:ascii="Times New Roman" w:hAnsi="Times New Roman" w:cs="Times New Roman"/>
          <w:sz w:val="28"/>
          <w:szCs w:val="28"/>
        </w:rPr>
        <w:t>«Красноярский государственный медицинский университет</w:t>
      </w:r>
    </w:p>
    <w:p w:rsidR="009C3430" w:rsidRPr="009C3430" w:rsidRDefault="009C3430" w:rsidP="009C1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430">
        <w:rPr>
          <w:rFonts w:ascii="Times New Roman" w:hAnsi="Times New Roman" w:cs="Times New Roman"/>
          <w:sz w:val="28"/>
          <w:szCs w:val="28"/>
        </w:rPr>
        <w:t xml:space="preserve">имени профессора В.Ф. </w:t>
      </w:r>
      <w:proofErr w:type="spellStart"/>
      <w:r w:rsidRPr="009C3430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9C3430">
        <w:rPr>
          <w:rFonts w:ascii="Times New Roman" w:hAnsi="Times New Roman" w:cs="Times New Roman"/>
          <w:sz w:val="28"/>
          <w:szCs w:val="28"/>
        </w:rPr>
        <w:t>»</w:t>
      </w:r>
    </w:p>
    <w:p w:rsidR="009C3430" w:rsidRPr="009C3430" w:rsidRDefault="009C3430" w:rsidP="009C1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430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9C3430" w:rsidRPr="009C3430" w:rsidRDefault="009C3430" w:rsidP="009C1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430">
        <w:rPr>
          <w:rFonts w:ascii="Times New Roman" w:hAnsi="Times New Roman" w:cs="Times New Roman"/>
          <w:sz w:val="28"/>
          <w:szCs w:val="28"/>
        </w:rPr>
        <w:t xml:space="preserve">(ФГБОУ ВО </w:t>
      </w:r>
      <w:proofErr w:type="spellStart"/>
      <w:r w:rsidRPr="009C3430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9C3430">
        <w:rPr>
          <w:rFonts w:ascii="Times New Roman" w:hAnsi="Times New Roman" w:cs="Times New Roman"/>
          <w:sz w:val="28"/>
          <w:szCs w:val="28"/>
        </w:rPr>
        <w:t xml:space="preserve"> им. проф. В.Ф. </w:t>
      </w:r>
      <w:proofErr w:type="spellStart"/>
      <w:r w:rsidRPr="009C3430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9C3430">
        <w:rPr>
          <w:rFonts w:ascii="Times New Roman" w:hAnsi="Times New Roman" w:cs="Times New Roman"/>
          <w:sz w:val="28"/>
          <w:szCs w:val="28"/>
        </w:rPr>
        <w:t xml:space="preserve"> Минздрава России)</w:t>
      </w:r>
    </w:p>
    <w:p w:rsidR="009C3430" w:rsidRPr="009C3430" w:rsidRDefault="009C3430" w:rsidP="009C1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430" w:rsidRPr="009C3430" w:rsidRDefault="009C3430" w:rsidP="009C1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430">
        <w:rPr>
          <w:rFonts w:ascii="Times New Roman" w:hAnsi="Times New Roman" w:cs="Times New Roman"/>
          <w:sz w:val="28"/>
          <w:szCs w:val="28"/>
        </w:rPr>
        <w:t xml:space="preserve">Кафедра мобилизационной подготовки здравоохранения, медицины </w:t>
      </w:r>
      <w:proofErr w:type="gramStart"/>
      <w:r w:rsidRPr="009C3430">
        <w:rPr>
          <w:rFonts w:ascii="Times New Roman" w:hAnsi="Times New Roman" w:cs="Times New Roman"/>
          <w:sz w:val="28"/>
          <w:szCs w:val="28"/>
        </w:rPr>
        <w:t>катастроф,  скорой</w:t>
      </w:r>
      <w:proofErr w:type="gramEnd"/>
      <w:r w:rsidRPr="009C3430">
        <w:rPr>
          <w:rFonts w:ascii="Times New Roman" w:hAnsi="Times New Roman" w:cs="Times New Roman"/>
          <w:sz w:val="28"/>
          <w:szCs w:val="28"/>
        </w:rPr>
        <w:t xml:space="preserve"> помощи с курсом ПО</w:t>
      </w:r>
    </w:p>
    <w:p w:rsidR="009C3430" w:rsidRPr="009C3430" w:rsidRDefault="009C3430" w:rsidP="009C3430">
      <w:pPr>
        <w:rPr>
          <w:rFonts w:ascii="Times New Roman" w:hAnsi="Times New Roman" w:cs="Times New Roman"/>
          <w:sz w:val="28"/>
          <w:szCs w:val="28"/>
        </w:rPr>
      </w:pPr>
    </w:p>
    <w:p w:rsidR="009C3430" w:rsidRPr="009C3430" w:rsidRDefault="009C3430" w:rsidP="009C3430">
      <w:pPr>
        <w:rPr>
          <w:rFonts w:ascii="Times New Roman" w:hAnsi="Times New Roman" w:cs="Times New Roman"/>
          <w:sz w:val="28"/>
          <w:szCs w:val="28"/>
        </w:rPr>
      </w:pPr>
    </w:p>
    <w:p w:rsidR="009C3430" w:rsidRPr="009C3430" w:rsidRDefault="009C3430" w:rsidP="009C3430">
      <w:pPr>
        <w:rPr>
          <w:rFonts w:ascii="Times New Roman" w:hAnsi="Times New Roman" w:cs="Times New Roman"/>
          <w:sz w:val="28"/>
          <w:szCs w:val="28"/>
        </w:rPr>
      </w:pPr>
    </w:p>
    <w:p w:rsidR="009C3430" w:rsidRPr="009C3430" w:rsidRDefault="009C3430" w:rsidP="009C3430">
      <w:pPr>
        <w:rPr>
          <w:rFonts w:ascii="Times New Roman" w:hAnsi="Times New Roman" w:cs="Times New Roman"/>
          <w:sz w:val="28"/>
          <w:szCs w:val="28"/>
        </w:rPr>
      </w:pPr>
    </w:p>
    <w:p w:rsidR="009C3430" w:rsidRPr="009C3430" w:rsidRDefault="009C3430" w:rsidP="009C3430">
      <w:pPr>
        <w:rPr>
          <w:rFonts w:ascii="Times New Roman" w:hAnsi="Times New Roman" w:cs="Times New Roman"/>
          <w:sz w:val="28"/>
          <w:szCs w:val="28"/>
        </w:rPr>
      </w:pPr>
    </w:p>
    <w:p w:rsidR="009C3430" w:rsidRPr="009C3430" w:rsidRDefault="009C3430" w:rsidP="009C1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430">
        <w:rPr>
          <w:rFonts w:ascii="Times New Roman" w:hAnsi="Times New Roman" w:cs="Times New Roman"/>
          <w:sz w:val="28"/>
          <w:szCs w:val="28"/>
        </w:rPr>
        <w:t>Реферат</w:t>
      </w:r>
    </w:p>
    <w:p w:rsidR="009C3430" w:rsidRPr="009C3430" w:rsidRDefault="009C3430" w:rsidP="009C3430">
      <w:pPr>
        <w:rPr>
          <w:rFonts w:ascii="Times New Roman" w:hAnsi="Times New Roman" w:cs="Times New Roman"/>
          <w:sz w:val="28"/>
          <w:szCs w:val="28"/>
        </w:rPr>
      </w:pPr>
    </w:p>
    <w:p w:rsidR="009C3430" w:rsidRPr="009C3430" w:rsidRDefault="009C3430" w:rsidP="009C1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430">
        <w:rPr>
          <w:rFonts w:ascii="Times New Roman" w:hAnsi="Times New Roman" w:cs="Times New Roman"/>
          <w:sz w:val="28"/>
          <w:szCs w:val="28"/>
        </w:rPr>
        <w:t>Тема: «</w:t>
      </w:r>
      <w:r w:rsidR="009C11BA">
        <w:rPr>
          <w:rFonts w:ascii="Times New Roman" w:hAnsi="Times New Roman" w:cs="Times New Roman"/>
          <w:sz w:val="28"/>
          <w:szCs w:val="28"/>
        </w:rPr>
        <w:t>Менингококковая инфекция.</w:t>
      </w:r>
      <w:r w:rsidR="009C11BA" w:rsidRPr="009C11BA">
        <w:rPr>
          <w:rFonts w:ascii="Times New Roman" w:hAnsi="Times New Roman" w:cs="Times New Roman"/>
          <w:sz w:val="28"/>
          <w:szCs w:val="28"/>
        </w:rPr>
        <w:t xml:space="preserve"> Алгоритм ок</w:t>
      </w:r>
      <w:r w:rsidR="009C11BA">
        <w:rPr>
          <w:rFonts w:ascii="Times New Roman" w:hAnsi="Times New Roman" w:cs="Times New Roman"/>
          <w:sz w:val="28"/>
          <w:szCs w:val="28"/>
        </w:rPr>
        <w:t>азания неотложной помощи детям»</w:t>
      </w:r>
      <w:r w:rsidRPr="009C3430">
        <w:rPr>
          <w:rFonts w:ascii="Times New Roman" w:hAnsi="Times New Roman" w:cs="Times New Roman"/>
          <w:sz w:val="28"/>
          <w:szCs w:val="28"/>
        </w:rPr>
        <w:t>.</w:t>
      </w:r>
    </w:p>
    <w:p w:rsidR="009C3430" w:rsidRPr="009C3430" w:rsidRDefault="009C3430" w:rsidP="009C3430">
      <w:pPr>
        <w:rPr>
          <w:rFonts w:ascii="Times New Roman" w:hAnsi="Times New Roman" w:cs="Times New Roman"/>
          <w:sz w:val="28"/>
          <w:szCs w:val="28"/>
        </w:rPr>
      </w:pPr>
    </w:p>
    <w:p w:rsidR="009C3430" w:rsidRPr="009C3430" w:rsidRDefault="009C3430" w:rsidP="009C3430">
      <w:pPr>
        <w:rPr>
          <w:rFonts w:ascii="Times New Roman" w:hAnsi="Times New Roman" w:cs="Times New Roman"/>
          <w:sz w:val="28"/>
          <w:szCs w:val="28"/>
        </w:rPr>
      </w:pPr>
    </w:p>
    <w:p w:rsidR="009C3430" w:rsidRPr="009C3430" w:rsidRDefault="009C3430" w:rsidP="009C3430">
      <w:pPr>
        <w:rPr>
          <w:rFonts w:ascii="Times New Roman" w:hAnsi="Times New Roman" w:cs="Times New Roman"/>
          <w:sz w:val="28"/>
          <w:szCs w:val="28"/>
        </w:rPr>
      </w:pPr>
    </w:p>
    <w:p w:rsidR="009C3430" w:rsidRPr="009C3430" w:rsidRDefault="009C3430" w:rsidP="009C11BA">
      <w:pPr>
        <w:jc w:val="right"/>
        <w:rPr>
          <w:rFonts w:ascii="Times New Roman" w:hAnsi="Times New Roman" w:cs="Times New Roman"/>
          <w:sz w:val="28"/>
          <w:szCs w:val="28"/>
        </w:rPr>
      </w:pPr>
      <w:r w:rsidRPr="009C3430">
        <w:rPr>
          <w:rFonts w:ascii="Times New Roman" w:hAnsi="Times New Roman" w:cs="Times New Roman"/>
          <w:sz w:val="28"/>
          <w:szCs w:val="28"/>
        </w:rPr>
        <w:tab/>
        <w:t xml:space="preserve">            Выполнил:</w:t>
      </w:r>
    </w:p>
    <w:p w:rsidR="009C3430" w:rsidRPr="009C3430" w:rsidRDefault="009C3430" w:rsidP="009C11BA">
      <w:pPr>
        <w:jc w:val="right"/>
        <w:rPr>
          <w:rFonts w:ascii="Times New Roman" w:hAnsi="Times New Roman" w:cs="Times New Roman"/>
          <w:sz w:val="28"/>
          <w:szCs w:val="28"/>
        </w:rPr>
      </w:pPr>
      <w:r w:rsidRPr="009C343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9C3430">
        <w:rPr>
          <w:rFonts w:ascii="Times New Roman" w:hAnsi="Times New Roman" w:cs="Times New Roman"/>
          <w:sz w:val="28"/>
          <w:szCs w:val="28"/>
        </w:rPr>
        <w:t>ГрищенкоДВ</w:t>
      </w:r>
      <w:proofErr w:type="spellEnd"/>
    </w:p>
    <w:p w:rsidR="009C3430" w:rsidRPr="009C3430" w:rsidRDefault="009C3430" w:rsidP="009C11BA">
      <w:pPr>
        <w:jc w:val="right"/>
        <w:rPr>
          <w:rFonts w:ascii="Times New Roman" w:hAnsi="Times New Roman" w:cs="Times New Roman"/>
          <w:sz w:val="28"/>
          <w:szCs w:val="28"/>
        </w:rPr>
      </w:pPr>
      <w:r w:rsidRPr="009C3430">
        <w:rPr>
          <w:rFonts w:ascii="Times New Roman" w:hAnsi="Times New Roman" w:cs="Times New Roman"/>
          <w:sz w:val="28"/>
          <w:szCs w:val="28"/>
        </w:rPr>
        <w:tab/>
        <w:t xml:space="preserve">            Ординатор 1 года                                    </w:t>
      </w:r>
    </w:p>
    <w:p w:rsidR="009C3430" w:rsidRPr="009C3430" w:rsidRDefault="009C3430" w:rsidP="009C11BA">
      <w:pPr>
        <w:jc w:val="right"/>
        <w:rPr>
          <w:rFonts w:ascii="Times New Roman" w:hAnsi="Times New Roman" w:cs="Times New Roman"/>
          <w:sz w:val="28"/>
          <w:szCs w:val="28"/>
        </w:rPr>
      </w:pPr>
      <w:r w:rsidRPr="009C3430">
        <w:rPr>
          <w:rFonts w:ascii="Times New Roman" w:hAnsi="Times New Roman" w:cs="Times New Roman"/>
          <w:sz w:val="28"/>
          <w:szCs w:val="28"/>
        </w:rPr>
        <w:tab/>
        <w:t xml:space="preserve">             обучения</w:t>
      </w:r>
    </w:p>
    <w:p w:rsidR="009C3430" w:rsidRPr="009C3430" w:rsidRDefault="009C3430" w:rsidP="009C34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3430" w:rsidRPr="009C3430" w:rsidRDefault="009C3430" w:rsidP="009C3430">
      <w:pPr>
        <w:rPr>
          <w:rFonts w:ascii="Times New Roman" w:hAnsi="Times New Roman" w:cs="Times New Roman"/>
          <w:sz w:val="28"/>
          <w:szCs w:val="28"/>
        </w:rPr>
      </w:pPr>
    </w:p>
    <w:p w:rsidR="009C3430" w:rsidRPr="009C3430" w:rsidRDefault="009C3430" w:rsidP="009C3430">
      <w:pPr>
        <w:rPr>
          <w:rFonts w:ascii="Times New Roman" w:hAnsi="Times New Roman" w:cs="Times New Roman"/>
          <w:sz w:val="28"/>
          <w:szCs w:val="28"/>
        </w:rPr>
      </w:pPr>
    </w:p>
    <w:p w:rsidR="009C3430" w:rsidRDefault="009C3430" w:rsidP="003E06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430">
        <w:rPr>
          <w:rFonts w:ascii="Times New Roman" w:hAnsi="Times New Roman" w:cs="Times New Roman"/>
          <w:sz w:val="28"/>
          <w:szCs w:val="28"/>
        </w:rPr>
        <w:t>Красноярск 2021</w:t>
      </w:r>
    </w:p>
    <w:p w:rsidR="00DB2322" w:rsidRPr="00B54726" w:rsidRDefault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lastRenderedPageBreak/>
        <w:t xml:space="preserve">Менингококковая инфекция ––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антропонозное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заболевание, передающееся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воздушнокапельным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путем и протекающее в виде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бактерионосительства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назофарингита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менингококке</w:t>
      </w:r>
      <w:r>
        <w:rPr>
          <w:rFonts w:ascii="Times New Roman" w:hAnsi="Times New Roman" w:cs="Times New Roman"/>
          <w:sz w:val="28"/>
          <w:szCs w:val="28"/>
        </w:rPr>
        <w:t>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гнойного менингита,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реже </w:t>
      </w:r>
      <w:r w:rsidRPr="00B5472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54726">
        <w:rPr>
          <w:rFonts w:ascii="Times New Roman" w:hAnsi="Times New Roman" w:cs="Times New Roman"/>
          <w:sz w:val="28"/>
          <w:szCs w:val="28"/>
        </w:rPr>
        <w:t xml:space="preserve"> поражением других органов и систем</w:t>
      </w:r>
    </w:p>
    <w:p w:rsid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Клиническая классификация менингококковой инфекции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В Российской Федерации в настоящее время принята классификация менингококковой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инфекции В. И. Покровского, по которой выделяются локализованные,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генерализованные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и редкие формы инфекции.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1. Локализованные формы: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менингококконосительство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>;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б) острый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назофарингит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>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Генерализованные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формы: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менингококкемия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>: типичная, молниеносная, хроническая;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б) менингит;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>;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г) смешанная (менингит и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менингококкемия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>);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3. Редкие формы: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а) менингококковый эндокардит;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б) менингококковый артрит (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синовит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>), полиартрит;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в) менингококковая пневмония;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г) менингококковый иридоциклит.</w:t>
      </w:r>
    </w:p>
    <w:p w:rsid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</w:p>
    <w:p w:rsid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</w:p>
    <w:p w:rsid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</w:p>
    <w:p w:rsid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</w:p>
    <w:p w:rsid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</w:p>
    <w:p w:rsid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</w:p>
    <w:p w:rsid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lastRenderedPageBreak/>
        <w:t>Основные синдромы, опорно-диагностические признаки, характерные для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наиболее часто встречающихся форм менингококковой инфекции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Инкубационный период составляет 2-10 дней (чаще 2-3 дня).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 Менингококковый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назофарингит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>: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общеинфекционный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синдром;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-синдром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назофарингита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>;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1.Общеинфекционный синдром характеризу</w:t>
      </w:r>
      <w:r w:rsidR="002445A3">
        <w:rPr>
          <w:rFonts w:ascii="Times New Roman" w:hAnsi="Times New Roman" w:cs="Times New Roman"/>
          <w:sz w:val="28"/>
          <w:szCs w:val="28"/>
        </w:rPr>
        <w:t>ется субфебрильной лихорадкой в</w:t>
      </w:r>
      <w:r w:rsidR="002445A3" w:rsidRPr="00B54726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Pr="00B54726">
        <w:rPr>
          <w:rFonts w:ascii="Times New Roman" w:hAnsi="Times New Roman" w:cs="Times New Roman"/>
          <w:sz w:val="28"/>
          <w:szCs w:val="28"/>
        </w:rPr>
        <w:t xml:space="preserve"> 3-5 дней, слабовыраженными симптомами интоксикации.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2. Синдром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назофарингита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не отличается по клин</w:t>
      </w:r>
      <w:r w:rsidR="002445A3">
        <w:rPr>
          <w:rFonts w:ascii="Times New Roman" w:hAnsi="Times New Roman" w:cs="Times New Roman"/>
          <w:sz w:val="28"/>
          <w:szCs w:val="28"/>
        </w:rPr>
        <w:t xml:space="preserve">ическим симптомам от ОРЗ другой </w:t>
      </w:r>
      <w:r w:rsidRPr="00B54726">
        <w:rPr>
          <w:rFonts w:ascii="Times New Roman" w:hAnsi="Times New Roman" w:cs="Times New Roman"/>
          <w:sz w:val="28"/>
          <w:szCs w:val="28"/>
        </w:rPr>
        <w:t>природы и характеризуется заложенностью носа</w:t>
      </w:r>
      <w:r w:rsidR="002445A3">
        <w:rPr>
          <w:rFonts w:ascii="Times New Roman" w:hAnsi="Times New Roman" w:cs="Times New Roman"/>
          <w:sz w:val="28"/>
          <w:szCs w:val="28"/>
        </w:rPr>
        <w:t xml:space="preserve">, першением в горле, гиперемией </w:t>
      </w:r>
      <w:r w:rsidRPr="00B54726">
        <w:rPr>
          <w:rFonts w:ascii="Times New Roman" w:hAnsi="Times New Roman" w:cs="Times New Roman"/>
          <w:sz w:val="28"/>
          <w:szCs w:val="28"/>
        </w:rPr>
        <w:t>и отечностью задней стенки глотки с гипертр</w:t>
      </w:r>
      <w:r w:rsidR="002445A3">
        <w:rPr>
          <w:rFonts w:ascii="Times New Roman" w:hAnsi="Times New Roman" w:cs="Times New Roman"/>
          <w:sz w:val="28"/>
          <w:szCs w:val="28"/>
        </w:rPr>
        <w:t xml:space="preserve">офией лимфоидных образований на </w:t>
      </w:r>
      <w:r w:rsidRPr="00B54726">
        <w:rPr>
          <w:rFonts w:ascii="Times New Roman" w:hAnsi="Times New Roman" w:cs="Times New Roman"/>
          <w:sz w:val="28"/>
          <w:szCs w:val="28"/>
        </w:rPr>
        <w:t xml:space="preserve">ней, отечностью боковых валиков и слизью в </w:t>
      </w:r>
      <w:r w:rsidR="002445A3">
        <w:rPr>
          <w:rFonts w:ascii="Times New Roman" w:hAnsi="Times New Roman" w:cs="Times New Roman"/>
          <w:sz w:val="28"/>
          <w:szCs w:val="28"/>
        </w:rPr>
        <w:t xml:space="preserve">небольшом количестве. Гиперемия </w:t>
      </w:r>
      <w:r w:rsidRPr="00B54726">
        <w:rPr>
          <w:rFonts w:ascii="Times New Roman" w:hAnsi="Times New Roman" w:cs="Times New Roman"/>
          <w:sz w:val="28"/>
          <w:szCs w:val="28"/>
        </w:rPr>
        <w:t>имеет синюшный оттенок. Диагноз уста</w:t>
      </w:r>
      <w:r w:rsidR="002445A3">
        <w:rPr>
          <w:rFonts w:ascii="Times New Roman" w:hAnsi="Times New Roman" w:cs="Times New Roman"/>
          <w:sz w:val="28"/>
          <w:szCs w:val="28"/>
        </w:rPr>
        <w:t xml:space="preserve">навливается только на основании </w:t>
      </w:r>
      <w:r w:rsidRPr="00B54726">
        <w:rPr>
          <w:rFonts w:ascii="Times New Roman" w:hAnsi="Times New Roman" w:cs="Times New Roman"/>
          <w:sz w:val="28"/>
          <w:szCs w:val="28"/>
        </w:rPr>
        <w:t>положительных результатов бактериологического исследования.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Менингококкемия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>: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общеинфекционный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синдром;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- синдром экзантемы;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1.Общеинфекционный синдром.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Острое или внезапное начало заболевания с внез</w:t>
      </w:r>
      <w:r w:rsidR="002445A3">
        <w:rPr>
          <w:rFonts w:ascii="Times New Roman" w:hAnsi="Times New Roman" w:cs="Times New Roman"/>
          <w:sz w:val="28"/>
          <w:szCs w:val="28"/>
        </w:rPr>
        <w:t xml:space="preserve">апного подъема температуры тела </w:t>
      </w:r>
      <w:r w:rsidRPr="00B54726">
        <w:rPr>
          <w:rFonts w:ascii="Times New Roman" w:hAnsi="Times New Roman" w:cs="Times New Roman"/>
          <w:sz w:val="28"/>
          <w:szCs w:val="28"/>
        </w:rPr>
        <w:t>до 38-40° С, озноб, вялость, раздражительность, р</w:t>
      </w:r>
      <w:r w:rsidR="002445A3">
        <w:rPr>
          <w:rFonts w:ascii="Times New Roman" w:hAnsi="Times New Roman" w:cs="Times New Roman"/>
          <w:sz w:val="28"/>
          <w:szCs w:val="28"/>
        </w:rPr>
        <w:t xml:space="preserve">асстройство сна, общая мышечная </w:t>
      </w:r>
      <w:r w:rsidRPr="00B54726">
        <w:rPr>
          <w:rFonts w:ascii="Times New Roman" w:hAnsi="Times New Roman" w:cs="Times New Roman"/>
          <w:sz w:val="28"/>
          <w:szCs w:val="28"/>
        </w:rPr>
        <w:t>слабость, апатичность, расстройство аппетита, боли в мышцах, суставах, головная бо</w:t>
      </w:r>
      <w:r w:rsidR="002445A3">
        <w:rPr>
          <w:rFonts w:ascii="Times New Roman" w:hAnsi="Times New Roman" w:cs="Times New Roman"/>
          <w:sz w:val="28"/>
          <w:szCs w:val="28"/>
        </w:rPr>
        <w:t xml:space="preserve">ль, </w:t>
      </w:r>
      <w:r w:rsidRPr="00B54726">
        <w:rPr>
          <w:rFonts w:ascii="Times New Roman" w:hAnsi="Times New Roman" w:cs="Times New Roman"/>
          <w:sz w:val="28"/>
          <w:szCs w:val="28"/>
        </w:rPr>
        <w:t xml:space="preserve">рвота,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м.б.сильные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боли в животе, боли в ногах. Хара</w:t>
      </w:r>
      <w:r w:rsidR="002445A3">
        <w:rPr>
          <w:rFonts w:ascii="Times New Roman" w:hAnsi="Times New Roman" w:cs="Times New Roman"/>
          <w:sz w:val="28"/>
          <w:szCs w:val="28"/>
        </w:rPr>
        <w:t xml:space="preserve">ктерна ригидность температуры к </w:t>
      </w:r>
      <w:r w:rsidRPr="00B54726">
        <w:rPr>
          <w:rFonts w:ascii="Times New Roman" w:hAnsi="Times New Roman" w:cs="Times New Roman"/>
          <w:sz w:val="28"/>
          <w:szCs w:val="28"/>
        </w:rPr>
        <w:t>введению «литических» смесей. В некоторых с</w:t>
      </w:r>
      <w:r w:rsidR="002445A3">
        <w:rPr>
          <w:rFonts w:ascii="Times New Roman" w:hAnsi="Times New Roman" w:cs="Times New Roman"/>
          <w:sz w:val="28"/>
          <w:szCs w:val="28"/>
        </w:rPr>
        <w:t xml:space="preserve">лучаях неблагоприятного течения </w:t>
      </w:r>
      <w:r w:rsidRPr="00B54726">
        <w:rPr>
          <w:rFonts w:ascii="Times New Roman" w:hAnsi="Times New Roman" w:cs="Times New Roman"/>
          <w:sz w:val="28"/>
          <w:szCs w:val="28"/>
        </w:rPr>
        <w:t>температура тела после краткого подъема или даже бе</w:t>
      </w:r>
      <w:r w:rsidR="002445A3">
        <w:rPr>
          <w:rFonts w:ascii="Times New Roman" w:hAnsi="Times New Roman" w:cs="Times New Roman"/>
          <w:sz w:val="28"/>
          <w:szCs w:val="28"/>
        </w:rPr>
        <w:t xml:space="preserve">з него падает до нормальных или </w:t>
      </w:r>
      <w:r w:rsidRPr="00B54726">
        <w:rPr>
          <w:rFonts w:ascii="Times New Roman" w:hAnsi="Times New Roman" w:cs="Times New Roman"/>
          <w:sz w:val="28"/>
          <w:szCs w:val="28"/>
        </w:rPr>
        <w:t>субнормальных цифр, что не соответствует тяжести со</w:t>
      </w:r>
      <w:r w:rsidR="002445A3">
        <w:rPr>
          <w:rFonts w:ascii="Times New Roman" w:hAnsi="Times New Roman" w:cs="Times New Roman"/>
          <w:sz w:val="28"/>
          <w:szCs w:val="28"/>
        </w:rPr>
        <w:t xml:space="preserve">стояния ребенка, и связано, как </w:t>
      </w:r>
      <w:r w:rsidRPr="00B54726">
        <w:rPr>
          <w:rFonts w:ascii="Times New Roman" w:hAnsi="Times New Roman" w:cs="Times New Roman"/>
          <w:sz w:val="28"/>
          <w:szCs w:val="28"/>
        </w:rPr>
        <w:t>правило, с развитием септического шока.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2. Синдром экзантемы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Сыпь в дебюте заболевания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м.б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>. как из</w:t>
      </w:r>
      <w:r w:rsidR="002445A3">
        <w:rPr>
          <w:rFonts w:ascii="Times New Roman" w:hAnsi="Times New Roman" w:cs="Times New Roman"/>
          <w:sz w:val="28"/>
          <w:szCs w:val="28"/>
        </w:rPr>
        <w:t xml:space="preserve">начально геморрагической, так и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розеолезной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либо пятнисто-папулезной, что часто расце</w:t>
      </w:r>
      <w:r w:rsidR="002445A3">
        <w:rPr>
          <w:rFonts w:ascii="Times New Roman" w:hAnsi="Times New Roman" w:cs="Times New Roman"/>
          <w:sz w:val="28"/>
          <w:szCs w:val="28"/>
        </w:rPr>
        <w:t xml:space="preserve">нивается как аллергическая </w:t>
      </w:r>
      <w:r w:rsidRPr="00B54726">
        <w:rPr>
          <w:rFonts w:ascii="Times New Roman" w:hAnsi="Times New Roman" w:cs="Times New Roman"/>
          <w:sz w:val="28"/>
          <w:szCs w:val="28"/>
        </w:rPr>
        <w:t>реакция на прием препаратов. В течение последую</w:t>
      </w:r>
      <w:r w:rsidR="002445A3">
        <w:rPr>
          <w:rFonts w:ascii="Times New Roman" w:hAnsi="Times New Roman" w:cs="Times New Roman"/>
          <w:sz w:val="28"/>
          <w:szCs w:val="28"/>
        </w:rPr>
        <w:t xml:space="preserve">щих нескольких часов появляются </w:t>
      </w:r>
      <w:r w:rsidRPr="00B54726">
        <w:rPr>
          <w:rFonts w:ascii="Times New Roman" w:hAnsi="Times New Roman" w:cs="Times New Roman"/>
          <w:sz w:val="28"/>
          <w:szCs w:val="28"/>
        </w:rPr>
        <w:t xml:space="preserve">геморрагические элементы различного размера и формы от 1-2-х мелких пятен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домассивной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, звездчатой распространенной сыпи со склонностью к слиянию. Чаще всего сыпь локализуется на ягодицах, </w:t>
      </w:r>
      <w:r w:rsidRPr="00B54726">
        <w:rPr>
          <w:rFonts w:ascii="Times New Roman" w:hAnsi="Times New Roman" w:cs="Times New Roman"/>
          <w:sz w:val="28"/>
          <w:szCs w:val="28"/>
        </w:rPr>
        <w:lastRenderedPageBreak/>
        <w:t>задней поверхности бе</w:t>
      </w:r>
      <w:r w:rsidR="002445A3">
        <w:rPr>
          <w:rFonts w:ascii="Times New Roman" w:hAnsi="Times New Roman" w:cs="Times New Roman"/>
          <w:sz w:val="28"/>
          <w:szCs w:val="28"/>
        </w:rPr>
        <w:t xml:space="preserve">дер и голеней, веках и склерах, </w:t>
      </w:r>
      <w:r w:rsidRPr="00B54726">
        <w:rPr>
          <w:rFonts w:ascii="Times New Roman" w:hAnsi="Times New Roman" w:cs="Times New Roman"/>
          <w:sz w:val="28"/>
          <w:szCs w:val="28"/>
        </w:rPr>
        <w:t>реже - на лице и обычно при тяжелых формах болезни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Менингококковый менингит: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общеинфекционный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синдром;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- менингеальный синдром;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- синдром воспалительных изменений в цереброспинальной жидкости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Общеинфекционный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Острое или внезапное начало заболевания, гипертерм</w:t>
      </w:r>
      <w:r w:rsidR="002445A3">
        <w:rPr>
          <w:rFonts w:ascii="Times New Roman" w:hAnsi="Times New Roman" w:cs="Times New Roman"/>
          <w:sz w:val="28"/>
          <w:szCs w:val="28"/>
        </w:rPr>
        <w:t xml:space="preserve">ия, озноб, потливость, вялость, </w:t>
      </w:r>
      <w:r w:rsidRPr="00B54726">
        <w:rPr>
          <w:rFonts w:ascii="Times New Roman" w:hAnsi="Times New Roman" w:cs="Times New Roman"/>
          <w:sz w:val="28"/>
          <w:szCs w:val="28"/>
        </w:rPr>
        <w:t xml:space="preserve">раздражительность, расстройство сна, общая </w:t>
      </w:r>
      <w:r w:rsidR="002445A3">
        <w:rPr>
          <w:rFonts w:ascii="Times New Roman" w:hAnsi="Times New Roman" w:cs="Times New Roman"/>
          <w:sz w:val="28"/>
          <w:szCs w:val="28"/>
        </w:rPr>
        <w:t xml:space="preserve">мышечная слабость, апатичность, </w:t>
      </w:r>
      <w:r w:rsidRPr="00B54726">
        <w:rPr>
          <w:rFonts w:ascii="Times New Roman" w:hAnsi="Times New Roman" w:cs="Times New Roman"/>
          <w:sz w:val="28"/>
          <w:szCs w:val="28"/>
        </w:rPr>
        <w:t>расстройство аппетита. Со стороны внутренних орган</w:t>
      </w:r>
      <w:r w:rsidR="002445A3">
        <w:rPr>
          <w:rFonts w:ascii="Times New Roman" w:hAnsi="Times New Roman" w:cs="Times New Roman"/>
          <w:sz w:val="28"/>
          <w:szCs w:val="28"/>
        </w:rPr>
        <w:t xml:space="preserve">ов может отмечаться приглушение </w:t>
      </w:r>
      <w:r w:rsidRPr="00B54726">
        <w:rPr>
          <w:rFonts w:ascii="Times New Roman" w:hAnsi="Times New Roman" w:cs="Times New Roman"/>
          <w:sz w:val="28"/>
          <w:szCs w:val="28"/>
        </w:rPr>
        <w:t>тонов сердца, изменение частоты пульса, неустой</w:t>
      </w:r>
      <w:r w:rsidR="002445A3">
        <w:rPr>
          <w:rFonts w:ascii="Times New Roman" w:hAnsi="Times New Roman" w:cs="Times New Roman"/>
          <w:sz w:val="28"/>
          <w:szCs w:val="28"/>
        </w:rPr>
        <w:t xml:space="preserve">чивость артериального давления, </w:t>
      </w:r>
      <w:r w:rsidRPr="00B54726">
        <w:rPr>
          <w:rFonts w:ascii="Times New Roman" w:hAnsi="Times New Roman" w:cs="Times New Roman"/>
          <w:sz w:val="28"/>
          <w:szCs w:val="28"/>
        </w:rPr>
        <w:t>небольшое увеличение печени.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2. Менингеальный синдром включает общемозговые и собственно менингеальные</w:t>
      </w:r>
      <w:r w:rsidR="002445A3">
        <w:rPr>
          <w:rFonts w:ascii="Times New Roman" w:hAnsi="Times New Roman" w:cs="Times New Roman"/>
          <w:sz w:val="28"/>
          <w:szCs w:val="28"/>
        </w:rPr>
        <w:t xml:space="preserve"> </w:t>
      </w:r>
      <w:r w:rsidRPr="00B54726">
        <w:rPr>
          <w:rFonts w:ascii="Times New Roman" w:hAnsi="Times New Roman" w:cs="Times New Roman"/>
          <w:sz w:val="28"/>
          <w:szCs w:val="28"/>
        </w:rPr>
        <w:t xml:space="preserve">симптомы. Общемозговые симптомы: интенсивная </w:t>
      </w:r>
      <w:r w:rsidR="002445A3">
        <w:rPr>
          <w:rFonts w:ascii="Times New Roman" w:hAnsi="Times New Roman" w:cs="Times New Roman"/>
          <w:sz w:val="28"/>
          <w:szCs w:val="28"/>
        </w:rPr>
        <w:t xml:space="preserve">распирающего характера головная </w:t>
      </w:r>
      <w:r w:rsidRPr="00B54726">
        <w:rPr>
          <w:rFonts w:ascii="Times New Roman" w:hAnsi="Times New Roman" w:cs="Times New Roman"/>
          <w:sz w:val="28"/>
          <w:szCs w:val="28"/>
        </w:rPr>
        <w:t>боль, гиперестезия, повторная рвота, нарушения поведения и сознания.</w:t>
      </w:r>
    </w:p>
    <w:p w:rsidR="00B54726" w:rsidRPr="002445A3" w:rsidRDefault="00B54726" w:rsidP="00B54726">
      <w:pPr>
        <w:rPr>
          <w:rFonts w:ascii="Times New Roman" w:hAnsi="Times New Roman" w:cs="Times New Roman"/>
          <w:b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 </w:t>
      </w:r>
      <w:r w:rsidRPr="002445A3">
        <w:rPr>
          <w:rFonts w:ascii="Times New Roman" w:hAnsi="Times New Roman" w:cs="Times New Roman"/>
          <w:b/>
          <w:sz w:val="28"/>
          <w:szCs w:val="28"/>
        </w:rPr>
        <w:t>Для детей грудного возраста характерно резкое беспокойство, пронзительный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немотивированный «мозговой» крик, тремор рук, п</w:t>
      </w:r>
      <w:r w:rsidR="002445A3">
        <w:rPr>
          <w:rFonts w:ascii="Times New Roman" w:hAnsi="Times New Roman" w:cs="Times New Roman"/>
          <w:sz w:val="28"/>
          <w:szCs w:val="28"/>
        </w:rPr>
        <w:t xml:space="preserve">одбородка, обильные срыгивания, </w:t>
      </w:r>
      <w:r w:rsidRPr="00B54726">
        <w:rPr>
          <w:rFonts w:ascii="Times New Roman" w:hAnsi="Times New Roman" w:cs="Times New Roman"/>
          <w:sz w:val="28"/>
          <w:szCs w:val="28"/>
        </w:rPr>
        <w:t>гиперестезия, запрокидывание головы кзади. Визуа</w:t>
      </w:r>
      <w:r w:rsidR="002445A3">
        <w:rPr>
          <w:rFonts w:ascii="Times New Roman" w:hAnsi="Times New Roman" w:cs="Times New Roman"/>
          <w:sz w:val="28"/>
          <w:szCs w:val="28"/>
        </w:rPr>
        <w:t xml:space="preserve">льно может выявляться выбухание </w:t>
      </w:r>
      <w:r w:rsidRPr="00B54726">
        <w:rPr>
          <w:rFonts w:ascii="Times New Roman" w:hAnsi="Times New Roman" w:cs="Times New Roman"/>
          <w:sz w:val="28"/>
          <w:szCs w:val="28"/>
        </w:rPr>
        <w:t>большого родничка, расхождение сагиттального</w:t>
      </w:r>
      <w:r w:rsidR="002445A3">
        <w:rPr>
          <w:rFonts w:ascii="Times New Roman" w:hAnsi="Times New Roman" w:cs="Times New Roman"/>
          <w:sz w:val="28"/>
          <w:szCs w:val="28"/>
        </w:rPr>
        <w:t xml:space="preserve"> и коронарного швов, увеличение </w:t>
      </w:r>
      <w:r w:rsidRPr="00B54726">
        <w:rPr>
          <w:rFonts w:ascii="Times New Roman" w:hAnsi="Times New Roman" w:cs="Times New Roman"/>
          <w:sz w:val="28"/>
          <w:szCs w:val="28"/>
        </w:rPr>
        <w:t>окружности головы с расширением венозной сети; более ре</w:t>
      </w:r>
      <w:r w:rsidR="002445A3">
        <w:rPr>
          <w:rFonts w:ascii="Times New Roman" w:hAnsi="Times New Roman" w:cs="Times New Roman"/>
          <w:sz w:val="28"/>
          <w:szCs w:val="28"/>
        </w:rPr>
        <w:t xml:space="preserve">дко можно наблюдать </w:t>
      </w:r>
      <w:r w:rsidRPr="00B54726">
        <w:rPr>
          <w:rFonts w:ascii="Times New Roman" w:hAnsi="Times New Roman" w:cs="Times New Roman"/>
          <w:sz w:val="28"/>
          <w:szCs w:val="28"/>
        </w:rPr>
        <w:t>западение родничка как признак внутричерепной гипотензии.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Дети старшего возраста жалуются на сильную распирающую головную боль.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Одним из типичных симптомов является повторн</w:t>
      </w:r>
      <w:r w:rsidR="002445A3">
        <w:rPr>
          <w:rFonts w:ascii="Times New Roman" w:hAnsi="Times New Roman" w:cs="Times New Roman"/>
          <w:sz w:val="28"/>
          <w:szCs w:val="28"/>
        </w:rPr>
        <w:t>ая рвота, обычно «фонтаном», не</w:t>
      </w:r>
      <w:r w:rsidRPr="00B54726">
        <w:rPr>
          <w:rFonts w:ascii="Times New Roman" w:hAnsi="Times New Roman" w:cs="Times New Roman"/>
          <w:sz w:val="28"/>
          <w:szCs w:val="28"/>
        </w:rPr>
        <w:t>связанная с приемом пищи, особенно в утренние ч</w:t>
      </w:r>
      <w:r w:rsidR="002445A3">
        <w:rPr>
          <w:rFonts w:ascii="Times New Roman" w:hAnsi="Times New Roman" w:cs="Times New Roman"/>
          <w:sz w:val="28"/>
          <w:szCs w:val="28"/>
        </w:rPr>
        <w:t xml:space="preserve">асы или ночью. Характерна общая </w:t>
      </w:r>
      <w:r w:rsidRPr="00B54726">
        <w:rPr>
          <w:rFonts w:ascii="Times New Roman" w:hAnsi="Times New Roman" w:cs="Times New Roman"/>
          <w:sz w:val="28"/>
          <w:szCs w:val="28"/>
        </w:rPr>
        <w:t>гиперестезия (кожная, мышечная, оптическая, акустическая).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Нарушения сознания характеризуются смен</w:t>
      </w:r>
      <w:r w:rsidR="002445A3">
        <w:rPr>
          <w:rFonts w:ascii="Times New Roman" w:hAnsi="Times New Roman" w:cs="Times New Roman"/>
          <w:sz w:val="28"/>
          <w:szCs w:val="28"/>
        </w:rPr>
        <w:t xml:space="preserve">ой периода возбуждения в дебюте </w:t>
      </w:r>
      <w:r w:rsidRPr="00B54726">
        <w:rPr>
          <w:rFonts w:ascii="Times New Roman" w:hAnsi="Times New Roman" w:cs="Times New Roman"/>
          <w:sz w:val="28"/>
          <w:szCs w:val="28"/>
        </w:rPr>
        <w:t>заболевания, оглушением, сопором и комой. В 30-40% случаев в первые сутки от на</w:t>
      </w:r>
      <w:r w:rsidR="002445A3">
        <w:rPr>
          <w:rFonts w:ascii="Times New Roman" w:hAnsi="Times New Roman" w:cs="Times New Roman"/>
          <w:sz w:val="28"/>
          <w:szCs w:val="28"/>
        </w:rPr>
        <w:t xml:space="preserve">чала </w:t>
      </w:r>
      <w:r w:rsidRPr="00B54726">
        <w:rPr>
          <w:rFonts w:ascii="Times New Roman" w:hAnsi="Times New Roman" w:cs="Times New Roman"/>
          <w:sz w:val="28"/>
          <w:szCs w:val="28"/>
        </w:rPr>
        <w:t>заболевания отмечается развитие судорог, которые мо</w:t>
      </w:r>
      <w:r w:rsidR="002445A3">
        <w:rPr>
          <w:rFonts w:ascii="Times New Roman" w:hAnsi="Times New Roman" w:cs="Times New Roman"/>
          <w:sz w:val="28"/>
          <w:szCs w:val="28"/>
        </w:rPr>
        <w:t xml:space="preserve">гут быть как кратковременными и </w:t>
      </w:r>
      <w:r w:rsidRPr="00B54726">
        <w:rPr>
          <w:rFonts w:ascii="Times New Roman" w:hAnsi="Times New Roman" w:cs="Times New Roman"/>
          <w:sz w:val="28"/>
          <w:szCs w:val="28"/>
        </w:rPr>
        <w:t>носить характер фебрильных, так и длительных с развит</w:t>
      </w:r>
      <w:r w:rsidR="002445A3">
        <w:rPr>
          <w:rFonts w:ascii="Times New Roman" w:hAnsi="Times New Roman" w:cs="Times New Roman"/>
          <w:sz w:val="28"/>
          <w:szCs w:val="28"/>
        </w:rPr>
        <w:t xml:space="preserve">ием судорожного статуса на фоне </w:t>
      </w:r>
      <w:r w:rsidRPr="00B54726">
        <w:rPr>
          <w:rFonts w:ascii="Times New Roman" w:hAnsi="Times New Roman" w:cs="Times New Roman"/>
          <w:sz w:val="28"/>
          <w:szCs w:val="28"/>
        </w:rPr>
        <w:t>нарастающего отека головного мозга (ОГМ).</w:t>
      </w:r>
    </w:p>
    <w:p w:rsidR="002445A3" w:rsidRDefault="002445A3" w:rsidP="00B54726">
      <w:pPr>
        <w:rPr>
          <w:rFonts w:ascii="Times New Roman" w:hAnsi="Times New Roman" w:cs="Times New Roman"/>
          <w:sz w:val="28"/>
          <w:szCs w:val="28"/>
        </w:rPr>
      </w:pP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lastRenderedPageBreak/>
        <w:t>Менингеальные симптомы.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Ригидность мышц затылка: невозможно</w:t>
      </w:r>
      <w:r w:rsidR="002445A3">
        <w:rPr>
          <w:rFonts w:ascii="Times New Roman" w:hAnsi="Times New Roman" w:cs="Times New Roman"/>
          <w:sz w:val="28"/>
          <w:szCs w:val="28"/>
        </w:rPr>
        <w:t xml:space="preserve">сть пригибания головы к груди в </w:t>
      </w:r>
      <w:r w:rsidRPr="00B54726">
        <w:rPr>
          <w:rFonts w:ascii="Times New Roman" w:hAnsi="Times New Roman" w:cs="Times New Roman"/>
          <w:sz w:val="28"/>
          <w:szCs w:val="28"/>
        </w:rPr>
        <w:t>результате напряжения мышц - разгибателей шеи.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 Менингеальная поза («поза ружейного ку</w:t>
      </w:r>
      <w:r w:rsidR="002445A3">
        <w:rPr>
          <w:rFonts w:ascii="Times New Roman" w:hAnsi="Times New Roman" w:cs="Times New Roman"/>
          <w:sz w:val="28"/>
          <w:szCs w:val="28"/>
        </w:rPr>
        <w:t xml:space="preserve">рка» или «легавой собаки»), при </w:t>
      </w:r>
      <w:r w:rsidRPr="00B54726">
        <w:rPr>
          <w:rFonts w:ascii="Times New Roman" w:hAnsi="Times New Roman" w:cs="Times New Roman"/>
          <w:sz w:val="28"/>
          <w:szCs w:val="28"/>
        </w:rPr>
        <w:t>которой больной лежит на боку с запрокинутой головой, разогнутым тулов</w:t>
      </w:r>
      <w:r w:rsidR="002445A3">
        <w:rPr>
          <w:rFonts w:ascii="Times New Roman" w:hAnsi="Times New Roman" w:cs="Times New Roman"/>
          <w:sz w:val="28"/>
          <w:szCs w:val="28"/>
        </w:rPr>
        <w:t xml:space="preserve">ищем и </w:t>
      </w:r>
      <w:r w:rsidRPr="00B54726">
        <w:rPr>
          <w:rFonts w:ascii="Times New Roman" w:hAnsi="Times New Roman" w:cs="Times New Roman"/>
          <w:sz w:val="28"/>
          <w:szCs w:val="28"/>
        </w:rPr>
        <w:t>подтянутыми к животу ногами.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 Симптом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Кернига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>: невозможность разг</w:t>
      </w:r>
      <w:r w:rsidR="002445A3">
        <w:rPr>
          <w:rFonts w:ascii="Times New Roman" w:hAnsi="Times New Roman" w:cs="Times New Roman"/>
          <w:sz w:val="28"/>
          <w:szCs w:val="28"/>
        </w:rPr>
        <w:t xml:space="preserve">ибания в коленном суставе ноги, </w:t>
      </w:r>
      <w:r w:rsidRPr="00B54726">
        <w:rPr>
          <w:rFonts w:ascii="Times New Roman" w:hAnsi="Times New Roman" w:cs="Times New Roman"/>
          <w:sz w:val="28"/>
          <w:szCs w:val="28"/>
        </w:rPr>
        <w:t>согнутой в тазобедренном и коленном сустав</w:t>
      </w:r>
      <w:r w:rsidR="002445A3">
        <w:rPr>
          <w:rFonts w:ascii="Times New Roman" w:hAnsi="Times New Roman" w:cs="Times New Roman"/>
          <w:sz w:val="28"/>
          <w:szCs w:val="28"/>
        </w:rPr>
        <w:t xml:space="preserve">ах (у новорожденных он является </w:t>
      </w:r>
      <w:r w:rsidRPr="00B54726">
        <w:rPr>
          <w:rFonts w:ascii="Times New Roman" w:hAnsi="Times New Roman" w:cs="Times New Roman"/>
          <w:sz w:val="28"/>
          <w:szCs w:val="28"/>
        </w:rPr>
        <w:t>физиологическим и исчезает к 4-му месяцу жизни).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 Симптом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Брудзинского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средний (лобковый): п</w:t>
      </w:r>
      <w:r w:rsidR="002445A3">
        <w:rPr>
          <w:rFonts w:ascii="Times New Roman" w:hAnsi="Times New Roman" w:cs="Times New Roman"/>
          <w:sz w:val="28"/>
          <w:szCs w:val="28"/>
        </w:rPr>
        <w:t xml:space="preserve">ри надавливании на лобок в позе </w:t>
      </w:r>
      <w:r w:rsidRPr="00B54726">
        <w:rPr>
          <w:rFonts w:ascii="Times New Roman" w:hAnsi="Times New Roman" w:cs="Times New Roman"/>
          <w:sz w:val="28"/>
          <w:szCs w:val="28"/>
        </w:rPr>
        <w:t>лежа на спине происходит сгибание (приведение)</w:t>
      </w:r>
      <w:r w:rsidR="002445A3">
        <w:rPr>
          <w:rFonts w:ascii="Times New Roman" w:hAnsi="Times New Roman" w:cs="Times New Roman"/>
          <w:sz w:val="28"/>
          <w:szCs w:val="28"/>
        </w:rPr>
        <w:t xml:space="preserve"> ног в коленных и тазобедренных </w:t>
      </w:r>
      <w:r w:rsidRPr="00B54726">
        <w:rPr>
          <w:rFonts w:ascii="Times New Roman" w:hAnsi="Times New Roman" w:cs="Times New Roman"/>
          <w:sz w:val="28"/>
          <w:szCs w:val="28"/>
        </w:rPr>
        <w:t>суставах.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 Симптом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Брудзинского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нижний (контралатерал</w:t>
      </w:r>
      <w:r w:rsidR="002445A3">
        <w:rPr>
          <w:rFonts w:ascii="Times New Roman" w:hAnsi="Times New Roman" w:cs="Times New Roman"/>
          <w:sz w:val="28"/>
          <w:szCs w:val="28"/>
        </w:rPr>
        <w:t xml:space="preserve">ьный): при пассивном разгибании </w:t>
      </w:r>
      <w:r w:rsidRPr="00B54726">
        <w:rPr>
          <w:rFonts w:ascii="Times New Roman" w:hAnsi="Times New Roman" w:cs="Times New Roman"/>
          <w:sz w:val="28"/>
          <w:szCs w:val="28"/>
        </w:rPr>
        <w:t>ноги, согнутой в коленном и тазобедренном суста</w:t>
      </w:r>
      <w:r w:rsidR="002445A3">
        <w:rPr>
          <w:rFonts w:ascii="Times New Roman" w:hAnsi="Times New Roman" w:cs="Times New Roman"/>
          <w:sz w:val="28"/>
          <w:szCs w:val="28"/>
        </w:rPr>
        <w:t xml:space="preserve">вах, происходит непроизвольное </w:t>
      </w:r>
      <w:r w:rsidRPr="00B54726">
        <w:rPr>
          <w:rFonts w:ascii="Times New Roman" w:hAnsi="Times New Roman" w:cs="Times New Roman"/>
          <w:sz w:val="28"/>
          <w:szCs w:val="28"/>
        </w:rPr>
        <w:t>сгибание (подтягивание) другой ноги в тех же суставах.</w:t>
      </w:r>
    </w:p>
    <w:p w:rsidR="002445A3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Выраженность менингеальных симптомов </w:t>
      </w:r>
      <w:r w:rsidR="002445A3">
        <w:rPr>
          <w:rFonts w:ascii="Times New Roman" w:hAnsi="Times New Roman" w:cs="Times New Roman"/>
          <w:sz w:val="28"/>
          <w:szCs w:val="28"/>
        </w:rPr>
        <w:t xml:space="preserve">зависит от сроков заболевания и </w:t>
      </w:r>
      <w:r w:rsidRPr="00B54726">
        <w:rPr>
          <w:rFonts w:ascii="Times New Roman" w:hAnsi="Times New Roman" w:cs="Times New Roman"/>
          <w:sz w:val="28"/>
          <w:szCs w:val="28"/>
        </w:rPr>
        <w:t>возраста больного. У детей первых месяцев жизни</w:t>
      </w:r>
      <w:r w:rsidR="002445A3">
        <w:rPr>
          <w:rFonts w:ascii="Times New Roman" w:hAnsi="Times New Roman" w:cs="Times New Roman"/>
          <w:sz w:val="28"/>
          <w:szCs w:val="28"/>
        </w:rPr>
        <w:t xml:space="preserve"> даже при выраженном воспалении </w:t>
      </w:r>
      <w:r w:rsidRPr="00B54726">
        <w:rPr>
          <w:rFonts w:ascii="Times New Roman" w:hAnsi="Times New Roman" w:cs="Times New Roman"/>
          <w:sz w:val="28"/>
          <w:szCs w:val="28"/>
        </w:rPr>
        <w:t xml:space="preserve">оболочек типичных менингеальных симптомов выявить </w:t>
      </w:r>
      <w:r w:rsidR="002445A3">
        <w:rPr>
          <w:rFonts w:ascii="Times New Roman" w:hAnsi="Times New Roman" w:cs="Times New Roman"/>
          <w:sz w:val="28"/>
          <w:szCs w:val="28"/>
        </w:rPr>
        <w:t xml:space="preserve">не удается более чем в половине </w:t>
      </w:r>
      <w:r w:rsidRPr="00B54726">
        <w:rPr>
          <w:rFonts w:ascii="Times New Roman" w:hAnsi="Times New Roman" w:cs="Times New Roman"/>
          <w:sz w:val="28"/>
          <w:szCs w:val="28"/>
        </w:rPr>
        <w:t xml:space="preserve">случаев. 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У детей старше 6 месяцев клиника более отчетл</w:t>
      </w:r>
      <w:r w:rsidR="002445A3">
        <w:rPr>
          <w:rFonts w:ascii="Times New Roman" w:hAnsi="Times New Roman" w:cs="Times New Roman"/>
          <w:sz w:val="28"/>
          <w:szCs w:val="28"/>
        </w:rPr>
        <w:t xml:space="preserve">ивая, а после года, те или иные </w:t>
      </w:r>
      <w:r w:rsidRPr="00B54726">
        <w:rPr>
          <w:rFonts w:ascii="Times New Roman" w:hAnsi="Times New Roman" w:cs="Times New Roman"/>
          <w:sz w:val="28"/>
          <w:szCs w:val="28"/>
        </w:rPr>
        <w:t xml:space="preserve">менингеальные симптомы могут быть определены практически у всех пациентов. 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Для диагностики БГМ у детей наиболее значимо определение ригидности мышц затылка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3. Синдром воспалительных изменений в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цереброспинальнй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жидкости.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Нейтрофильный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плеоцитоз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>, повышение белка, положи</w:t>
      </w:r>
      <w:r w:rsidR="002445A3">
        <w:rPr>
          <w:rFonts w:ascii="Times New Roman" w:hAnsi="Times New Roman" w:cs="Times New Roman"/>
          <w:sz w:val="28"/>
          <w:szCs w:val="28"/>
        </w:rPr>
        <w:t xml:space="preserve">тельные реакции </w:t>
      </w:r>
      <w:proofErr w:type="spellStart"/>
      <w:r w:rsidR="002445A3">
        <w:rPr>
          <w:rFonts w:ascii="Times New Roman" w:hAnsi="Times New Roman" w:cs="Times New Roman"/>
          <w:sz w:val="28"/>
          <w:szCs w:val="28"/>
        </w:rPr>
        <w:t>Панди</w:t>
      </w:r>
      <w:proofErr w:type="spellEnd"/>
      <w:r w:rsidR="002445A3">
        <w:rPr>
          <w:rFonts w:ascii="Times New Roman" w:hAnsi="Times New Roman" w:cs="Times New Roman"/>
          <w:sz w:val="28"/>
          <w:szCs w:val="28"/>
        </w:rPr>
        <w:t xml:space="preserve"> и Нонне -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Апельта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>; снижение уровня глюкозы в ЦСЖ (снижение коэффициента гл</w:t>
      </w:r>
      <w:r w:rsidR="002445A3">
        <w:rPr>
          <w:rFonts w:ascii="Times New Roman" w:hAnsi="Times New Roman" w:cs="Times New Roman"/>
          <w:sz w:val="28"/>
          <w:szCs w:val="28"/>
        </w:rPr>
        <w:t xml:space="preserve">юкоза ЦСЖ/глюкоза </w:t>
      </w:r>
      <w:r w:rsidRPr="00B54726">
        <w:rPr>
          <w:rFonts w:ascii="Times New Roman" w:hAnsi="Times New Roman" w:cs="Times New Roman"/>
          <w:sz w:val="28"/>
          <w:szCs w:val="28"/>
        </w:rPr>
        <w:t>сыворотки крови</w:t>
      </w:r>
      <w:proofErr w:type="gramStart"/>
      <w:r w:rsidRPr="00B54726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Менингококковый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общеинфекционный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синдром;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- менингеальный синдром;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- очаговая неврологическая симптоматика (стойкая);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-синдром воспалительных изменений с цереброспинальной жидкости.</w:t>
      </w:r>
    </w:p>
    <w:p w:rsidR="002445A3" w:rsidRDefault="002445A3" w:rsidP="00B54726">
      <w:pPr>
        <w:rPr>
          <w:rFonts w:ascii="Times New Roman" w:hAnsi="Times New Roman" w:cs="Times New Roman"/>
          <w:sz w:val="28"/>
          <w:szCs w:val="28"/>
        </w:rPr>
      </w:pP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lastRenderedPageBreak/>
        <w:t>1.Общеинфекционный синдром.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Острое или внезапное начало заболевани</w:t>
      </w:r>
      <w:r w:rsidR="002445A3">
        <w:rPr>
          <w:rFonts w:ascii="Times New Roman" w:hAnsi="Times New Roman" w:cs="Times New Roman"/>
          <w:sz w:val="28"/>
          <w:szCs w:val="28"/>
        </w:rPr>
        <w:t xml:space="preserve">я, гипертермия, озноб, вялость, </w:t>
      </w:r>
      <w:r w:rsidRPr="00B54726">
        <w:rPr>
          <w:rFonts w:ascii="Times New Roman" w:hAnsi="Times New Roman" w:cs="Times New Roman"/>
          <w:sz w:val="28"/>
          <w:szCs w:val="28"/>
        </w:rPr>
        <w:t xml:space="preserve">раздражительность, расстройство сна, общая </w:t>
      </w:r>
      <w:r w:rsidR="002445A3">
        <w:rPr>
          <w:rFonts w:ascii="Times New Roman" w:hAnsi="Times New Roman" w:cs="Times New Roman"/>
          <w:sz w:val="28"/>
          <w:szCs w:val="28"/>
        </w:rPr>
        <w:t xml:space="preserve">мышечная слабость, апатичность, </w:t>
      </w:r>
      <w:r w:rsidRPr="00B54726">
        <w:rPr>
          <w:rFonts w:ascii="Times New Roman" w:hAnsi="Times New Roman" w:cs="Times New Roman"/>
          <w:sz w:val="28"/>
          <w:szCs w:val="28"/>
        </w:rPr>
        <w:t>расстройство аппетита. Признаки ССВР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2. Менингеальный синдром включает общемозговые</w:t>
      </w:r>
      <w:r w:rsidR="002445A3">
        <w:rPr>
          <w:rFonts w:ascii="Times New Roman" w:hAnsi="Times New Roman" w:cs="Times New Roman"/>
          <w:sz w:val="28"/>
          <w:szCs w:val="28"/>
        </w:rPr>
        <w:t xml:space="preserve"> и собственно менингеальные </w:t>
      </w:r>
      <w:r w:rsidRPr="00B54726">
        <w:rPr>
          <w:rFonts w:ascii="Times New Roman" w:hAnsi="Times New Roman" w:cs="Times New Roman"/>
          <w:sz w:val="28"/>
          <w:szCs w:val="28"/>
        </w:rPr>
        <w:t xml:space="preserve">симптомы. Общемозговые симптомы: интенсивная </w:t>
      </w:r>
      <w:r w:rsidR="002445A3">
        <w:rPr>
          <w:rFonts w:ascii="Times New Roman" w:hAnsi="Times New Roman" w:cs="Times New Roman"/>
          <w:sz w:val="28"/>
          <w:szCs w:val="28"/>
        </w:rPr>
        <w:t xml:space="preserve">распирающего характера головная </w:t>
      </w:r>
      <w:r w:rsidRPr="00B54726">
        <w:rPr>
          <w:rFonts w:ascii="Times New Roman" w:hAnsi="Times New Roman" w:cs="Times New Roman"/>
          <w:sz w:val="28"/>
          <w:szCs w:val="28"/>
        </w:rPr>
        <w:t>боль, гиперестезия, повторная рвота, нарушения поведения и сознания.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3. Очаговая неврологическая симптоматика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Стойкие нарушения со стороны черепных нерв</w:t>
      </w:r>
      <w:r w:rsidR="002445A3">
        <w:rPr>
          <w:rFonts w:ascii="Times New Roman" w:hAnsi="Times New Roman" w:cs="Times New Roman"/>
          <w:sz w:val="28"/>
          <w:szCs w:val="28"/>
        </w:rPr>
        <w:t xml:space="preserve">ов, развитие парезов, фокальные </w:t>
      </w:r>
      <w:r w:rsidRPr="00B54726">
        <w:rPr>
          <w:rFonts w:ascii="Times New Roman" w:hAnsi="Times New Roman" w:cs="Times New Roman"/>
          <w:sz w:val="28"/>
          <w:szCs w:val="28"/>
        </w:rPr>
        <w:t>судороги, нарушения речи и др. неврологический дефицит.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4. Синдром воспалительных изменений в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цереброспинальнй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жидкости.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Нейтрофильный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плеоцитоз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>, повышение белка, положи</w:t>
      </w:r>
      <w:r w:rsidR="002445A3">
        <w:rPr>
          <w:rFonts w:ascii="Times New Roman" w:hAnsi="Times New Roman" w:cs="Times New Roman"/>
          <w:sz w:val="28"/>
          <w:szCs w:val="28"/>
        </w:rPr>
        <w:t xml:space="preserve">тельные реакции </w:t>
      </w:r>
      <w:proofErr w:type="spellStart"/>
      <w:r w:rsidR="002445A3">
        <w:rPr>
          <w:rFonts w:ascii="Times New Roman" w:hAnsi="Times New Roman" w:cs="Times New Roman"/>
          <w:sz w:val="28"/>
          <w:szCs w:val="28"/>
        </w:rPr>
        <w:t>Панди</w:t>
      </w:r>
      <w:proofErr w:type="spellEnd"/>
      <w:r w:rsidR="002445A3">
        <w:rPr>
          <w:rFonts w:ascii="Times New Roman" w:hAnsi="Times New Roman" w:cs="Times New Roman"/>
          <w:sz w:val="28"/>
          <w:szCs w:val="28"/>
        </w:rPr>
        <w:t xml:space="preserve"> и Нонне -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Апельта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>; снижение уровня глюкозы в ЦСЖ (снижение к</w:t>
      </w:r>
      <w:r w:rsidR="002445A3">
        <w:rPr>
          <w:rFonts w:ascii="Times New Roman" w:hAnsi="Times New Roman" w:cs="Times New Roman"/>
          <w:sz w:val="28"/>
          <w:szCs w:val="28"/>
        </w:rPr>
        <w:t xml:space="preserve">оэффициента глюкоза ЦСЖ/глюкоза </w:t>
      </w:r>
      <w:r w:rsidRPr="00B54726">
        <w:rPr>
          <w:rFonts w:ascii="Times New Roman" w:hAnsi="Times New Roman" w:cs="Times New Roman"/>
          <w:sz w:val="28"/>
          <w:szCs w:val="28"/>
        </w:rPr>
        <w:t xml:space="preserve">сыворотки </w:t>
      </w:r>
      <w:proofErr w:type="gramStart"/>
      <w:r w:rsidRPr="00B54726">
        <w:rPr>
          <w:rFonts w:ascii="Times New Roman" w:hAnsi="Times New Roman" w:cs="Times New Roman"/>
          <w:sz w:val="28"/>
          <w:szCs w:val="28"/>
        </w:rPr>
        <w:t>крови )</w:t>
      </w:r>
      <w:proofErr w:type="gramEnd"/>
      <w:r w:rsidRPr="00B5472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Классификация различных форм менингококковой инфекции по тяжести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Клинически тяжесть менингококкового менин</w:t>
      </w:r>
      <w:r w:rsidR="002445A3">
        <w:rPr>
          <w:rFonts w:ascii="Times New Roman" w:hAnsi="Times New Roman" w:cs="Times New Roman"/>
          <w:sz w:val="28"/>
          <w:szCs w:val="28"/>
        </w:rPr>
        <w:t xml:space="preserve">гита определяется выраженностью </w:t>
      </w:r>
      <w:r w:rsidRPr="00B54726">
        <w:rPr>
          <w:rFonts w:ascii="Times New Roman" w:hAnsi="Times New Roman" w:cs="Times New Roman"/>
          <w:sz w:val="28"/>
          <w:szCs w:val="28"/>
        </w:rPr>
        <w:t>внутричерепной гипертензии и системной воспалител</w:t>
      </w:r>
      <w:r w:rsidR="002445A3">
        <w:rPr>
          <w:rFonts w:ascii="Times New Roman" w:hAnsi="Times New Roman" w:cs="Times New Roman"/>
          <w:sz w:val="28"/>
          <w:szCs w:val="28"/>
        </w:rPr>
        <w:t xml:space="preserve">ьной реакции. При развитии ОГМ,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интракраниальных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осложнений (инфаркт,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вентрикули</w:t>
      </w:r>
      <w:r w:rsidR="002445A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2445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45A3">
        <w:rPr>
          <w:rFonts w:ascii="Times New Roman" w:hAnsi="Times New Roman" w:cs="Times New Roman"/>
          <w:sz w:val="28"/>
          <w:szCs w:val="28"/>
        </w:rPr>
        <w:t>субдуральный</w:t>
      </w:r>
      <w:proofErr w:type="spellEnd"/>
      <w:r w:rsidR="002445A3">
        <w:rPr>
          <w:rFonts w:ascii="Times New Roman" w:hAnsi="Times New Roman" w:cs="Times New Roman"/>
          <w:sz w:val="28"/>
          <w:szCs w:val="28"/>
        </w:rPr>
        <w:t xml:space="preserve"> выпот, абсцесс, </w:t>
      </w:r>
      <w:r w:rsidRPr="00B54726">
        <w:rPr>
          <w:rFonts w:ascii="Times New Roman" w:hAnsi="Times New Roman" w:cs="Times New Roman"/>
          <w:sz w:val="28"/>
          <w:szCs w:val="28"/>
        </w:rPr>
        <w:t xml:space="preserve">эмпиема и др.), септического шока, ДВС-синдрома,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СП</w:t>
      </w:r>
      <w:r w:rsidR="002445A3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="002445A3">
        <w:rPr>
          <w:rFonts w:ascii="Times New Roman" w:hAnsi="Times New Roman" w:cs="Times New Roman"/>
          <w:sz w:val="28"/>
          <w:szCs w:val="28"/>
        </w:rPr>
        <w:t xml:space="preserve"> – заболевание расценивается </w:t>
      </w:r>
      <w:r w:rsidRPr="00B54726">
        <w:rPr>
          <w:rFonts w:ascii="Times New Roman" w:hAnsi="Times New Roman" w:cs="Times New Roman"/>
          <w:sz w:val="28"/>
          <w:szCs w:val="28"/>
        </w:rPr>
        <w:t xml:space="preserve">как тяжелое. При отсутствии экстра - и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интракрани</w:t>
      </w:r>
      <w:r w:rsidR="002445A3">
        <w:rPr>
          <w:rFonts w:ascii="Times New Roman" w:hAnsi="Times New Roman" w:cs="Times New Roman"/>
          <w:sz w:val="28"/>
          <w:szCs w:val="28"/>
        </w:rPr>
        <w:t>альных</w:t>
      </w:r>
      <w:proofErr w:type="spellEnd"/>
      <w:r w:rsidR="002445A3">
        <w:rPr>
          <w:rFonts w:ascii="Times New Roman" w:hAnsi="Times New Roman" w:cs="Times New Roman"/>
          <w:sz w:val="28"/>
          <w:szCs w:val="28"/>
        </w:rPr>
        <w:t xml:space="preserve"> осложнений – заболевание </w:t>
      </w:r>
      <w:r w:rsidRPr="00B54726">
        <w:rPr>
          <w:rFonts w:ascii="Times New Roman" w:hAnsi="Times New Roman" w:cs="Times New Roman"/>
          <w:sz w:val="28"/>
          <w:szCs w:val="28"/>
        </w:rPr>
        <w:t>расценивается как средней тяжести.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Плеоцитоз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не является определяющим фактором тя</w:t>
      </w:r>
      <w:r w:rsidR="002445A3">
        <w:rPr>
          <w:rFonts w:ascii="Times New Roman" w:hAnsi="Times New Roman" w:cs="Times New Roman"/>
          <w:sz w:val="28"/>
          <w:szCs w:val="28"/>
        </w:rPr>
        <w:t xml:space="preserve">жести менингита, т.к. во многом </w:t>
      </w:r>
      <w:r w:rsidRPr="00B54726">
        <w:rPr>
          <w:rFonts w:ascii="Times New Roman" w:hAnsi="Times New Roman" w:cs="Times New Roman"/>
          <w:sz w:val="28"/>
          <w:szCs w:val="28"/>
        </w:rPr>
        <w:t>зависит от сроков проведения диагностической це</w:t>
      </w:r>
      <w:r w:rsidR="002445A3">
        <w:rPr>
          <w:rFonts w:ascii="Times New Roman" w:hAnsi="Times New Roman" w:cs="Times New Roman"/>
          <w:sz w:val="28"/>
          <w:szCs w:val="28"/>
        </w:rPr>
        <w:t xml:space="preserve">реброспинальной пункции (ЦСП) и </w:t>
      </w:r>
      <w:r w:rsidRPr="00B54726">
        <w:rPr>
          <w:rFonts w:ascii="Times New Roman" w:hAnsi="Times New Roman" w:cs="Times New Roman"/>
          <w:sz w:val="28"/>
          <w:szCs w:val="28"/>
        </w:rPr>
        <w:t>предшествующей антибактериальной терапии так, пр</w:t>
      </w:r>
      <w:r w:rsidR="002445A3">
        <w:rPr>
          <w:rFonts w:ascii="Times New Roman" w:hAnsi="Times New Roman" w:cs="Times New Roman"/>
          <w:sz w:val="28"/>
          <w:szCs w:val="28"/>
        </w:rPr>
        <w:t xml:space="preserve">и тяжелых смешанных формах МИ и </w:t>
      </w:r>
      <w:r w:rsidRPr="00B54726">
        <w:rPr>
          <w:rFonts w:ascii="Times New Roman" w:hAnsi="Times New Roman" w:cs="Times New Roman"/>
          <w:sz w:val="28"/>
          <w:szCs w:val="28"/>
        </w:rPr>
        <w:t>менингококковых менингитах, осложненных развитием</w:t>
      </w:r>
      <w:r w:rsidR="002445A3">
        <w:rPr>
          <w:rFonts w:ascii="Times New Roman" w:hAnsi="Times New Roman" w:cs="Times New Roman"/>
          <w:sz w:val="28"/>
          <w:szCs w:val="28"/>
        </w:rPr>
        <w:t xml:space="preserve"> ОГМ, ЦСП проводится отсрочено, </w:t>
      </w:r>
      <w:r w:rsidRPr="00B54726">
        <w:rPr>
          <w:rFonts w:ascii="Times New Roman" w:hAnsi="Times New Roman" w:cs="Times New Roman"/>
          <w:sz w:val="28"/>
          <w:szCs w:val="28"/>
        </w:rPr>
        <w:t>только после стабилизации состояния пациента</w:t>
      </w:r>
      <w:r w:rsidR="002445A3">
        <w:rPr>
          <w:rFonts w:ascii="Times New Roman" w:hAnsi="Times New Roman" w:cs="Times New Roman"/>
          <w:sz w:val="28"/>
          <w:szCs w:val="28"/>
        </w:rPr>
        <w:t xml:space="preserve"> (2-3 сутки) и </w:t>
      </w:r>
      <w:proofErr w:type="spellStart"/>
      <w:r w:rsidR="002445A3">
        <w:rPr>
          <w:rFonts w:ascii="Times New Roman" w:hAnsi="Times New Roman" w:cs="Times New Roman"/>
          <w:sz w:val="28"/>
          <w:szCs w:val="28"/>
        </w:rPr>
        <w:t>цитоз</w:t>
      </w:r>
      <w:proofErr w:type="spellEnd"/>
      <w:r w:rsidR="002445A3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Pr="00B54726">
        <w:rPr>
          <w:rFonts w:ascii="Times New Roman" w:hAnsi="Times New Roman" w:cs="Times New Roman"/>
          <w:sz w:val="28"/>
          <w:szCs w:val="28"/>
        </w:rPr>
        <w:t>невысоким. К неблагоприятным факторам относятся на</w:t>
      </w:r>
      <w:r w:rsidR="002445A3">
        <w:rPr>
          <w:rFonts w:ascii="Times New Roman" w:hAnsi="Times New Roman" w:cs="Times New Roman"/>
          <w:sz w:val="28"/>
          <w:szCs w:val="28"/>
        </w:rPr>
        <w:t xml:space="preserve">личие </w:t>
      </w:r>
      <w:proofErr w:type="spellStart"/>
      <w:r w:rsidR="002445A3">
        <w:rPr>
          <w:rFonts w:ascii="Times New Roman" w:hAnsi="Times New Roman" w:cs="Times New Roman"/>
          <w:sz w:val="28"/>
          <w:szCs w:val="28"/>
        </w:rPr>
        <w:t>бактериоррахии</w:t>
      </w:r>
      <w:proofErr w:type="spellEnd"/>
      <w:r w:rsidR="002445A3">
        <w:rPr>
          <w:rFonts w:ascii="Times New Roman" w:hAnsi="Times New Roman" w:cs="Times New Roman"/>
          <w:sz w:val="28"/>
          <w:szCs w:val="28"/>
        </w:rPr>
        <w:t xml:space="preserve"> при низком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плеоцитозе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>, повышение белка более 2 г/л при сниже</w:t>
      </w:r>
      <w:r w:rsidR="002445A3">
        <w:rPr>
          <w:rFonts w:ascii="Times New Roman" w:hAnsi="Times New Roman" w:cs="Times New Roman"/>
          <w:sz w:val="28"/>
          <w:szCs w:val="28"/>
        </w:rPr>
        <w:t xml:space="preserve">нии сахара менее 2 </w:t>
      </w:r>
      <w:proofErr w:type="spellStart"/>
      <w:r w:rsidR="002445A3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2445A3">
        <w:rPr>
          <w:rFonts w:ascii="Times New Roman" w:hAnsi="Times New Roman" w:cs="Times New Roman"/>
          <w:sz w:val="28"/>
          <w:szCs w:val="28"/>
        </w:rPr>
        <w:t xml:space="preserve">/л (или </w:t>
      </w:r>
      <w:r w:rsidRPr="00B54726">
        <w:rPr>
          <w:rFonts w:ascii="Times New Roman" w:hAnsi="Times New Roman" w:cs="Times New Roman"/>
          <w:sz w:val="28"/>
          <w:szCs w:val="28"/>
        </w:rPr>
        <w:t>соотношения сахар ЦСЖ/ сахар крови менее - 0,4.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Тяжесть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менингококцемии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зависит от выраженнос</w:t>
      </w:r>
      <w:r w:rsidR="002445A3">
        <w:rPr>
          <w:rFonts w:ascii="Times New Roman" w:hAnsi="Times New Roman" w:cs="Times New Roman"/>
          <w:sz w:val="28"/>
          <w:szCs w:val="28"/>
        </w:rPr>
        <w:t xml:space="preserve">ти симптомов интоксикации, </w:t>
      </w:r>
      <w:r w:rsidRPr="00B54726">
        <w:rPr>
          <w:rFonts w:ascii="Times New Roman" w:hAnsi="Times New Roman" w:cs="Times New Roman"/>
          <w:sz w:val="28"/>
          <w:szCs w:val="28"/>
        </w:rPr>
        <w:t>величины и распространенности и характера сып</w:t>
      </w:r>
      <w:r w:rsidR="002445A3">
        <w:rPr>
          <w:rFonts w:ascii="Times New Roman" w:hAnsi="Times New Roman" w:cs="Times New Roman"/>
          <w:sz w:val="28"/>
          <w:szCs w:val="28"/>
        </w:rPr>
        <w:t xml:space="preserve">и (величина некрозов) и наличия </w:t>
      </w:r>
      <w:r w:rsidRPr="00B54726">
        <w:rPr>
          <w:rFonts w:ascii="Times New Roman" w:hAnsi="Times New Roman" w:cs="Times New Roman"/>
          <w:sz w:val="28"/>
          <w:szCs w:val="28"/>
        </w:rPr>
        <w:t>специфических и неспецифических осложнений.</w:t>
      </w:r>
    </w:p>
    <w:p w:rsidR="002445A3" w:rsidRDefault="002445A3" w:rsidP="00B54726">
      <w:pPr>
        <w:rPr>
          <w:rFonts w:ascii="Times New Roman" w:hAnsi="Times New Roman" w:cs="Times New Roman"/>
          <w:sz w:val="28"/>
          <w:szCs w:val="28"/>
        </w:rPr>
      </w:pP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менингококкемии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легкой ст</w:t>
      </w:r>
      <w:r w:rsidR="002445A3">
        <w:rPr>
          <w:rFonts w:ascii="Times New Roman" w:hAnsi="Times New Roman" w:cs="Times New Roman"/>
          <w:sz w:val="28"/>
          <w:szCs w:val="28"/>
        </w:rPr>
        <w:t xml:space="preserve">епени (3-5%) – умеренно выражен </w:t>
      </w:r>
      <w:r w:rsidRPr="00B54726">
        <w:rPr>
          <w:rFonts w:ascii="Times New Roman" w:hAnsi="Times New Roman" w:cs="Times New Roman"/>
          <w:sz w:val="28"/>
          <w:szCs w:val="28"/>
        </w:rPr>
        <w:t>интоксикационный синдром, сыпь представлены роз</w:t>
      </w:r>
      <w:r w:rsidR="002445A3">
        <w:rPr>
          <w:rFonts w:ascii="Times New Roman" w:hAnsi="Times New Roman" w:cs="Times New Roman"/>
          <w:sz w:val="28"/>
          <w:szCs w:val="28"/>
        </w:rPr>
        <w:t xml:space="preserve">еолами, папулами, единичными </w:t>
      </w:r>
      <w:r w:rsidRPr="00B54726">
        <w:rPr>
          <w:rFonts w:ascii="Times New Roman" w:hAnsi="Times New Roman" w:cs="Times New Roman"/>
          <w:sz w:val="28"/>
          <w:szCs w:val="28"/>
        </w:rPr>
        <w:t>мелкими геморрагиями, которые бесследно исчезают к 3-му дню болезни.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При среднетяжелых формах (40-60%) характер</w:t>
      </w:r>
      <w:r w:rsidR="002445A3">
        <w:rPr>
          <w:rFonts w:ascii="Times New Roman" w:hAnsi="Times New Roman" w:cs="Times New Roman"/>
          <w:sz w:val="28"/>
          <w:szCs w:val="28"/>
        </w:rPr>
        <w:t xml:space="preserve">ен выраженный </w:t>
      </w:r>
      <w:proofErr w:type="spellStart"/>
      <w:r w:rsidR="002445A3">
        <w:rPr>
          <w:rFonts w:ascii="Times New Roman" w:hAnsi="Times New Roman" w:cs="Times New Roman"/>
          <w:sz w:val="28"/>
          <w:szCs w:val="28"/>
        </w:rPr>
        <w:t>общеинфекционный</w:t>
      </w:r>
      <w:proofErr w:type="spellEnd"/>
      <w:r w:rsidR="002445A3">
        <w:rPr>
          <w:rFonts w:ascii="Times New Roman" w:hAnsi="Times New Roman" w:cs="Times New Roman"/>
          <w:sz w:val="28"/>
          <w:szCs w:val="28"/>
        </w:rPr>
        <w:t xml:space="preserve"> </w:t>
      </w:r>
      <w:r w:rsidRPr="00B54726">
        <w:rPr>
          <w:rFonts w:ascii="Times New Roman" w:hAnsi="Times New Roman" w:cs="Times New Roman"/>
          <w:sz w:val="28"/>
          <w:szCs w:val="28"/>
        </w:rPr>
        <w:t>синдром, при отсутствии развития специфических и неспецифических осложнений.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Элементы геморрагической сыпи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м.б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>. различной фо</w:t>
      </w:r>
      <w:r w:rsidR="002445A3">
        <w:rPr>
          <w:rFonts w:ascii="Times New Roman" w:hAnsi="Times New Roman" w:cs="Times New Roman"/>
          <w:sz w:val="28"/>
          <w:szCs w:val="28"/>
        </w:rPr>
        <w:t xml:space="preserve">рмы и величины, с поверхностным </w:t>
      </w:r>
      <w:r w:rsidRPr="00B54726">
        <w:rPr>
          <w:rFonts w:ascii="Times New Roman" w:hAnsi="Times New Roman" w:cs="Times New Roman"/>
          <w:sz w:val="28"/>
          <w:szCs w:val="28"/>
        </w:rPr>
        <w:t>некрозом в центре.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Для тяжелых и септических и молние</w:t>
      </w:r>
      <w:r w:rsidR="002445A3">
        <w:rPr>
          <w:rFonts w:ascii="Times New Roman" w:hAnsi="Times New Roman" w:cs="Times New Roman"/>
          <w:sz w:val="28"/>
          <w:szCs w:val="28"/>
        </w:rPr>
        <w:t xml:space="preserve">носных форм характерно развитие </w:t>
      </w:r>
      <w:r w:rsidRPr="00B54726">
        <w:rPr>
          <w:rFonts w:ascii="Times New Roman" w:hAnsi="Times New Roman" w:cs="Times New Roman"/>
          <w:sz w:val="28"/>
          <w:szCs w:val="28"/>
        </w:rPr>
        <w:t>специфических (септический шок, ДВС-синдром, ОГМ,</w:t>
      </w:r>
      <w:r w:rsidR="002445A3">
        <w:rPr>
          <w:rFonts w:ascii="Times New Roman" w:hAnsi="Times New Roman" w:cs="Times New Roman"/>
          <w:sz w:val="28"/>
          <w:szCs w:val="28"/>
        </w:rPr>
        <w:t xml:space="preserve"> ОПН, СПОН, кардиты, артриты) и </w:t>
      </w:r>
      <w:r w:rsidRPr="00B54726">
        <w:rPr>
          <w:rFonts w:ascii="Times New Roman" w:hAnsi="Times New Roman" w:cs="Times New Roman"/>
          <w:sz w:val="28"/>
          <w:szCs w:val="28"/>
        </w:rPr>
        <w:t xml:space="preserve">неспецифических (пневмония,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полинейропатия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критических состояний) осложнений.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Сыпь, как правило, изначально носит геморрагическ</w:t>
      </w:r>
      <w:r w:rsidR="002445A3">
        <w:rPr>
          <w:rFonts w:ascii="Times New Roman" w:hAnsi="Times New Roman" w:cs="Times New Roman"/>
          <w:sz w:val="28"/>
          <w:szCs w:val="28"/>
        </w:rPr>
        <w:t xml:space="preserve">ий характер, уже в ранние сроки </w:t>
      </w:r>
      <w:r w:rsidRPr="00B54726">
        <w:rPr>
          <w:rFonts w:ascii="Times New Roman" w:hAnsi="Times New Roman" w:cs="Times New Roman"/>
          <w:sz w:val="28"/>
          <w:szCs w:val="28"/>
        </w:rPr>
        <w:t>заболевания распространяется на лицо, верхнюю част</w:t>
      </w:r>
      <w:r w:rsidR="002445A3">
        <w:rPr>
          <w:rFonts w:ascii="Times New Roman" w:hAnsi="Times New Roman" w:cs="Times New Roman"/>
          <w:sz w:val="28"/>
          <w:szCs w:val="28"/>
        </w:rPr>
        <w:t xml:space="preserve">ь туловища. В ряде случаев сыпь </w:t>
      </w:r>
      <w:r w:rsidRPr="00B54726">
        <w:rPr>
          <w:rFonts w:ascii="Times New Roman" w:hAnsi="Times New Roman" w:cs="Times New Roman"/>
          <w:sz w:val="28"/>
          <w:szCs w:val="28"/>
        </w:rPr>
        <w:t>представлена обширными кровоизлияниями на коже с</w:t>
      </w:r>
      <w:r w:rsidR="002445A3">
        <w:rPr>
          <w:rFonts w:ascii="Times New Roman" w:hAnsi="Times New Roman" w:cs="Times New Roman"/>
          <w:sz w:val="28"/>
          <w:szCs w:val="28"/>
        </w:rPr>
        <w:t xml:space="preserve"> глубокими некрозами подлежащих </w:t>
      </w:r>
      <w:r w:rsidRPr="00B54726">
        <w:rPr>
          <w:rFonts w:ascii="Times New Roman" w:hAnsi="Times New Roman" w:cs="Times New Roman"/>
          <w:sz w:val="28"/>
          <w:szCs w:val="28"/>
        </w:rPr>
        <w:t>тканей, после отторжения которых, образуются я</w:t>
      </w:r>
      <w:r w:rsidR="002445A3">
        <w:rPr>
          <w:rFonts w:ascii="Times New Roman" w:hAnsi="Times New Roman" w:cs="Times New Roman"/>
          <w:sz w:val="28"/>
          <w:szCs w:val="28"/>
        </w:rPr>
        <w:t xml:space="preserve">звы, заживающие с формированием </w:t>
      </w:r>
      <w:r w:rsidRPr="00B54726">
        <w:rPr>
          <w:rFonts w:ascii="Times New Roman" w:hAnsi="Times New Roman" w:cs="Times New Roman"/>
          <w:sz w:val="28"/>
          <w:szCs w:val="28"/>
        </w:rPr>
        <w:t>грубых рубцов, в тяжелых случаях с развитием сухой га</w:t>
      </w:r>
      <w:r w:rsidR="002445A3">
        <w:rPr>
          <w:rFonts w:ascii="Times New Roman" w:hAnsi="Times New Roman" w:cs="Times New Roman"/>
          <w:sz w:val="28"/>
          <w:szCs w:val="28"/>
        </w:rPr>
        <w:t xml:space="preserve">нгрены пальцев рук и ног, ушных </w:t>
      </w:r>
      <w:r w:rsidRPr="00B54726">
        <w:rPr>
          <w:rFonts w:ascii="Times New Roman" w:hAnsi="Times New Roman" w:cs="Times New Roman"/>
          <w:sz w:val="28"/>
          <w:szCs w:val="28"/>
        </w:rPr>
        <w:t>раковин, носа.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Тяжесть заболевания при смешанных </w:t>
      </w:r>
      <w:r w:rsidR="002445A3">
        <w:rPr>
          <w:rFonts w:ascii="Times New Roman" w:hAnsi="Times New Roman" w:cs="Times New Roman"/>
          <w:sz w:val="28"/>
          <w:szCs w:val="28"/>
        </w:rPr>
        <w:t xml:space="preserve">формах менингококковой инфекции </w:t>
      </w:r>
      <w:r w:rsidRPr="00B54726">
        <w:rPr>
          <w:rFonts w:ascii="Times New Roman" w:hAnsi="Times New Roman" w:cs="Times New Roman"/>
          <w:sz w:val="28"/>
          <w:szCs w:val="28"/>
        </w:rPr>
        <w:t>зависит от наличия или отсутствия осложнений характерн</w:t>
      </w:r>
      <w:r w:rsidR="002445A3">
        <w:rPr>
          <w:rFonts w:ascii="Times New Roman" w:hAnsi="Times New Roman" w:cs="Times New Roman"/>
          <w:sz w:val="28"/>
          <w:szCs w:val="28"/>
        </w:rPr>
        <w:t xml:space="preserve">ых как для менингита, так и для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менингококкемии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>.</w:t>
      </w:r>
    </w:p>
    <w:p w:rsidR="002445A3" w:rsidRDefault="002445A3" w:rsidP="00B54726">
      <w:pPr>
        <w:rPr>
          <w:rFonts w:ascii="Times New Roman" w:hAnsi="Times New Roman" w:cs="Times New Roman"/>
          <w:sz w:val="28"/>
          <w:szCs w:val="28"/>
        </w:rPr>
      </w:pP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 xml:space="preserve">Наиболее характерна: звездчатая геморрагическая диаметром 2-5 мм с плотным инфильтрированным основанием, возвышающаяся над поверхностью кожи, не исчезающая при надавливании, подсыпающая, оставляющая после себя пигментацию Локализация: грудь, живот, плечи, ягодицы, наружные поверхности бедер, голеней Время появления: через 2-12 часов или 1-2 суток после подъема температуры Возможна: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розеолезная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>, папулезная с единичными геморрагиями Фон кожного покрова: бледный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Симптомы септического шока (СШ)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Шок – клинический синдром, обусловленный различными факторами,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сопровождающийся состоянием недостаточной тканевой перфузии, при котором</w:t>
      </w:r>
      <w:r w:rsidR="002445A3">
        <w:rPr>
          <w:rFonts w:ascii="Times New Roman" w:hAnsi="Times New Roman" w:cs="Times New Roman"/>
          <w:sz w:val="28"/>
          <w:szCs w:val="28"/>
        </w:rPr>
        <w:t xml:space="preserve"> </w:t>
      </w:r>
      <w:r w:rsidRPr="00B54726">
        <w:rPr>
          <w:rFonts w:ascii="Times New Roman" w:hAnsi="Times New Roman" w:cs="Times New Roman"/>
          <w:sz w:val="28"/>
          <w:szCs w:val="28"/>
        </w:rPr>
        <w:t>потребление кислорода тканями неадекватно их потребностям для аэробного гликолиза.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lastRenderedPageBreak/>
        <w:t>Септический шок – шок, возникающий</w:t>
      </w:r>
      <w:r w:rsidR="002445A3">
        <w:rPr>
          <w:rFonts w:ascii="Times New Roman" w:hAnsi="Times New Roman" w:cs="Times New Roman"/>
          <w:sz w:val="28"/>
          <w:szCs w:val="28"/>
        </w:rPr>
        <w:t xml:space="preserve"> на фоне тяжелого инфекционного </w:t>
      </w:r>
      <w:r w:rsidRPr="00B54726">
        <w:rPr>
          <w:rFonts w:ascii="Times New Roman" w:hAnsi="Times New Roman" w:cs="Times New Roman"/>
          <w:sz w:val="28"/>
          <w:szCs w:val="28"/>
        </w:rPr>
        <w:t xml:space="preserve">процесса, чаще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генерализованной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 xml:space="preserve"> бактериальной (преимущественно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граммотрицательной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>) инфекции, осложненной развитием сепсиса.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Ранняя диагностика клинических проявлени</w:t>
      </w:r>
      <w:r w:rsidR="002445A3">
        <w:rPr>
          <w:rFonts w:ascii="Times New Roman" w:hAnsi="Times New Roman" w:cs="Times New Roman"/>
          <w:sz w:val="28"/>
          <w:szCs w:val="28"/>
        </w:rPr>
        <w:t xml:space="preserve">й СШ у детей определяет тактику </w:t>
      </w:r>
      <w:r w:rsidRPr="00B54726">
        <w:rPr>
          <w:rFonts w:ascii="Times New Roman" w:hAnsi="Times New Roman" w:cs="Times New Roman"/>
          <w:sz w:val="28"/>
          <w:szCs w:val="28"/>
        </w:rPr>
        <w:t>экстренных реанимационных мероприятий, кото</w:t>
      </w:r>
      <w:r w:rsidR="002445A3">
        <w:rPr>
          <w:rFonts w:ascii="Times New Roman" w:hAnsi="Times New Roman" w:cs="Times New Roman"/>
          <w:sz w:val="28"/>
          <w:szCs w:val="28"/>
        </w:rPr>
        <w:t xml:space="preserve">рые должны начинаться как можно </w:t>
      </w:r>
      <w:r w:rsidRPr="00B54726">
        <w:rPr>
          <w:rFonts w:ascii="Times New Roman" w:hAnsi="Times New Roman" w:cs="Times New Roman"/>
          <w:sz w:val="28"/>
          <w:szCs w:val="28"/>
        </w:rPr>
        <w:t>раньше.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Шок должен быть заподозрен при наличии:</w:t>
      </w:r>
      <w:r w:rsidRPr="00B54726">
        <w:rPr>
          <w:rFonts w:ascii="Times New Roman" w:hAnsi="Times New Roman" w:cs="Times New Roman"/>
          <w:sz w:val="28"/>
          <w:szCs w:val="28"/>
        </w:rPr>
        <w:cr/>
        <w:t>- тахикардии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-нарушения ментального статуса</w:t>
      </w:r>
    </w:p>
    <w:p w:rsidR="00B54726" w:rsidRPr="00B54726" w:rsidRDefault="00B54726" w:rsidP="00B54726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- снижения диуреза менее 1 мл/кг/час</w:t>
      </w:r>
    </w:p>
    <w:p w:rsidR="002445A3" w:rsidRDefault="00B54726" w:rsidP="002445A3">
      <w:pPr>
        <w:rPr>
          <w:rFonts w:ascii="Times New Roman" w:hAnsi="Times New Roman" w:cs="Times New Roman"/>
          <w:sz w:val="28"/>
          <w:szCs w:val="28"/>
        </w:rPr>
      </w:pPr>
      <w:r w:rsidRPr="00B54726">
        <w:rPr>
          <w:rFonts w:ascii="Times New Roman" w:hAnsi="Times New Roman" w:cs="Times New Roman"/>
          <w:sz w:val="28"/>
          <w:szCs w:val="28"/>
        </w:rPr>
        <w:t>-нарушения микроциркуляции (</w:t>
      </w:r>
      <w:proofErr w:type="gramStart"/>
      <w:r w:rsidRPr="00B54726">
        <w:rPr>
          <w:rFonts w:ascii="Times New Roman" w:hAnsi="Times New Roman" w:cs="Times New Roman"/>
          <w:sz w:val="28"/>
          <w:szCs w:val="28"/>
        </w:rPr>
        <w:t>СБП &gt;</w:t>
      </w:r>
      <w:proofErr w:type="gramEnd"/>
      <w:r w:rsidRPr="00B54726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B54726">
        <w:rPr>
          <w:rFonts w:ascii="Times New Roman" w:hAnsi="Times New Roman" w:cs="Times New Roman"/>
          <w:sz w:val="28"/>
          <w:szCs w:val="28"/>
        </w:rPr>
        <w:t>cек</w:t>
      </w:r>
      <w:proofErr w:type="spellEnd"/>
      <w:r w:rsidRPr="00B54726">
        <w:rPr>
          <w:rFonts w:ascii="Times New Roman" w:hAnsi="Times New Roman" w:cs="Times New Roman"/>
          <w:sz w:val="28"/>
          <w:szCs w:val="28"/>
        </w:rPr>
        <w:t>.)</w:t>
      </w:r>
    </w:p>
    <w:p w:rsidR="002445A3" w:rsidRDefault="002445A3" w:rsidP="002445A3">
      <w:pPr>
        <w:rPr>
          <w:rFonts w:ascii="Times New Roman" w:hAnsi="Times New Roman" w:cs="Times New Roman"/>
          <w:sz w:val="28"/>
          <w:szCs w:val="28"/>
        </w:rPr>
      </w:pPr>
    </w:p>
    <w:p w:rsidR="002445A3" w:rsidRPr="002445A3" w:rsidRDefault="002445A3" w:rsidP="002445A3">
      <w:pPr>
        <w:rPr>
          <w:rFonts w:ascii="Times New Roman" w:hAnsi="Times New Roman" w:cs="Times New Roman"/>
          <w:sz w:val="28"/>
          <w:szCs w:val="28"/>
        </w:rPr>
      </w:pPr>
      <w:r w:rsidRPr="002445A3">
        <w:rPr>
          <w:rFonts w:ascii="Times New Roman" w:hAnsi="Times New Roman" w:cs="Times New Roman"/>
          <w:sz w:val="28"/>
          <w:szCs w:val="28"/>
        </w:rPr>
        <w:t>Диагностические мероприятия</w:t>
      </w:r>
    </w:p>
    <w:p w:rsidR="002445A3" w:rsidRPr="002445A3" w:rsidRDefault="002445A3" w:rsidP="00244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45A3">
        <w:rPr>
          <w:rFonts w:ascii="Times New Roman" w:hAnsi="Times New Roman" w:cs="Times New Roman"/>
          <w:sz w:val="28"/>
          <w:szCs w:val="28"/>
        </w:rPr>
        <w:t>Сбор анамнеза (одновременно с проведением диагностических и лечебных мероприятий);</w:t>
      </w:r>
    </w:p>
    <w:p w:rsidR="002445A3" w:rsidRPr="002445A3" w:rsidRDefault="002445A3" w:rsidP="00244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45A3">
        <w:rPr>
          <w:rFonts w:ascii="Times New Roman" w:hAnsi="Times New Roman" w:cs="Times New Roman"/>
          <w:sz w:val="28"/>
          <w:szCs w:val="28"/>
        </w:rPr>
        <w:t>Осмотр врачом (фельдшером) скорой медицинской помощи или врачом специалистом выездной бригады скорой медицинской помощи соответствующего профиля;</w:t>
      </w:r>
    </w:p>
    <w:p w:rsidR="002445A3" w:rsidRPr="002445A3" w:rsidRDefault="002445A3" w:rsidP="00244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45A3">
        <w:rPr>
          <w:rFonts w:ascii="Times New Roman" w:hAnsi="Times New Roman" w:cs="Times New Roman"/>
          <w:sz w:val="28"/>
          <w:szCs w:val="28"/>
        </w:rPr>
        <w:t>Пульсоксиметрия</w:t>
      </w:r>
      <w:proofErr w:type="spellEnd"/>
      <w:r w:rsidRPr="002445A3">
        <w:rPr>
          <w:rFonts w:ascii="Times New Roman" w:hAnsi="Times New Roman" w:cs="Times New Roman"/>
          <w:sz w:val="28"/>
          <w:szCs w:val="28"/>
        </w:rPr>
        <w:t>;</w:t>
      </w:r>
    </w:p>
    <w:p w:rsidR="002445A3" w:rsidRPr="002445A3" w:rsidRDefault="002445A3" w:rsidP="00244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45A3">
        <w:rPr>
          <w:rFonts w:ascii="Times New Roman" w:hAnsi="Times New Roman" w:cs="Times New Roman"/>
          <w:sz w:val="28"/>
          <w:szCs w:val="28"/>
        </w:rPr>
        <w:t>Термометрия общая;</w:t>
      </w:r>
    </w:p>
    <w:p w:rsidR="002445A3" w:rsidRPr="002445A3" w:rsidRDefault="002445A3" w:rsidP="00244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45A3">
        <w:rPr>
          <w:rFonts w:ascii="Times New Roman" w:hAnsi="Times New Roman" w:cs="Times New Roman"/>
          <w:sz w:val="28"/>
          <w:szCs w:val="28"/>
        </w:rPr>
        <w:t>Регистрация электрокардиограммы, расшифровка, описание и интерпретация электрокардиографических данных;</w:t>
      </w:r>
    </w:p>
    <w:p w:rsidR="002445A3" w:rsidRPr="002445A3" w:rsidRDefault="002445A3" w:rsidP="00244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45A3">
        <w:rPr>
          <w:rFonts w:ascii="Times New Roman" w:hAnsi="Times New Roman" w:cs="Times New Roman"/>
          <w:sz w:val="28"/>
          <w:szCs w:val="28"/>
        </w:rPr>
        <w:t>Мониторирование</w:t>
      </w:r>
      <w:proofErr w:type="spellEnd"/>
      <w:r w:rsidRPr="002445A3">
        <w:rPr>
          <w:rFonts w:ascii="Times New Roman" w:hAnsi="Times New Roman" w:cs="Times New Roman"/>
          <w:sz w:val="28"/>
          <w:szCs w:val="28"/>
        </w:rPr>
        <w:t xml:space="preserve"> электрокардиографических данных;</w:t>
      </w:r>
    </w:p>
    <w:p w:rsidR="002445A3" w:rsidRPr="002445A3" w:rsidRDefault="002445A3" w:rsidP="00244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45A3">
        <w:rPr>
          <w:rFonts w:ascii="Times New Roman" w:hAnsi="Times New Roman" w:cs="Times New Roman"/>
          <w:sz w:val="28"/>
          <w:szCs w:val="28"/>
        </w:rPr>
        <w:t>Контроль диуреза;</w:t>
      </w:r>
    </w:p>
    <w:p w:rsidR="002445A3" w:rsidRPr="00B54726" w:rsidRDefault="002445A3" w:rsidP="00244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45A3">
        <w:rPr>
          <w:rFonts w:ascii="Times New Roman" w:hAnsi="Times New Roman" w:cs="Times New Roman"/>
          <w:sz w:val="28"/>
          <w:szCs w:val="28"/>
        </w:rPr>
        <w:t>Для врачей анестезиологов- реаниматологов – контроль ЦВД (при наличии центрального венозного доступа).</w:t>
      </w:r>
    </w:p>
    <w:p w:rsidR="002445A3" w:rsidRDefault="002445A3" w:rsidP="00B54726">
      <w:pPr>
        <w:rPr>
          <w:rFonts w:ascii="Times New Roman" w:hAnsi="Times New Roman" w:cs="Times New Roman"/>
          <w:sz w:val="28"/>
          <w:szCs w:val="28"/>
        </w:rPr>
      </w:pPr>
    </w:p>
    <w:p w:rsidR="002445A3" w:rsidRDefault="002445A3" w:rsidP="002445A3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2445A3" w:rsidRDefault="002445A3" w:rsidP="002445A3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2445A3" w:rsidRDefault="002445A3" w:rsidP="002445A3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2445A3" w:rsidRDefault="002445A3" w:rsidP="002445A3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2445A3" w:rsidRDefault="002445A3" w:rsidP="002445A3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2445A3" w:rsidRDefault="002445A3" w:rsidP="002445A3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2445A3" w:rsidRDefault="002445A3" w:rsidP="002445A3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2445A3" w:rsidRPr="002445A3" w:rsidRDefault="002445A3" w:rsidP="002445A3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2445A3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 xml:space="preserve">При отсутствии симптомов ИТШ, менингита или </w:t>
      </w:r>
      <w:proofErr w:type="spellStart"/>
      <w:r w:rsidRPr="002445A3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менингоэнцефалита</w:t>
      </w:r>
      <w:proofErr w:type="spellEnd"/>
    </w:p>
    <w:p w:rsidR="002445A3" w:rsidRPr="002445A3" w:rsidRDefault="002445A3" w:rsidP="00244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445A3" w:rsidRPr="002445A3" w:rsidRDefault="002445A3" w:rsidP="002445A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лечебно-охранительного режима;</w:t>
      </w:r>
    </w:p>
    <w:p w:rsidR="002445A3" w:rsidRPr="002445A3" w:rsidRDefault="002445A3" w:rsidP="002445A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Горизонтальное положение;</w:t>
      </w:r>
    </w:p>
    <w:p w:rsidR="002445A3" w:rsidRPr="002445A3" w:rsidRDefault="002445A3" w:rsidP="002445A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Ингаляторное введение 100% О2 на постоянном потоке ч/з маску (носовые катетеры);</w:t>
      </w:r>
    </w:p>
    <w:p w:rsidR="002445A3" w:rsidRPr="002445A3" w:rsidRDefault="002445A3" w:rsidP="00244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445A3" w:rsidRPr="002445A3" w:rsidRDefault="002445A3" w:rsidP="002445A3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Катетеризация </w:t>
      </w:r>
      <w:proofErr w:type="spellStart"/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кубитальной</w:t>
      </w:r>
      <w:proofErr w:type="spellEnd"/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или, и других периферических вен или установка внутрикостного доступа или, и для врачей анестезиологов- реаниматологов – центральной вены (по показаниям);</w:t>
      </w:r>
    </w:p>
    <w:p w:rsidR="002445A3" w:rsidRPr="002445A3" w:rsidRDefault="002445A3" w:rsidP="002445A3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Натрия хлорид 0,9% – в/в со скоростью от 10 мл/кг/час, под </w:t>
      </w:r>
      <w:proofErr w:type="spellStart"/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аускультативным</w:t>
      </w:r>
      <w:proofErr w:type="spellEnd"/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контролем легких, на месте и во время медицинской эвакуации;</w:t>
      </w:r>
    </w:p>
    <w:p w:rsidR="002445A3" w:rsidRPr="002445A3" w:rsidRDefault="002445A3" w:rsidP="00244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445A3" w:rsidRPr="002445A3" w:rsidRDefault="002445A3" w:rsidP="002445A3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Преднизолон – 2 мг/кг в/в (</w:t>
      </w:r>
      <w:proofErr w:type="spellStart"/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внутрикостно</w:t>
      </w:r>
      <w:proofErr w:type="spellEnd"/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или </w:t>
      </w:r>
      <w:proofErr w:type="spellStart"/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Дексаметазон</w:t>
      </w:r>
      <w:proofErr w:type="spellEnd"/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0,5 мг/кг в/в (</w:t>
      </w:r>
      <w:proofErr w:type="spellStart"/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внутрикостно</w:t>
      </w:r>
      <w:proofErr w:type="spellEnd"/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2445A3" w:rsidRPr="002445A3" w:rsidRDefault="002445A3" w:rsidP="00244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445A3" w:rsidRPr="002445A3" w:rsidRDefault="002445A3" w:rsidP="002445A3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предположительном времени от момента прибытия на вызов до передачи пациента врачу стационара более 2-х часов:</w:t>
      </w:r>
    </w:p>
    <w:p w:rsidR="002445A3" w:rsidRPr="002445A3" w:rsidRDefault="002445A3" w:rsidP="002445A3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Левомицетина </w:t>
      </w:r>
      <w:proofErr w:type="spellStart"/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сукцинат</w:t>
      </w:r>
      <w:proofErr w:type="spellEnd"/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натрия – 1000 мг в/м (растворитель: Новокаин 0,25% (0,5%) – 2-3 мл) или в/в (</w:t>
      </w:r>
      <w:proofErr w:type="spellStart"/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внутрикостно</w:t>
      </w:r>
      <w:proofErr w:type="spellEnd"/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болюсом медленно (растворитель: Глюкоза 40% – 5 мл);</w:t>
      </w:r>
    </w:p>
    <w:p w:rsidR="002445A3" w:rsidRPr="002445A3" w:rsidRDefault="002445A3" w:rsidP="00244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445A3" w:rsidRPr="002445A3" w:rsidRDefault="002445A3" w:rsidP="002445A3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Этамзилат</w:t>
      </w:r>
      <w:proofErr w:type="spellEnd"/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натрия – 500 мг в/в (</w:t>
      </w:r>
      <w:proofErr w:type="spellStart"/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внутрикостно</w:t>
      </w:r>
      <w:proofErr w:type="spellEnd"/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болюсом;</w:t>
      </w:r>
    </w:p>
    <w:p w:rsidR="002445A3" w:rsidRPr="002445A3" w:rsidRDefault="002445A3" w:rsidP="002445A3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Аскорбиновая кислота – 500 мг в/в (</w:t>
      </w:r>
      <w:proofErr w:type="spellStart"/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внутрикостно</w:t>
      </w:r>
      <w:proofErr w:type="spellEnd"/>
      <w:r w:rsidRPr="002445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болюсом;</w:t>
      </w:r>
    </w:p>
    <w:p w:rsidR="002445A3" w:rsidRPr="002445A3" w:rsidRDefault="002445A3" w:rsidP="002445A3">
      <w:pPr>
        <w:pStyle w:val="4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3"/>
          <w:bCs/>
          <w:color w:val="222222"/>
          <w:sz w:val="28"/>
          <w:szCs w:val="28"/>
          <w:bdr w:val="none" w:sz="0" w:space="0" w:color="auto" w:frame="1"/>
        </w:rPr>
      </w:pPr>
    </w:p>
    <w:p w:rsidR="002445A3" w:rsidRDefault="002445A3" w:rsidP="002445A3">
      <w:pPr>
        <w:pStyle w:val="4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3"/>
          <w:bCs/>
          <w:color w:val="222222"/>
          <w:sz w:val="28"/>
          <w:szCs w:val="28"/>
          <w:bdr w:val="none" w:sz="0" w:space="0" w:color="auto" w:frame="1"/>
        </w:rPr>
      </w:pPr>
    </w:p>
    <w:p w:rsidR="002445A3" w:rsidRPr="002445A3" w:rsidRDefault="002445A3" w:rsidP="002445A3">
      <w:pPr>
        <w:pStyle w:val="4"/>
        <w:shd w:val="clear" w:color="auto" w:fill="FFFFFF"/>
        <w:spacing w:before="0" w:beforeAutospacing="0" w:after="0" w:afterAutospacing="0" w:line="330" w:lineRule="atLeast"/>
        <w:textAlignment w:val="baseline"/>
        <w:rPr>
          <w:b w:val="0"/>
          <w:color w:val="222222"/>
          <w:sz w:val="28"/>
          <w:szCs w:val="28"/>
        </w:rPr>
      </w:pPr>
      <w:r w:rsidRPr="002445A3">
        <w:rPr>
          <w:rStyle w:val="a3"/>
          <w:bCs/>
          <w:color w:val="222222"/>
          <w:sz w:val="28"/>
          <w:szCs w:val="28"/>
          <w:bdr w:val="none" w:sz="0" w:space="0" w:color="auto" w:frame="1"/>
        </w:rPr>
        <w:t>При наличии симптомов ИТШ или ИТШ и менингита (</w:t>
      </w:r>
      <w:proofErr w:type="spellStart"/>
      <w:r w:rsidRPr="002445A3">
        <w:rPr>
          <w:rStyle w:val="a3"/>
          <w:bCs/>
          <w:color w:val="222222"/>
          <w:sz w:val="28"/>
          <w:szCs w:val="28"/>
          <w:bdr w:val="none" w:sz="0" w:space="0" w:color="auto" w:frame="1"/>
        </w:rPr>
        <w:t>менингоэнцефалита</w:t>
      </w:r>
      <w:proofErr w:type="spellEnd"/>
      <w:r w:rsidRPr="002445A3">
        <w:rPr>
          <w:rStyle w:val="a3"/>
          <w:bCs/>
          <w:color w:val="222222"/>
          <w:sz w:val="28"/>
          <w:szCs w:val="28"/>
          <w:bdr w:val="none" w:sz="0" w:space="0" w:color="auto" w:frame="1"/>
        </w:rPr>
        <w:t>)</w:t>
      </w:r>
    </w:p>
    <w:p w:rsidR="002445A3" w:rsidRPr="002445A3" w:rsidRDefault="002445A3" w:rsidP="002445A3">
      <w:pPr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:rsidR="002445A3" w:rsidRPr="002445A3" w:rsidRDefault="002445A3" w:rsidP="002445A3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Обеспечение лечебно-охранительного режима;</w:t>
      </w:r>
    </w:p>
    <w:p w:rsidR="002445A3" w:rsidRPr="002445A3" w:rsidRDefault="002445A3" w:rsidP="002445A3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Положение пациента в зависимости от показателей гемодинамики;</w:t>
      </w:r>
    </w:p>
    <w:p w:rsidR="002445A3" w:rsidRPr="002445A3" w:rsidRDefault="002445A3" w:rsidP="002445A3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Ингаляторное введение 100% О2 на постоянном потоке ч/з маску (носовые катетеры) или ВВЛ мешком «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Амбу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» с 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оксигенацией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 100% О2 на постоянном потоке;</w:t>
      </w:r>
    </w:p>
    <w:p w:rsidR="002445A3" w:rsidRPr="002445A3" w:rsidRDefault="002445A3" w:rsidP="002445A3">
      <w:pPr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:rsidR="002445A3" w:rsidRPr="002445A3" w:rsidRDefault="002445A3" w:rsidP="002445A3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Катетеризация 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кубитальной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 или, и других периферических вен или установка внутрикостного доступа или, и для врачей анестезиологов-реаниматологов – центральной вены (по показаниям);</w:t>
      </w:r>
    </w:p>
    <w:p w:rsidR="002445A3" w:rsidRPr="002445A3" w:rsidRDefault="002445A3" w:rsidP="002445A3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Натрия хлорид 0,9% – в/в со скоростью от 10 мл/кг/час, под 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аускультативным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 контролем легких, на месте и во время медицинской эвакуации;</w:t>
      </w:r>
    </w:p>
    <w:p w:rsidR="002445A3" w:rsidRPr="002445A3" w:rsidRDefault="002445A3" w:rsidP="002445A3">
      <w:pPr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:rsidR="002445A3" w:rsidRPr="002445A3" w:rsidRDefault="002445A3" w:rsidP="002445A3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При ИТШ I степени:</w:t>
      </w:r>
    </w:p>
    <w:p w:rsidR="002445A3" w:rsidRPr="002445A3" w:rsidRDefault="002445A3" w:rsidP="002445A3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lastRenderedPageBreak/>
        <w:t>Преднизолон – 5 мг/кг (суточная доза -10 мг/кг) в/в (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внутрикостно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>) болюсом;</w:t>
      </w:r>
    </w:p>
    <w:p w:rsidR="002445A3" w:rsidRPr="002445A3" w:rsidRDefault="002445A3" w:rsidP="002445A3">
      <w:pPr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:rsidR="002445A3" w:rsidRPr="002445A3" w:rsidRDefault="002445A3" w:rsidP="002445A3">
      <w:pPr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При ИТШ II степени:</w:t>
      </w:r>
    </w:p>
    <w:p w:rsidR="002445A3" w:rsidRPr="002445A3" w:rsidRDefault="002445A3" w:rsidP="002445A3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Преднизолон – 10 мг/кг (суточная доза – 20 мг/кг) в/в (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внутрикостно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>) болюсом +</w:t>
      </w:r>
    </w:p>
    <w:p w:rsidR="002445A3" w:rsidRPr="002445A3" w:rsidRDefault="002445A3" w:rsidP="002445A3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Дексаметазон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 – 2 мг/кг в/в (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внутрикостно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>) болюсом;</w:t>
      </w:r>
    </w:p>
    <w:p w:rsidR="002445A3" w:rsidRPr="002445A3" w:rsidRDefault="002445A3" w:rsidP="002445A3">
      <w:pPr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:rsidR="002445A3" w:rsidRPr="002445A3" w:rsidRDefault="002445A3" w:rsidP="002445A3">
      <w:pPr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При ИТШ III степени:</w:t>
      </w:r>
    </w:p>
    <w:p w:rsidR="002445A3" w:rsidRPr="002445A3" w:rsidRDefault="002445A3" w:rsidP="002445A3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Преднизолон – 15 мг/кг (суточная доза – 30 мг/кг) в/в (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внутрикостно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>) болюсом +</w:t>
      </w:r>
    </w:p>
    <w:p w:rsidR="002445A3" w:rsidRPr="002445A3" w:rsidRDefault="002445A3" w:rsidP="002445A3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Дексаметазон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 – 3 мг/кг в/в (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внутрикостно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>) болюсом +</w:t>
      </w:r>
    </w:p>
    <w:p w:rsidR="002445A3" w:rsidRPr="002445A3" w:rsidRDefault="002445A3" w:rsidP="002445A3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Гидрокортизон – 100 мг в/в (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внутрикостно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>) болюсом (в/м только при отсутствии формы препарата для в/в введения);</w:t>
      </w:r>
    </w:p>
    <w:p w:rsidR="002445A3" w:rsidRPr="002445A3" w:rsidRDefault="002445A3" w:rsidP="002445A3">
      <w:pPr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:rsidR="002445A3" w:rsidRPr="002445A3" w:rsidRDefault="002445A3" w:rsidP="002445A3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Левомицетина 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сукцинат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 натрия – 1000 мг в/в (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внутрикостно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>) болюсом медленно (растворитель: Глюкоза 40% – 5 мл);</w:t>
      </w:r>
    </w:p>
    <w:p w:rsidR="002445A3" w:rsidRPr="002445A3" w:rsidRDefault="002445A3" w:rsidP="002445A3">
      <w:pPr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:rsidR="002445A3" w:rsidRPr="002445A3" w:rsidRDefault="002445A3" w:rsidP="002445A3">
      <w:pPr>
        <w:numPr>
          <w:ilvl w:val="0"/>
          <w:numId w:val="1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Этамзилат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 натрия – 500 мг в/в;</w:t>
      </w:r>
    </w:p>
    <w:p w:rsidR="002445A3" w:rsidRPr="002445A3" w:rsidRDefault="002445A3" w:rsidP="002445A3">
      <w:pPr>
        <w:numPr>
          <w:ilvl w:val="0"/>
          <w:numId w:val="1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Аскорбиновая кислота – 500 мг в/в;</w:t>
      </w:r>
    </w:p>
    <w:p w:rsidR="002445A3" w:rsidRPr="002445A3" w:rsidRDefault="002445A3" w:rsidP="002445A3">
      <w:pPr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:rsidR="002445A3" w:rsidRPr="002445A3" w:rsidRDefault="002445A3" w:rsidP="002445A3">
      <w:pPr>
        <w:numPr>
          <w:ilvl w:val="0"/>
          <w:numId w:val="1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При артериальной </w:t>
      </w:r>
      <w:r w:rsidRPr="002445A3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</w:rPr>
        <w:t>гипотензии</w:t>
      </w:r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 (САД </w:t>
      </w:r>
      <w:proofErr w:type="gram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&lt; 90</w:t>
      </w:r>
      <w:proofErr w:type="gramEnd"/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 мм 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рт.ст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>.):</w:t>
      </w:r>
    </w:p>
    <w:p w:rsidR="002445A3" w:rsidRPr="002445A3" w:rsidRDefault="002445A3" w:rsidP="002445A3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Катетеризация 2ой периферической вены или установка внутрикостного доступа или для врачей анестезиологов- реаниматологов – центральной вены (по показаниям);</w:t>
      </w:r>
    </w:p>
    <w:p w:rsidR="002445A3" w:rsidRPr="002445A3" w:rsidRDefault="002445A3" w:rsidP="002445A3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Коллоиды – 500 мл в/в со скоростью до 10 мл/кг/час, под 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аускультативным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 контролем легких, на месте и во время медицинской эвакуации;</w:t>
      </w:r>
    </w:p>
    <w:p w:rsidR="002445A3" w:rsidRPr="002445A3" w:rsidRDefault="002445A3" w:rsidP="002445A3">
      <w:pPr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:rsidR="002445A3" w:rsidRPr="002445A3" w:rsidRDefault="002445A3" w:rsidP="002445A3">
      <w:pPr>
        <w:numPr>
          <w:ilvl w:val="0"/>
          <w:numId w:val="1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При сохраняющейся артериальной гипотензии (САД </w:t>
      </w:r>
      <w:proofErr w:type="gram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&lt; 90</w:t>
      </w:r>
      <w:proofErr w:type="gramEnd"/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 мм 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рт.ст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>.):</w:t>
      </w:r>
    </w:p>
    <w:p w:rsidR="002445A3" w:rsidRPr="002445A3" w:rsidRDefault="002445A3" w:rsidP="002445A3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Дофамин – 200 мг в/в (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внутрикостно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капельно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 или 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инфузоматом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>, со скоростью от 5 до 20 мкг/кг/мин., на месте и во время медицинской эвакуации или, и</w:t>
      </w:r>
    </w:p>
    <w:p w:rsidR="002445A3" w:rsidRPr="002445A3" w:rsidRDefault="002445A3" w:rsidP="002445A3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Адреналин -1-3 мг в/в (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внутрикостно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капельно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 или 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инфузоматом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>, со скоростью от 2 до 10 мкг/мин., на месте и во время медицинской эвакуации или, и</w:t>
      </w:r>
    </w:p>
    <w:p w:rsidR="002445A3" w:rsidRPr="002445A3" w:rsidRDefault="002445A3" w:rsidP="002445A3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Норадреналин – 4 мг в/в (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внутрикостно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капельно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 или 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инфузоматом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>, со скоростью 2 мкг/мин., на месте и во время медицинской эвакуации;</w:t>
      </w:r>
    </w:p>
    <w:p w:rsidR="002445A3" w:rsidRPr="002445A3" w:rsidRDefault="002445A3" w:rsidP="002445A3">
      <w:pPr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:rsidR="002445A3" w:rsidRPr="002445A3" w:rsidRDefault="002445A3" w:rsidP="002445A3">
      <w:pPr>
        <w:numPr>
          <w:ilvl w:val="0"/>
          <w:numId w:val="19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Для врачей анестезиологов-реаниматологов:</w:t>
      </w:r>
    </w:p>
    <w:p w:rsidR="002445A3" w:rsidRPr="002445A3" w:rsidRDefault="002445A3" w:rsidP="002445A3">
      <w:pPr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При уровне SpО2 </w:t>
      </w:r>
      <w:proofErr w:type="gram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&lt; 90</w:t>
      </w:r>
      <w:proofErr w:type="gramEnd"/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% на фоне 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оксигенации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 100 %о О2 или, и при уровне сознания &lt; 12 баллов по шкале ком Глазго или, и при сохраняющейся гипотонии (САД &lt; 90 мм 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рт.ст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>.):</w:t>
      </w:r>
    </w:p>
    <w:p w:rsidR="002445A3" w:rsidRPr="002445A3" w:rsidRDefault="002445A3" w:rsidP="002445A3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Перевод на ИВЛ;</w:t>
      </w:r>
    </w:p>
    <w:p w:rsidR="002445A3" w:rsidRPr="002445A3" w:rsidRDefault="002445A3" w:rsidP="002445A3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 xml:space="preserve">ИВЛ в режиме </w:t>
      </w:r>
      <w:proofErr w:type="spellStart"/>
      <w:r w:rsidRPr="002445A3">
        <w:rPr>
          <w:rFonts w:ascii="Times New Roman" w:hAnsi="Times New Roman" w:cs="Times New Roman"/>
          <w:color w:val="222222"/>
          <w:sz w:val="28"/>
          <w:szCs w:val="28"/>
        </w:rPr>
        <w:t>нормовентиляции</w:t>
      </w:r>
      <w:proofErr w:type="spellEnd"/>
      <w:r w:rsidRPr="002445A3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2445A3" w:rsidRPr="002445A3" w:rsidRDefault="002445A3" w:rsidP="002445A3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2445A3">
        <w:rPr>
          <w:rFonts w:ascii="Times New Roman" w:hAnsi="Times New Roman" w:cs="Times New Roman"/>
          <w:color w:val="222222"/>
          <w:sz w:val="28"/>
          <w:szCs w:val="28"/>
        </w:rPr>
        <w:t>Зонд в желудок;</w:t>
      </w:r>
    </w:p>
    <w:p w:rsidR="00B54726" w:rsidRPr="002445A3" w:rsidRDefault="00B54726" w:rsidP="00B54726">
      <w:pPr>
        <w:rPr>
          <w:rFonts w:ascii="Times New Roman" w:hAnsi="Times New Roman" w:cs="Times New Roman"/>
          <w:sz w:val="28"/>
          <w:szCs w:val="28"/>
        </w:rPr>
      </w:pPr>
    </w:p>
    <w:p w:rsidR="00B54726" w:rsidRPr="002445A3" w:rsidRDefault="00B54726" w:rsidP="00B54726">
      <w:pPr>
        <w:rPr>
          <w:rFonts w:ascii="Times New Roman" w:hAnsi="Times New Roman" w:cs="Times New Roman"/>
          <w:sz w:val="28"/>
          <w:szCs w:val="28"/>
        </w:rPr>
      </w:pPr>
    </w:p>
    <w:p w:rsidR="002445A3" w:rsidRDefault="002445A3">
      <w:pPr>
        <w:rPr>
          <w:rFonts w:ascii="Times New Roman" w:hAnsi="Times New Roman" w:cs="Times New Roman"/>
          <w:sz w:val="28"/>
          <w:szCs w:val="28"/>
        </w:rPr>
      </w:pPr>
    </w:p>
    <w:p w:rsidR="009C3430" w:rsidRDefault="009C3430">
      <w:pPr>
        <w:rPr>
          <w:rFonts w:ascii="Times New Roman" w:hAnsi="Times New Roman" w:cs="Times New Roman"/>
          <w:sz w:val="28"/>
          <w:szCs w:val="28"/>
        </w:rPr>
      </w:pPr>
    </w:p>
    <w:p w:rsidR="009C3430" w:rsidRDefault="009C3430">
      <w:pPr>
        <w:rPr>
          <w:rFonts w:ascii="Times New Roman" w:hAnsi="Times New Roman" w:cs="Times New Roman"/>
          <w:sz w:val="28"/>
          <w:szCs w:val="28"/>
        </w:rPr>
      </w:pPr>
    </w:p>
    <w:p w:rsidR="009C3430" w:rsidRDefault="009C3430">
      <w:pPr>
        <w:rPr>
          <w:rFonts w:ascii="Times New Roman" w:hAnsi="Times New Roman" w:cs="Times New Roman"/>
          <w:sz w:val="28"/>
          <w:szCs w:val="28"/>
        </w:rPr>
      </w:pPr>
    </w:p>
    <w:p w:rsidR="009C3430" w:rsidRDefault="009C3430">
      <w:pPr>
        <w:rPr>
          <w:rFonts w:ascii="Times New Roman" w:hAnsi="Times New Roman" w:cs="Times New Roman"/>
          <w:sz w:val="28"/>
          <w:szCs w:val="28"/>
        </w:rPr>
      </w:pPr>
    </w:p>
    <w:p w:rsidR="009C3430" w:rsidRDefault="009C3430">
      <w:pPr>
        <w:rPr>
          <w:rFonts w:ascii="Times New Roman" w:hAnsi="Times New Roman" w:cs="Times New Roman"/>
          <w:sz w:val="28"/>
          <w:szCs w:val="28"/>
        </w:rPr>
      </w:pPr>
    </w:p>
    <w:p w:rsidR="009C3430" w:rsidRDefault="009C3430">
      <w:pPr>
        <w:rPr>
          <w:rFonts w:ascii="Times New Roman" w:hAnsi="Times New Roman" w:cs="Times New Roman"/>
          <w:sz w:val="28"/>
          <w:szCs w:val="28"/>
        </w:rPr>
      </w:pPr>
    </w:p>
    <w:p w:rsidR="009C3430" w:rsidRDefault="009C3430">
      <w:pPr>
        <w:rPr>
          <w:rFonts w:ascii="Times New Roman" w:hAnsi="Times New Roman" w:cs="Times New Roman"/>
          <w:sz w:val="28"/>
          <w:szCs w:val="28"/>
        </w:rPr>
      </w:pPr>
    </w:p>
    <w:p w:rsidR="009C3430" w:rsidRDefault="009C3430">
      <w:pPr>
        <w:rPr>
          <w:rFonts w:ascii="Times New Roman" w:hAnsi="Times New Roman" w:cs="Times New Roman"/>
          <w:sz w:val="28"/>
          <w:szCs w:val="28"/>
        </w:rPr>
      </w:pPr>
    </w:p>
    <w:p w:rsidR="009C3430" w:rsidRDefault="009C3430">
      <w:pPr>
        <w:rPr>
          <w:rFonts w:ascii="Times New Roman" w:hAnsi="Times New Roman" w:cs="Times New Roman"/>
          <w:sz w:val="28"/>
          <w:szCs w:val="28"/>
        </w:rPr>
      </w:pPr>
    </w:p>
    <w:p w:rsidR="009C3430" w:rsidRDefault="009C3430">
      <w:pPr>
        <w:rPr>
          <w:rFonts w:ascii="Times New Roman" w:hAnsi="Times New Roman" w:cs="Times New Roman"/>
          <w:sz w:val="28"/>
          <w:szCs w:val="28"/>
        </w:rPr>
      </w:pPr>
    </w:p>
    <w:p w:rsidR="009C3430" w:rsidRDefault="009C3430">
      <w:pPr>
        <w:rPr>
          <w:rFonts w:ascii="Times New Roman" w:hAnsi="Times New Roman" w:cs="Times New Roman"/>
          <w:sz w:val="28"/>
          <w:szCs w:val="28"/>
        </w:rPr>
      </w:pPr>
    </w:p>
    <w:p w:rsidR="009C3430" w:rsidRDefault="009C3430">
      <w:pPr>
        <w:rPr>
          <w:rFonts w:ascii="Times New Roman" w:hAnsi="Times New Roman" w:cs="Times New Roman"/>
          <w:sz w:val="28"/>
          <w:szCs w:val="28"/>
        </w:rPr>
      </w:pPr>
    </w:p>
    <w:p w:rsidR="009C3430" w:rsidRDefault="009C3430">
      <w:pPr>
        <w:rPr>
          <w:rFonts w:ascii="Times New Roman" w:hAnsi="Times New Roman" w:cs="Times New Roman"/>
          <w:sz w:val="28"/>
          <w:szCs w:val="28"/>
        </w:rPr>
      </w:pPr>
    </w:p>
    <w:p w:rsidR="009C3430" w:rsidRDefault="009C3430">
      <w:pPr>
        <w:rPr>
          <w:rFonts w:ascii="Times New Roman" w:hAnsi="Times New Roman" w:cs="Times New Roman"/>
          <w:sz w:val="28"/>
          <w:szCs w:val="28"/>
        </w:rPr>
      </w:pPr>
    </w:p>
    <w:p w:rsidR="009C3430" w:rsidRDefault="009C3430">
      <w:pPr>
        <w:rPr>
          <w:rFonts w:ascii="Times New Roman" w:hAnsi="Times New Roman" w:cs="Times New Roman"/>
          <w:sz w:val="28"/>
          <w:szCs w:val="28"/>
        </w:rPr>
      </w:pPr>
    </w:p>
    <w:p w:rsidR="00820AC6" w:rsidRDefault="00820AC6">
      <w:pPr>
        <w:rPr>
          <w:rFonts w:ascii="Times New Roman" w:hAnsi="Times New Roman" w:cs="Times New Roman"/>
          <w:sz w:val="28"/>
          <w:szCs w:val="28"/>
        </w:rPr>
      </w:pPr>
    </w:p>
    <w:p w:rsidR="009C3430" w:rsidRPr="009C3430" w:rsidRDefault="009C3430">
      <w:pPr>
        <w:rPr>
          <w:rFonts w:ascii="Times New Roman" w:hAnsi="Times New Roman" w:cs="Times New Roman"/>
          <w:b/>
          <w:sz w:val="28"/>
          <w:szCs w:val="28"/>
        </w:rPr>
      </w:pPr>
      <w:r w:rsidRPr="009C3430">
        <w:rPr>
          <w:rFonts w:ascii="Times New Roman" w:hAnsi="Times New Roman" w:cs="Times New Roman"/>
          <w:b/>
          <w:sz w:val="28"/>
          <w:szCs w:val="28"/>
        </w:rPr>
        <w:t xml:space="preserve">Список литературы: </w:t>
      </w:r>
    </w:p>
    <w:p w:rsidR="009C3430" w:rsidRPr="009C3430" w:rsidRDefault="009C3430" w:rsidP="009C3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C3430">
        <w:t xml:space="preserve"> </w:t>
      </w:r>
      <w:r w:rsidRPr="009C3430">
        <w:rPr>
          <w:rFonts w:ascii="Times New Roman" w:hAnsi="Times New Roman" w:cs="Times New Roman"/>
          <w:sz w:val="28"/>
          <w:szCs w:val="28"/>
        </w:rPr>
        <w:t>Приказ МЗ РФ от 09.11.2012 n 804н "Об утверждении стандарта</w:t>
      </w:r>
    </w:p>
    <w:p w:rsidR="009C3430" w:rsidRPr="009C3430" w:rsidRDefault="009C3430" w:rsidP="009C3430">
      <w:pPr>
        <w:rPr>
          <w:rFonts w:ascii="Times New Roman" w:hAnsi="Times New Roman" w:cs="Times New Roman"/>
          <w:sz w:val="28"/>
          <w:szCs w:val="28"/>
        </w:rPr>
      </w:pPr>
      <w:r w:rsidRPr="009C3430">
        <w:rPr>
          <w:rFonts w:ascii="Times New Roman" w:hAnsi="Times New Roman" w:cs="Times New Roman"/>
          <w:sz w:val="28"/>
          <w:szCs w:val="28"/>
        </w:rPr>
        <w:t xml:space="preserve">специализированной медицинской помощи детям при </w:t>
      </w:r>
      <w:proofErr w:type="spellStart"/>
      <w:r w:rsidRPr="009C3430">
        <w:rPr>
          <w:rFonts w:ascii="Times New Roman" w:hAnsi="Times New Roman" w:cs="Times New Roman"/>
          <w:sz w:val="28"/>
          <w:szCs w:val="28"/>
        </w:rPr>
        <w:t>генерализованной</w:t>
      </w:r>
      <w:proofErr w:type="spellEnd"/>
    </w:p>
    <w:p w:rsidR="009C3430" w:rsidRPr="009C3430" w:rsidRDefault="009C3430" w:rsidP="009C3430">
      <w:pPr>
        <w:rPr>
          <w:rFonts w:ascii="Times New Roman" w:hAnsi="Times New Roman" w:cs="Times New Roman"/>
          <w:sz w:val="28"/>
          <w:szCs w:val="28"/>
        </w:rPr>
      </w:pPr>
      <w:r w:rsidRPr="009C3430">
        <w:rPr>
          <w:rFonts w:ascii="Times New Roman" w:hAnsi="Times New Roman" w:cs="Times New Roman"/>
          <w:sz w:val="28"/>
          <w:szCs w:val="28"/>
        </w:rPr>
        <w:t>форме менингококковой инфекции тяжелой степени тяжести"</w:t>
      </w:r>
    </w:p>
    <w:p w:rsidR="009C3430" w:rsidRDefault="009C3430" w:rsidP="009C3430">
      <w:pPr>
        <w:rPr>
          <w:rFonts w:ascii="Times New Roman" w:hAnsi="Times New Roman" w:cs="Times New Roman"/>
          <w:sz w:val="28"/>
          <w:szCs w:val="28"/>
        </w:rPr>
      </w:pPr>
      <w:r w:rsidRPr="009C3430">
        <w:rPr>
          <w:rFonts w:ascii="Times New Roman" w:hAnsi="Times New Roman" w:cs="Times New Roman"/>
          <w:sz w:val="28"/>
          <w:szCs w:val="28"/>
        </w:rPr>
        <w:lastRenderedPageBreak/>
        <w:t>(зарегистрировано в Минюсте РФ 30.01.2013 n 26749).</w:t>
      </w:r>
      <w:r w:rsidRPr="009C3430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2.</w:t>
      </w:r>
      <w:r w:rsidRPr="009C3430">
        <w:t xml:space="preserve"> </w:t>
      </w:r>
      <w:r w:rsidRPr="009C3430">
        <w:rPr>
          <w:rFonts w:ascii="Times New Roman" w:hAnsi="Times New Roman" w:cs="Times New Roman"/>
          <w:sz w:val="28"/>
          <w:szCs w:val="28"/>
        </w:rPr>
        <w:t>Санитарно-эпидемиол</w:t>
      </w:r>
      <w:r>
        <w:rPr>
          <w:rFonts w:ascii="Times New Roman" w:hAnsi="Times New Roman" w:cs="Times New Roman"/>
          <w:sz w:val="28"/>
          <w:szCs w:val="28"/>
        </w:rPr>
        <w:t>огические правила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Профилактика</w:t>
      </w:r>
      <w:r w:rsidRPr="009C3430">
        <w:rPr>
          <w:rFonts w:ascii="Times New Roman" w:hAnsi="Times New Roman" w:cs="Times New Roman"/>
          <w:sz w:val="28"/>
          <w:szCs w:val="28"/>
        </w:rPr>
        <w:t>менингококковой</w:t>
      </w:r>
      <w:proofErr w:type="spellEnd"/>
      <w:r w:rsidRPr="009C3430">
        <w:rPr>
          <w:rFonts w:ascii="Times New Roman" w:hAnsi="Times New Roman" w:cs="Times New Roman"/>
          <w:sz w:val="28"/>
          <w:szCs w:val="28"/>
        </w:rPr>
        <w:t xml:space="preserve"> инфекции». СП 3.1.2.2512-09.</w:t>
      </w:r>
    </w:p>
    <w:p w:rsidR="009C3430" w:rsidRDefault="009C3430" w:rsidP="009C3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C3430">
        <w:t xml:space="preserve"> </w:t>
      </w:r>
      <w:r w:rsidRPr="009C3430">
        <w:rPr>
          <w:rFonts w:ascii="Times New Roman" w:hAnsi="Times New Roman" w:cs="Times New Roman"/>
          <w:sz w:val="28"/>
          <w:szCs w:val="28"/>
        </w:rPr>
        <w:t>Септический шок при инф</w:t>
      </w:r>
      <w:r>
        <w:rPr>
          <w:rFonts w:ascii="Times New Roman" w:hAnsi="Times New Roman" w:cs="Times New Roman"/>
          <w:sz w:val="28"/>
          <w:szCs w:val="28"/>
        </w:rPr>
        <w:t xml:space="preserve">екционных заболеваниях у детей: </w:t>
      </w:r>
      <w:r w:rsidRPr="009C3430">
        <w:rPr>
          <w:rFonts w:ascii="Times New Roman" w:hAnsi="Times New Roman" w:cs="Times New Roman"/>
          <w:sz w:val="28"/>
          <w:szCs w:val="28"/>
        </w:rPr>
        <w:t>диагностика и ведение: Медицинское пособие. – Сан</w:t>
      </w:r>
      <w:r>
        <w:rPr>
          <w:rFonts w:ascii="Times New Roman" w:hAnsi="Times New Roman" w:cs="Times New Roman"/>
          <w:sz w:val="28"/>
          <w:szCs w:val="28"/>
        </w:rPr>
        <w:t xml:space="preserve">кт-Петербург: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ТактикСтудио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2016</w:t>
      </w:r>
      <w:r w:rsidRPr="009C3430">
        <w:rPr>
          <w:rFonts w:ascii="Times New Roman" w:hAnsi="Times New Roman" w:cs="Times New Roman"/>
          <w:sz w:val="28"/>
          <w:szCs w:val="28"/>
        </w:rPr>
        <w:t>. – 28 с.</w:t>
      </w:r>
    </w:p>
    <w:p w:rsidR="009C3430" w:rsidRPr="009C3430" w:rsidRDefault="009C3430" w:rsidP="009C3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C3430">
        <w:t xml:space="preserve"> </w:t>
      </w:r>
      <w:proofErr w:type="spellStart"/>
      <w:r w:rsidRPr="009C3430">
        <w:rPr>
          <w:rFonts w:ascii="Times New Roman" w:hAnsi="Times New Roman" w:cs="Times New Roman"/>
          <w:sz w:val="28"/>
          <w:szCs w:val="28"/>
        </w:rPr>
        <w:t>Нейроинфекции</w:t>
      </w:r>
      <w:proofErr w:type="spellEnd"/>
      <w:r w:rsidRPr="009C3430">
        <w:rPr>
          <w:rFonts w:ascii="Times New Roman" w:hAnsi="Times New Roman" w:cs="Times New Roman"/>
          <w:sz w:val="28"/>
          <w:szCs w:val="28"/>
        </w:rPr>
        <w:t xml:space="preserve"> у детей (коллективна</w:t>
      </w:r>
      <w:r>
        <w:rPr>
          <w:rFonts w:ascii="Times New Roman" w:hAnsi="Times New Roman" w:cs="Times New Roman"/>
          <w:sz w:val="28"/>
          <w:szCs w:val="28"/>
        </w:rPr>
        <w:t xml:space="preserve">я монография) 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з.д.н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3430">
        <w:rPr>
          <w:rFonts w:ascii="Times New Roman" w:hAnsi="Times New Roman" w:cs="Times New Roman"/>
          <w:sz w:val="28"/>
          <w:szCs w:val="28"/>
        </w:rPr>
        <w:t>РФ, д.м.н., профессора Н.В. Скрипченко. – Санкт-Петербург: «</w:t>
      </w:r>
      <w:proofErr w:type="spellStart"/>
      <w:r w:rsidRPr="009C3430">
        <w:rPr>
          <w:rFonts w:ascii="Times New Roman" w:hAnsi="Times New Roman" w:cs="Times New Roman"/>
          <w:sz w:val="28"/>
          <w:szCs w:val="28"/>
        </w:rPr>
        <w:t>ТактикСтудио</w:t>
      </w:r>
      <w:proofErr w:type="spellEnd"/>
      <w:r w:rsidRPr="009C3430">
        <w:rPr>
          <w:rFonts w:ascii="Times New Roman" w:hAnsi="Times New Roman" w:cs="Times New Roman"/>
          <w:sz w:val="28"/>
          <w:szCs w:val="28"/>
        </w:rPr>
        <w:t>», 2015. – С.122-144.</w:t>
      </w:r>
      <w:r w:rsidRPr="009C3430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5.</w:t>
      </w:r>
      <w:r w:rsidRPr="009C3430">
        <w:t xml:space="preserve"> </w:t>
      </w:r>
      <w:r w:rsidRPr="009C3430">
        <w:rPr>
          <w:rFonts w:ascii="Times New Roman" w:hAnsi="Times New Roman" w:cs="Times New Roman"/>
          <w:sz w:val="28"/>
          <w:szCs w:val="28"/>
        </w:rPr>
        <w:t>Менингококковая инфекция у детей (эпидемиология, клиника,</w:t>
      </w:r>
    </w:p>
    <w:p w:rsidR="009C3430" w:rsidRPr="009C3430" w:rsidRDefault="009C3430" w:rsidP="009C3430">
      <w:pPr>
        <w:rPr>
          <w:rFonts w:ascii="Times New Roman" w:hAnsi="Times New Roman" w:cs="Times New Roman"/>
          <w:sz w:val="28"/>
          <w:szCs w:val="28"/>
        </w:rPr>
      </w:pPr>
      <w:r w:rsidRPr="009C3430">
        <w:rPr>
          <w:rFonts w:ascii="Times New Roman" w:hAnsi="Times New Roman" w:cs="Times New Roman"/>
          <w:sz w:val="28"/>
          <w:szCs w:val="28"/>
        </w:rPr>
        <w:t>диагностика, терапия и профилактика): Методические рекомендации / под</w:t>
      </w:r>
    </w:p>
    <w:p w:rsidR="009C3430" w:rsidRPr="009C3430" w:rsidRDefault="009C3430" w:rsidP="009C3430">
      <w:pPr>
        <w:rPr>
          <w:rFonts w:ascii="Times New Roman" w:hAnsi="Times New Roman" w:cs="Times New Roman"/>
          <w:sz w:val="28"/>
          <w:szCs w:val="28"/>
        </w:rPr>
      </w:pPr>
      <w:r w:rsidRPr="009C3430">
        <w:rPr>
          <w:rFonts w:ascii="Times New Roman" w:hAnsi="Times New Roman" w:cs="Times New Roman"/>
          <w:sz w:val="28"/>
          <w:szCs w:val="28"/>
        </w:rPr>
        <w:t>редакцией заслуженного деятеля науки РФ, профессора академика РАМН</w:t>
      </w:r>
    </w:p>
    <w:p w:rsidR="009C3430" w:rsidRPr="002445A3" w:rsidRDefault="009C3430" w:rsidP="009C3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9C3430">
        <w:rPr>
          <w:rFonts w:ascii="Times New Roman" w:hAnsi="Times New Roman" w:cs="Times New Roman"/>
          <w:sz w:val="28"/>
          <w:szCs w:val="28"/>
        </w:rPr>
        <w:t>.- 60с.</w:t>
      </w:r>
    </w:p>
    <w:sectPr w:rsidR="009C3430" w:rsidRPr="0024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25FC"/>
    <w:multiLevelType w:val="multilevel"/>
    <w:tmpl w:val="BA3E64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731D3"/>
    <w:multiLevelType w:val="multilevel"/>
    <w:tmpl w:val="6D92F8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90809"/>
    <w:multiLevelType w:val="multilevel"/>
    <w:tmpl w:val="EEF6F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75F84"/>
    <w:multiLevelType w:val="multilevel"/>
    <w:tmpl w:val="396AE8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731DA"/>
    <w:multiLevelType w:val="multilevel"/>
    <w:tmpl w:val="669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51745"/>
    <w:multiLevelType w:val="multilevel"/>
    <w:tmpl w:val="B430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B6101"/>
    <w:multiLevelType w:val="multilevel"/>
    <w:tmpl w:val="44E0DA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445D2E"/>
    <w:multiLevelType w:val="multilevel"/>
    <w:tmpl w:val="D032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AD4206"/>
    <w:multiLevelType w:val="multilevel"/>
    <w:tmpl w:val="4E22B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67928"/>
    <w:multiLevelType w:val="multilevel"/>
    <w:tmpl w:val="9BCA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DE2D2B"/>
    <w:multiLevelType w:val="multilevel"/>
    <w:tmpl w:val="2F18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31F80"/>
    <w:multiLevelType w:val="multilevel"/>
    <w:tmpl w:val="38E63C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21712"/>
    <w:multiLevelType w:val="multilevel"/>
    <w:tmpl w:val="A84A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6932EE"/>
    <w:multiLevelType w:val="multilevel"/>
    <w:tmpl w:val="354ACE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AA79B3"/>
    <w:multiLevelType w:val="multilevel"/>
    <w:tmpl w:val="12385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5A49F3"/>
    <w:multiLevelType w:val="multilevel"/>
    <w:tmpl w:val="5C92AC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D37BB6"/>
    <w:multiLevelType w:val="multilevel"/>
    <w:tmpl w:val="ADB6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3B2D55"/>
    <w:multiLevelType w:val="multilevel"/>
    <w:tmpl w:val="A2E47E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66093A"/>
    <w:multiLevelType w:val="multilevel"/>
    <w:tmpl w:val="5CE08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D46F1E"/>
    <w:multiLevelType w:val="multilevel"/>
    <w:tmpl w:val="1CA8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8"/>
  </w:num>
  <w:num w:numId="5">
    <w:abstractNumId w:val="12"/>
  </w:num>
  <w:num w:numId="6">
    <w:abstractNumId w:val="6"/>
  </w:num>
  <w:num w:numId="7">
    <w:abstractNumId w:val="2"/>
  </w:num>
  <w:num w:numId="8">
    <w:abstractNumId w:val="18"/>
  </w:num>
  <w:num w:numId="9">
    <w:abstractNumId w:val="15"/>
  </w:num>
  <w:num w:numId="10">
    <w:abstractNumId w:val="5"/>
  </w:num>
  <w:num w:numId="11">
    <w:abstractNumId w:val="19"/>
  </w:num>
  <w:num w:numId="12">
    <w:abstractNumId w:val="4"/>
  </w:num>
  <w:num w:numId="13">
    <w:abstractNumId w:val="1"/>
  </w:num>
  <w:num w:numId="14">
    <w:abstractNumId w:val="17"/>
  </w:num>
  <w:num w:numId="15">
    <w:abstractNumId w:val="11"/>
  </w:num>
  <w:num w:numId="16">
    <w:abstractNumId w:val="10"/>
  </w:num>
  <w:num w:numId="17">
    <w:abstractNumId w:val="3"/>
  </w:num>
  <w:num w:numId="18">
    <w:abstractNumId w:val="9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E5"/>
    <w:rsid w:val="002445A3"/>
    <w:rsid w:val="003E066A"/>
    <w:rsid w:val="005D5DE5"/>
    <w:rsid w:val="00820AC6"/>
    <w:rsid w:val="009C11BA"/>
    <w:rsid w:val="009C3430"/>
    <w:rsid w:val="00B54726"/>
    <w:rsid w:val="00BD0E83"/>
    <w:rsid w:val="00C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4F7F4-BF54-4081-8CFE-1A556B75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445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4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445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445A3"/>
    <w:rPr>
      <w:b/>
      <w:bCs/>
    </w:rPr>
  </w:style>
  <w:style w:type="paragraph" w:styleId="a4">
    <w:name w:val="List Paragraph"/>
    <w:basedOn w:val="a"/>
    <w:uiPriority w:val="34"/>
    <w:qFormat/>
    <w:rsid w:val="009C343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C343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Инга Георгиевна</dc:creator>
  <cp:keywords/>
  <dc:description/>
  <cp:lastModifiedBy>Петрова Инга Георгиевна</cp:lastModifiedBy>
  <cp:revision>6</cp:revision>
  <dcterms:created xsi:type="dcterms:W3CDTF">2021-06-17T16:20:00Z</dcterms:created>
  <dcterms:modified xsi:type="dcterms:W3CDTF">2021-06-17T17:14:00Z</dcterms:modified>
</cp:coreProperties>
</file>