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8" w:rsidRPr="005024E8" w:rsidRDefault="005024E8">
      <w:pPr>
        <w:rPr>
          <w:rFonts w:ascii="Times New Roman" w:hAnsi="Times New Roman" w:cs="Times New Roman"/>
          <w:b/>
          <w:sz w:val="28"/>
          <w:szCs w:val="28"/>
        </w:rPr>
      </w:pPr>
      <w:r w:rsidRPr="005024E8">
        <w:rPr>
          <w:rFonts w:ascii="Times New Roman" w:hAnsi="Times New Roman" w:cs="Times New Roman"/>
          <w:b/>
          <w:sz w:val="28"/>
          <w:szCs w:val="28"/>
        </w:rPr>
        <w:t>Дисгормональные заболевания и рак молочной железы.</w:t>
      </w:r>
    </w:p>
    <w:p w:rsidR="005024E8" w:rsidRPr="005024E8" w:rsidRDefault="005024E8">
      <w:pPr>
        <w:rPr>
          <w:rFonts w:ascii="Times New Roman" w:hAnsi="Times New Roman" w:cs="Times New Roman"/>
          <w:b/>
          <w:sz w:val="28"/>
          <w:szCs w:val="28"/>
        </w:rPr>
      </w:pPr>
      <w:r w:rsidRPr="005024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4E8" w:rsidRPr="005024E8" w:rsidRDefault="005024E8">
      <w:pPr>
        <w:rPr>
          <w:rFonts w:ascii="Times New Roman" w:hAnsi="Times New Roman" w:cs="Times New Roman"/>
          <w:color w:val="1D2125"/>
          <w:sz w:val="28"/>
          <w:szCs w:val="28"/>
          <w:shd w:val="clear" w:color="auto" w:fill="F8F9FA"/>
        </w:rPr>
      </w:pPr>
      <w:r w:rsidRPr="005024E8">
        <w:rPr>
          <w:rFonts w:ascii="Times New Roman" w:hAnsi="Times New Roman" w:cs="Times New Roman"/>
          <w:color w:val="1D2125"/>
          <w:sz w:val="28"/>
          <w:szCs w:val="28"/>
          <w:shd w:val="clear" w:color="auto" w:fill="F8F9FA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Предварительный диагноз?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обследования?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Какая клиническая форма рака молочной железы?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нестероидный противовоспалительный препарат (таблетки кетонала)?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ошибки допустил невролог?</w:t>
      </w:r>
    </w:p>
    <w:p w:rsidR="005024E8" w:rsidRPr="005024E8" w:rsidRDefault="005024E8">
      <w:pPr>
        <w:rPr>
          <w:rFonts w:ascii="Times New Roman" w:hAnsi="Times New Roman" w:cs="Times New Roman"/>
          <w:color w:val="1D2125"/>
          <w:sz w:val="28"/>
          <w:szCs w:val="28"/>
          <w:shd w:val="clear" w:color="auto" w:fill="F8F9FA"/>
        </w:rPr>
      </w:pP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1: Рак правой молочной железы.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 xml:space="preserve">Вопрос 2: </w:t>
      </w:r>
      <w:proofErr w:type="gramStart"/>
      <w:r w:rsidRPr="005024E8">
        <w:rPr>
          <w:color w:val="1D2125"/>
          <w:sz w:val="28"/>
          <w:szCs w:val="28"/>
        </w:rPr>
        <w:t>C</w:t>
      </w:r>
      <w:proofErr w:type="gramEnd"/>
      <w:r w:rsidRPr="005024E8">
        <w:rPr>
          <w:color w:val="1D2125"/>
          <w:sz w:val="28"/>
          <w:szCs w:val="28"/>
        </w:rPr>
        <w:t>бор анамнеза, осмотр, бимануальную пальпацию молочных желез и регионарных  лимфоузлов, развернутый анализ крови, биохимический анализ крови с определением показателей функции печени, почек, уровня щелочной фосфатазы, кальция, глюкозы, билатеральная маммографию, УЗИ молочных желез и регионарных зон, МРТ молочных желез – по показаниям, рентгенография графию органов грудной клетки, УЗИ органов брюшной полости и малого таза.</w:t>
      </w:r>
      <w:r w:rsidRPr="005024E8">
        <w:rPr>
          <w:color w:val="1D2125"/>
          <w:sz w:val="28"/>
          <w:szCs w:val="28"/>
        </w:rPr>
        <w:br/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3: Панцирная форма рака правой молочной железы.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  <w:lang w:val="en-US"/>
        </w:rPr>
      </w:pPr>
      <w:r w:rsidRPr="005024E8">
        <w:rPr>
          <w:color w:val="1D2125"/>
          <w:sz w:val="28"/>
          <w:szCs w:val="28"/>
        </w:rPr>
        <w:t>Вопрос</w:t>
      </w:r>
      <w:r w:rsidRPr="005024E8">
        <w:rPr>
          <w:color w:val="1D2125"/>
          <w:sz w:val="28"/>
          <w:szCs w:val="28"/>
          <w:lang w:val="en-US"/>
        </w:rPr>
        <w:t xml:space="preserve"> 4: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  <w:lang w:val="en-US"/>
        </w:rPr>
      </w:pPr>
      <w:r w:rsidRPr="005024E8">
        <w:rPr>
          <w:color w:val="1D2125"/>
          <w:sz w:val="28"/>
          <w:szCs w:val="28"/>
          <w:lang w:val="en-US"/>
        </w:rPr>
        <w:t>Rp. Tabl. Ketoprofeni 100mg №10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  <w:lang w:val="en-US"/>
        </w:rPr>
      </w:pPr>
      <w:r w:rsidRPr="005024E8">
        <w:rPr>
          <w:color w:val="1D2125"/>
          <w:sz w:val="28"/>
          <w:szCs w:val="28"/>
          <w:lang w:val="en-US"/>
        </w:rPr>
        <w:t> 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  <w:lang w:val="en-US"/>
        </w:rPr>
        <w:t>      </w:t>
      </w:r>
      <w:r w:rsidRPr="005024E8">
        <w:rPr>
          <w:color w:val="1D2125"/>
          <w:sz w:val="28"/>
          <w:szCs w:val="28"/>
        </w:rPr>
        <w:t>D.t.d.N10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      S. внутрь по 1 таблетке 2 раза в день после еды.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5: Назначил физиолечение, которое противопоказано при онкопатологии, не собрав анамнез и жалобы на онкопатологию, не произвел осмотр, не уточнил характер, локализацию и направление иррадиации боли.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</w:p>
    <w:p w:rsidR="005024E8" w:rsidRPr="005024E8" w:rsidRDefault="005024E8" w:rsidP="005024E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</w:t>
      </w:r>
      <w:proofErr w:type="gramEnd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диету соблюдает, однако злоупотребляет крепким кофе. Менструации с 13 лет, регулярные, замужем, 1 беременность, 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>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Предполагаемый диагноз?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При каком заболевании у мужчин могут нагрубать грудные </w:t>
      </w:r>
      <w:proofErr w:type="gramStart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железы</w:t>
      </w:r>
      <w:proofErr w:type="gramEnd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и выделяться молозиво?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препарат адеметионин для улучшения функции печени?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 какой диспансерной группе относится пациентка?</w:t>
      </w:r>
    </w:p>
    <w:p w:rsidR="005024E8" w:rsidRPr="005024E8" w:rsidRDefault="00BF62B0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hyperlink r:id="rId6" w:history="1">
        <w:r w:rsidR="005024E8" w:rsidRPr="005024E8">
          <w:rPr>
            <w:rFonts w:ascii="Times New Roman" w:eastAsia="Times New Roman" w:hAnsi="Times New Roman" w:cs="Times New Roman"/>
            <w:color w:val="A94442"/>
            <w:sz w:val="28"/>
            <w:szCs w:val="28"/>
            <w:lang w:eastAsia="ru-RU"/>
          </w:rPr>
          <w:br/>
        </w:r>
      </w:hyperlink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Мастопатия.</w:t>
      </w:r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Гинекомастия.</w:t>
      </w:r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Усиление синтеза ФСГ, которое приводит к пролиферации железистой ткани молочной железы.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br/>
      </w:r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Rp. Tabl. Adenometianini 400mg</w:t>
      </w:r>
    </w:p>
    <w:p w:rsidR="005024E8" w:rsidRPr="005024E8" w:rsidRDefault="005024E8" w:rsidP="005024E8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  D.s. Внутрь по 1 таблетке 1 раз в день после обеда.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b/>
          <w:bCs/>
          <w:color w:val="1D2125"/>
          <w:sz w:val="28"/>
          <w:szCs w:val="28"/>
        </w:rPr>
        <w:t>Вопрос 5:</w:t>
      </w:r>
      <w:r w:rsidRPr="005024E8">
        <w:rPr>
          <w:color w:val="1D2125"/>
          <w:sz w:val="28"/>
          <w:szCs w:val="28"/>
        </w:rPr>
        <w:t> Группа диспансерного наблюдения будет известна после уточнения диагноза.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</w:p>
    <w:p w:rsidR="005024E8" w:rsidRPr="005024E8" w:rsidRDefault="005024E8" w:rsidP="005024E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Между какими заболеваниями Вы будете проводить дифференциальную диагности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ку?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 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Каков алгоритм обследования?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 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Наиболее вероятный диагноз?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proofErr w:type="gramStart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Консультация</w:t>
      </w:r>
      <w:proofErr w:type="gramEnd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какого специалиста необходима?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 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Какая операция предпочтительна в данной ситуации?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rStyle w:val="a4"/>
          <w:color w:val="1D2125"/>
          <w:sz w:val="28"/>
          <w:szCs w:val="28"/>
        </w:rPr>
        <w:t>Вопрос 1:</w:t>
      </w:r>
      <w:r w:rsidRPr="005024E8">
        <w:rPr>
          <w:color w:val="1D2125"/>
          <w:sz w:val="28"/>
          <w:szCs w:val="28"/>
        </w:rPr>
        <w:t> Узловая форма рака молочной железы, очаговый фиброз, липома молочной железы, фиброаденома.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rStyle w:val="a4"/>
          <w:color w:val="1D2125"/>
          <w:sz w:val="28"/>
          <w:szCs w:val="28"/>
        </w:rPr>
        <w:t>Вопрос 2:</w:t>
      </w:r>
      <w:r w:rsidRPr="005024E8">
        <w:rPr>
          <w:color w:val="1D2125"/>
          <w:sz w:val="28"/>
          <w:szCs w:val="28"/>
        </w:rPr>
        <w:t> </w:t>
      </w:r>
      <w:proofErr w:type="gramStart"/>
      <w:r w:rsidRPr="005024E8">
        <w:rPr>
          <w:color w:val="1D2125"/>
          <w:sz w:val="28"/>
          <w:szCs w:val="28"/>
        </w:rPr>
        <w:t xml:space="preserve">Сбор анамнеза и осмотр, бимануальная пальпация молочных желез и лимфоузлов регионарных зон, а также выявление симптомов, подозрительных в отношении отдаленных метастазов, развернутый анализ крови, биохимический анализ крови с определением показателей функции печени, почек, уровня щелочной фосфатазы, кальция, глюкозы, билатеральная маммография + УЗИ молочных желез и регионарных зон, МРТ молочных желез – по показаниям, рентгенография органов грудной </w:t>
      </w:r>
      <w:r w:rsidRPr="005024E8">
        <w:rPr>
          <w:color w:val="1D2125"/>
          <w:sz w:val="28"/>
          <w:szCs w:val="28"/>
        </w:rPr>
        <w:lastRenderedPageBreak/>
        <w:t>клетки, КТ / МРТ органов грудной клетки</w:t>
      </w:r>
      <w:proofErr w:type="gramEnd"/>
      <w:r w:rsidRPr="005024E8">
        <w:rPr>
          <w:color w:val="1D2125"/>
          <w:sz w:val="28"/>
          <w:szCs w:val="28"/>
        </w:rPr>
        <w:t xml:space="preserve"> – по показаниям, УЗИ органов брюшной полости и малого таза, КТ / МРТ органов брюшной полости и малого таза с контрастированием – по показаниям.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rStyle w:val="a4"/>
          <w:color w:val="1D2125"/>
          <w:sz w:val="28"/>
          <w:szCs w:val="28"/>
        </w:rPr>
        <w:t>Вопрос 3: </w:t>
      </w:r>
      <w:r w:rsidRPr="005024E8">
        <w:rPr>
          <w:color w:val="1D2125"/>
          <w:sz w:val="28"/>
          <w:szCs w:val="28"/>
        </w:rPr>
        <w:t>Фиброаденома.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rStyle w:val="a4"/>
          <w:color w:val="1D2125"/>
          <w:sz w:val="28"/>
          <w:szCs w:val="28"/>
        </w:rPr>
        <w:t>Вопрос 4: </w:t>
      </w:r>
      <w:r w:rsidRPr="005024E8">
        <w:rPr>
          <w:color w:val="1D2125"/>
          <w:sz w:val="28"/>
          <w:szCs w:val="28"/>
        </w:rPr>
        <w:t>Маммолог, акушер-гинеколог.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</w:rPr>
      </w:pPr>
      <w:r w:rsidRPr="005024E8">
        <w:rPr>
          <w:rStyle w:val="a4"/>
          <w:color w:val="1D2125"/>
          <w:sz w:val="28"/>
          <w:szCs w:val="28"/>
        </w:rPr>
        <w:t>Вопрос 5:</w:t>
      </w:r>
      <w:r w:rsidRPr="005024E8">
        <w:rPr>
          <w:color w:val="1D2125"/>
          <w:sz w:val="28"/>
          <w:szCs w:val="28"/>
        </w:rPr>
        <w:t> </w:t>
      </w:r>
      <w:r w:rsidRPr="005024E8">
        <w:rPr>
          <w:rStyle w:val="hgkelc"/>
          <w:color w:val="1D2125"/>
          <w:sz w:val="28"/>
          <w:szCs w:val="28"/>
        </w:rPr>
        <w:t>Секторальная резекция молочной железы (лампэктомия)</w:t>
      </w:r>
      <w:r w:rsidRPr="005024E8">
        <w:rPr>
          <w:color w:val="1D2125"/>
          <w:sz w:val="28"/>
          <w:szCs w:val="28"/>
        </w:rPr>
        <w:t>.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b/>
          <w:color w:val="1D2125"/>
          <w:sz w:val="28"/>
          <w:szCs w:val="28"/>
        </w:rPr>
      </w:pPr>
    </w:p>
    <w:p w:rsidR="005024E8" w:rsidRPr="005024E8" w:rsidRDefault="005024E8" w:rsidP="005024E8">
      <w:pPr>
        <w:pStyle w:val="a3"/>
        <w:spacing w:before="0" w:beforeAutospacing="0" w:after="0" w:afterAutospacing="0"/>
        <w:rPr>
          <w:b/>
          <w:color w:val="1D2125"/>
          <w:sz w:val="28"/>
          <w:szCs w:val="28"/>
        </w:rPr>
      </w:pPr>
    </w:p>
    <w:p w:rsidR="005024E8" w:rsidRPr="005024E8" w:rsidRDefault="005024E8" w:rsidP="005024E8">
      <w:pPr>
        <w:pStyle w:val="a3"/>
        <w:spacing w:before="0" w:beforeAutospacing="0" w:after="0" w:afterAutospacing="0"/>
        <w:rPr>
          <w:b/>
          <w:color w:val="1D2125"/>
          <w:sz w:val="28"/>
          <w:szCs w:val="28"/>
          <w:shd w:val="clear" w:color="auto" w:fill="FFFFFF"/>
        </w:rPr>
      </w:pPr>
      <w:r w:rsidRPr="005024E8">
        <w:rPr>
          <w:b/>
          <w:color w:val="1D2125"/>
          <w:sz w:val="28"/>
          <w:szCs w:val="28"/>
          <w:shd w:val="clear" w:color="auto" w:fill="FFFFFF"/>
        </w:rPr>
        <w:t>Рак предстательной железы: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color w:val="1D2125"/>
          <w:sz w:val="28"/>
          <w:szCs w:val="28"/>
          <w:shd w:val="clear" w:color="auto" w:fill="FFFFFF"/>
        </w:rPr>
      </w:pPr>
    </w:p>
    <w:p w:rsidR="005024E8" w:rsidRPr="005024E8" w:rsidRDefault="005024E8" w:rsidP="005024E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</w:t>
      </w:r>
      <w:proofErr w:type="gramStart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</w:t>
      </w:r>
      <w:proofErr w:type="gramEnd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</w:t>
      </w:r>
      <w:proofErr w:type="gramStart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положительных</w:t>
      </w:r>
      <w:proofErr w:type="gramEnd"/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: О чем говорит индекс Глиссона?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5024E8" w:rsidRPr="005024E8" w:rsidRDefault="005024E8" w:rsidP="005024E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лечения?</w:t>
      </w:r>
    </w:p>
    <w:p w:rsidR="005024E8" w:rsidRPr="005024E8" w:rsidRDefault="005024E8" w:rsidP="005024E8">
      <w:pPr>
        <w:pStyle w:val="a3"/>
        <w:spacing w:before="0" w:beforeAutospacing="0" w:after="0" w:afterAutospacing="0"/>
        <w:rPr>
          <w:b/>
          <w:color w:val="1D2125"/>
          <w:sz w:val="28"/>
          <w:szCs w:val="28"/>
        </w:rPr>
      </w:pPr>
    </w:p>
    <w:p w:rsidR="005024E8" w:rsidRPr="005024E8" w:rsidRDefault="005024E8" w:rsidP="005024E8">
      <w:pPr>
        <w:pStyle w:val="a3"/>
        <w:spacing w:before="0" w:before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1: Z03.1 Рак предстательной железы.</w:t>
      </w:r>
    </w:p>
    <w:p w:rsidR="005024E8" w:rsidRPr="005024E8" w:rsidRDefault="005024E8" w:rsidP="005024E8">
      <w:pPr>
        <w:pStyle w:val="a3"/>
        <w:spacing w:before="0" w:before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2: Гистологическая оценка дифференцировки  клеток рака предстательной железы.</w:t>
      </w:r>
    </w:p>
    <w:p w:rsidR="005024E8" w:rsidRPr="005024E8" w:rsidRDefault="005024E8" w:rsidP="005024E8">
      <w:pPr>
        <w:pStyle w:val="a3"/>
        <w:spacing w:before="0" w:before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3: Возраст, гормональный фон, национальность, терапия сопутствующих заболеваний.</w:t>
      </w:r>
    </w:p>
    <w:p w:rsidR="005024E8" w:rsidRPr="005024E8" w:rsidRDefault="005024E8" w:rsidP="005024E8">
      <w:pPr>
        <w:pStyle w:val="a3"/>
        <w:spacing w:before="0" w:before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lastRenderedPageBreak/>
        <w:t>Вопрос 4: ПЭТ-КТ, МРТ, остеоденситометрия.</w:t>
      </w:r>
    </w:p>
    <w:p w:rsidR="005024E8" w:rsidRPr="005024E8" w:rsidRDefault="005024E8" w:rsidP="005024E8">
      <w:pPr>
        <w:pStyle w:val="a3"/>
        <w:spacing w:before="0" w:beforeAutospacing="0"/>
        <w:rPr>
          <w:color w:val="1D2125"/>
          <w:sz w:val="28"/>
          <w:szCs w:val="28"/>
        </w:rPr>
      </w:pPr>
      <w:r w:rsidRPr="005024E8">
        <w:rPr>
          <w:color w:val="1D2125"/>
          <w:sz w:val="28"/>
          <w:szCs w:val="28"/>
        </w:rPr>
        <w:t>Вопрос 5: Лучевая терапия, с дальнейшим перевод на индивидуальную длительную химиотерапию.</w:t>
      </w:r>
    </w:p>
    <w:p w:rsidR="005024E8" w:rsidRPr="00B845CC" w:rsidRDefault="005024E8">
      <w:pPr>
        <w:rPr>
          <w:rFonts w:ascii="Times New Roman" w:hAnsi="Times New Roman" w:cs="Times New Roman"/>
          <w:b/>
          <w:sz w:val="28"/>
          <w:szCs w:val="28"/>
        </w:rPr>
      </w:pPr>
      <w:r w:rsidRPr="00B845CC">
        <w:rPr>
          <w:rFonts w:ascii="Times New Roman" w:hAnsi="Times New Roman" w:cs="Times New Roman"/>
          <w:b/>
          <w:sz w:val="28"/>
          <w:szCs w:val="28"/>
        </w:rPr>
        <w:t>Колоректальный рак</w:t>
      </w:r>
    </w:p>
    <w:p w:rsidR="005024E8" w:rsidRPr="005024E8" w:rsidRDefault="005024E8" w:rsidP="005024E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:rsidR="005024E8" w:rsidRPr="005024E8" w:rsidRDefault="005024E8" w:rsidP="005024E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Укажите клиническую форму рака ободочной кишки?</w:t>
      </w:r>
    </w:p>
    <w:p w:rsidR="005024E8" w:rsidRPr="005024E8" w:rsidRDefault="005024E8" w:rsidP="005024E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Какой предраковый процесс чаще предшествует раку ободочной кишки?</w:t>
      </w:r>
    </w:p>
    <w:p w:rsidR="005024E8" w:rsidRPr="005024E8" w:rsidRDefault="005024E8" w:rsidP="005024E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Назовите самый информативный скрининг-тест на скрытую кровь при колоректальном раке?</w:t>
      </w:r>
    </w:p>
    <w:p w:rsidR="005024E8" w:rsidRPr="005024E8" w:rsidRDefault="005024E8" w:rsidP="005024E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Объем оперативного лечения?</w:t>
      </w:r>
    </w:p>
    <w:p w:rsidR="005024E8" w:rsidRPr="005024E8" w:rsidRDefault="005024E8" w:rsidP="005024E8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024E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Назовите наиболее распространенные схемы химиотерапии колоректального рака?</w:t>
      </w:r>
    </w:p>
    <w:p w:rsidR="00B845CC" w:rsidRPr="00B845CC" w:rsidRDefault="00B845CC" w:rsidP="00B845CC">
      <w:pPr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1) Токсико-анемическая форма.</w:t>
      </w:r>
    </w:p>
    <w:p w:rsidR="00B845CC" w:rsidRPr="00B845CC" w:rsidRDefault="00B845CC" w:rsidP="00B845CC">
      <w:pPr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2) Аденоматозные полипы, ворсиначатые опухоли, семейные полипозы.</w:t>
      </w:r>
    </w:p>
    <w:p w:rsidR="00B845CC" w:rsidRPr="00B845CC" w:rsidRDefault="00B845CC" w:rsidP="00B845CC">
      <w:pPr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3) Иммунохимический тест определения скрытой крови IFOBT (FIT).</w:t>
      </w:r>
    </w:p>
    <w:p w:rsidR="00B845CC" w:rsidRPr="00B845CC" w:rsidRDefault="00B845CC" w:rsidP="00B845CC">
      <w:pPr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4) Правосторонняя гемиколэктомия.</w:t>
      </w:r>
    </w:p>
    <w:p w:rsidR="005024E8" w:rsidRPr="00B845CC" w:rsidRDefault="00B845CC" w:rsidP="00B845CC">
      <w:pPr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5) Болюсное введение 5-FU + лейковорин еженедельно в течение 6 недель, 2 недели перерыв =&gt; 3 цикла каждые 8 недель.</w:t>
      </w:r>
    </w:p>
    <w:p w:rsidR="005024E8" w:rsidRDefault="005024E8">
      <w:pPr>
        <w:rPr>
          <w:lang w:val="en-US"/>
        </w:rPr>
      </w:pPr>
    </w:p>
    <w:p w:rsidR="00243EC3" w:rsidRPr="00243EC3" w:rsidRDefault="00243EC3">
      <w:pPr>
        <w:rPr>
          <w:rFonts w:ascii="Times New Roman" w:hAnsi="Times New Roman" w:cs="Times New Roman"/>
          <w:b/>
          <w:sz w:val="28"/>
          <w:szCs w:val="28"/>
        </w:rPr>
      </w:pPr>
      <w:r w:rsidRPr="00243EC3">
        <w:rPr>
          <w:rFonts w:ascii="Times New Roman" w:hAnsi="Times New Roman" w:cs="Times New Roman"/>
          <w:b/>
          <w:sz w:val="28"/>
          <w:szCs w:val="28"/>
        </w:rPr>
        <w:t>Рак кожи, меланома</w:t>
      </w:r>
    </w:p>
    <w:p w:rsidR="00243EC3" w:rsidRPr="00243EC3" w:rsidRDefault="00243EC3" w:rsidP="00243EC3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lastRenderedPageBreak/>
        <w:t>Вопрос 1: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Способ гистологической диагностики пигментной опухоли?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Вариант профилактики у данного больного?</w:t>
      </w:r>
    </w:p>
    <w:p w:rsidR="00243EC3" w:rsidRPr="00243EC3" w:rsidRDefault="00243EC3">
      <w:pPr>
        <w:rPr>
          <w:rFonts w:ascii="Times New Roman" w:hAnsi="Times New Roman" w:cs="Times New Roman"/>
          <w:sz w:val="28"/>
          <w:szCs w:val="28"/>
        </w:rPr>
      </w:pP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</w:rPr>
        <w:t>Вопрос 1: Новоклеточный невус</w:t>
      </w:r>
      <w:r w:rsidRPr="00243EC3">
        <w:rPr>
          <w:rFonts w:ascii="Times New Roman" w:hAnsi="Times New Roman" w:cs="Times New Roman"/>
          <w:sz w:val="28"/>
          <w:szCs w:val="28"/>
        </w:rPr>
        <w:t>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</w:rPr>
        <w:t>Вопрос 2: Биопсия с дальнейшим гистологическим исследованием</w:t>
      </w:r>
      <w:proofErr w:type="gramStart"/>
      <w:r w:rsidRPr="00243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E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43EC3">
        <w:rPr>
          <w:rFonts w:ascii="Times New Roman" w:hAnsi="Times New Roman" w:cs="Times New Roman"/>
          <w:sz w:val="28"/>
          <w:szCs w:val="28"/>
        </w:rPr>
        <w:t>итологическое исследование.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</w:rPr>
        <w:t>Вопрос 3: Иссечение, обработка послеоперационной раны.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EC3">
        <w:rPr>
          <w:rFonts w:ascii="Times New Roman" w:hAnsi="Times New Roman" w:cs="Times New Roman"/>
          <w:sz w:val="28"/>
          <w:szCs w:val="28"/>
        </w:rPr>
        <w:t>Вопрос</w:t>
      </w:r>
      <w:r w:rsidRPr="00243EC3">
        <w:rPr>
          <w:rFonts w:ascii="Times New Roman" w:hAnsi="Times New Roman" w:cs="Times New Roman"/>
          <w:sz w:val="28"/>
          <w:szCs w:val="28"/>
          <w:lang w:val="en-US"/>
        </w:rPr>
        <w:t xml:space="preserve"> 4: Rp. Sol Spiritus Aethilici 70%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43EC3">
        <w:rPr>
          <w:rFonts w:ascii="Times New Roman" w:hAnsi="Times New Roman" w:cs="Times New Roman"/>
          <w:sz w:val="28"/>
          <w:szCs w:val="28"/>
        </w:rPr>
        <w:t>S. наружнее применение для обработки раны.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</w:rPr>
        <w:t>Вопрос 5: Снизить травматизацию невусов, гиперинсоляцию.</w:t>
      </w:r>
    </w:p>
    <w:p w:rsidR="00243EC3" w:rsidRPr="00243EC3" w:rsidRDefault="00243EC3">
      <w:pPr>
        <w:rPr>
          <w:rFonts w:ascii="Times New Roman" w:hAnsi="Times New Roman" w:cs="Times New Roman"/>
          <w:sz w:val="28"/>
          <w:szCs w:val="28"/>
        </w:rPr>
      </w:pPr>
    </w:p>
    <w:p w:rsidR="00243EC3" w:rsidRPr="00243EC3" w:rsidRDefault="00243EC3">
      <w:pPr>
        <w:rPr>
          <w:rFonts w:ascii="Times New Roman" w:hAnsi="Times New Roman" w:cs="Times New Roman"/>
          <w:sz w:val="28"/>
          <w:szCs w:val="28"/>
        </w:rPr>
      </w:pPr>
    </w:p>
    <w:p w:rsidR="00243EC3" w:rsidRPr="00243EC3" w:rsidRDefault="00243EC3" w:rsidP="00243EC3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Клиническая форма и гистологический вариант опухоли?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Методы морфологической верификации первичного очага и лимфогенных метастазов?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кожный антисептик (хлоргексидин) для обработки операционного поля?</w:t>
      </w:r>
    </w:p>
    <w:p w:rsidR="00243EC3" w:rsidRPr="00243EC3" w:rsidRDefault="00243EC3" w:rsidP="00243EC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243EC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243EC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Объем операции у данного пациента?</w:t>
      </w:r>
    </w:p>
    <w:p w:rsidR="00243EC3" w:rsidRPr="00243EC3" w:rsidRDefault="00243EC3">
      <w:pPr>
        <w:rPr>
          <w:rFonts w:ascii="Times New Roman" w:hAnsi="Times New Roman" w:cs="Times New Roman"/>
          <w:sz w:val="28"/>
          <w:szCs w:val="28"/>
        </w:rPr>
      </w:pP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243EC3">
        <w:rPr>
          <w:rFonts w:ascii="Times New Roman" w:hAnsi="Times New Roman" w:cs="Times New Roman"/>
          <w:sz w:val="28"/>
          <w:szCs w:val="28"/>
        </w:rPr>
        <w:t> Опухолевая фаза грибовидного микоза.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243EC3">
        <w:rPr>
          <w:rFonts w:ascii="Times New Roman" w:hAnsi="Times New Roman" w:cs="Times New Roman"/>
          <w:sz w:val="28"/>
          <w:szCs w:val="28"/>
        </w:rPr>
        <w:t> Лимфопролеферативное заболевание.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243EC3">
        <w:rPr>
          <w:rFonts w:ascii="Times New Roman" w:hAnsi="Times New Roman" w:cs="Times New Roman"/>
          <w:sz w:val="28"/>
          <w:szCs w:val="28"/>
        </w:rPr>
        <w:t> Гистологическое исследование, цитология, определение степень дифференцировки клеточного состава, гистоархитектоника.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</w:t>
      </w:r>
      <w:r w:rsidRPr="00243E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4:</w:t>
      </w:r>
      <w:r w:rsidRPr="00243E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43EC3">
        <w:rPr>
          <w:rFonts w:ascii="Times New Roman" w:hAnsi="Times New Roman" w:cs="Times New Roman"/>
          <w:sz w:val="28"/>
          <w:szCs w:val="28"/>
          <w:lang w:val="en-US"/>
        </w:rPr>
        <w:t>Rp.:</w:t>
      </w:r>
      <w:proofErr w:type="gramEnd"/>
      <w:r w:rsidRPr="00243EC3">
        <w:rPr>
          <w:rFonts w:ascii="Times New Roman" w:hAnsi="Times New Roman" w:cs="Times New Roman"/>
          <w:sz w:val="28"/>
          <w:szCs w:val="28"/>
          <w:lang w:val="en-US"/>
        </w:rPr>
        <w:t xml:space="preserve"> Chlorhexidine bigluconati 0,05%-400,0 ml.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sz w:val="28"/>
          <w:szCs w:val="28"/>
        </w:rPr>
        <w:t xml:space="preserve">     D.S. Промывать рану.</w:t>
      </w:r>
    </w:p>
    <w:p w:rsidR="00243EC3" w:rsidRPr="00243EC3" w:rsidRDefault="00243EC3" w:rsidP="00243EC3">
      <w:pPr>
        <w:rPr>
          <w:rFonts w:ascii="Times New Roman" w:hAnsi="Times New Roman" w:cs="Times New Roman"/>
          <w:sz w:val="28"/>
          <w:szCs w:val="28"/>
        </w:rPr>
      </w:pPr>
      <w:r w:rsidRPr="00243EC3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243EC3">
        <w:rPr>
          <w:rFonts w:ascii="Times New Roman" w:hAnsi="Times New Roman" w:cs="Times New Roman"/>
          <w:sz w:val="28"/>
          <w:szCs w:val="28"/>
        </w:rPr>
        <w:t xml:space="preserve"> Удаление опухоли, удаление и ревизия </w:t>
      </w:r>
      <w:proofErr w:type="gramStart"/>
      <w:r w:rsidRPr="00243EC3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243EC3">
        <w:rPr>
          <w:rFonts w:ascii="Times New Roman" w:hAnsi="Times New Roman" w:cs="Times New Roman"/>
          <w:sz w:val="28"/>
          <w:szCs w:val="28"/>
        </w:rPr>
        <w:t xml:space="preserve"> лимфоузлов.</w:t>
      </w:r>
    </w:p>
    <w:p w:rsidR="00243EC3" w:rsidRDefault="00243EC3"/>
    <w:p w:rsidR="00243EC3" w:rsidRPr="0050408F" w:rsidRDefault="00A47754">
      <w:pPr>
        <w:rPr>
          <w:rFonts w:ascii="Times New Roman" w:hAnsi="Times New Roman" w:cs="Times New Roman"/>
          <w:b/>
          <w:sz w:val="28"/>
          <w:szCs w:val="28"/>
        </w:rPr>
      </w:pPr>
      <w:r w:rsidRPr="0050408F">
        <w:rPr>
          <w:rFonts w:ascii="Times New Roman" w:hAnsi="Times New Roman" w:cs="Times New Roman"/>
          <w:b/>
          <w:sz w:val="28"/>
          <w:szCs w:val="28"/>
        </w:rPr>
        <w:t>Рак шейки матки</w:t>
      </w:r>
    </w:p>
    <w:p w:rsidR="00A47754" w:rsidRPr="0050408F" w:rsidRDefault="00A47754">
      <w:pPr>
        <w:rPr>
          <w:rFonts w:ascii="Times New Roman" w:hAnsi="Times New Roman" w:cs="Times New Roman"/>
          <w:sz w:val="28"/>
          <w:szCs w:val="28"/>
        </w:rPr>
      </w:pPr>
    </w:p>
    <w:p w:rsidR="00A47754" w:rsidRPr="00A47754" w:rsidRDefault="00A47754" w:rsidP="00A4775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:rsidR="00A47754" w:rsidRPr="00A47754" w:rsidRDefault="00A47754" w:rsidP="00A4775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A47754" w:rsidRPr="00A47754" w:rsidRDefault="00A47754" w:rsidP="00A4775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Укажите наиболее информативный метод оценки глубины инвазии и перехода опухоли на параметрий и смежные органы?</w:t>
      </w:r>
    </w:p>
    <w:p w:rsidR="00A47754" w:rsidRPr="00A47754" w:rsidRDefault="00A47754" w:rsidP="00A4775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:rsidR="00A47754" w:rsidRPr="00A47754" w:rsidRDefault="00A47754" w:rsidP="00A4775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Назовите стандарт цервикального скрининга шейки матки на поликлиническом уровне?</w:t>
      </w:r>
    </w:p>
    <w:p w:rsidR="00A47754" w:rsidRPr="00A47754" w:rsidRDefault="00A47754" w:rsidP="00A4775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A47754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 w:rsidR="00A47754" w:rsidRPr="0050408F" w:rsidRDefault="00A47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754" w:rsidRPr="0050408F" w:rsidRDefault="00A47754" w:rsidP="00A47754">
      <w:pPr>
        <w:rPr>
          <w:rFonts w:ascii="Times New Roman" w:hAnsi="Times New Roman" w:cs="Times New Roman"/>
          <w:sz w:val="28"/>
          <w:szCs w:val="28"/>
        </w:rPr>
      </w:pPr>
    </w:p>
    <w:p w:rsidR="00A47754" w:rsidRPr="0050408F" w:rsidRDefault="00A47754" w:rsidP="00A47754">
      <w:pPr>
        <w:ind w:left="720"/>
        <w:rPr>
          <w:rFonts w:ascii="Times New Roman" w:hAnsi="Times New Roman" w:cs="Times New Roman"/>
          <w:sz w:val="28"/>
          <w:szCs w:val="28"/>
        </w:rPr>
      </w:pPr>
      <w:r w:rsidRPr="0050408F">
        <w:rPr>
          <w:rFonts w:ascii="Times New Roman" w:hAnsi="Times New Roman" w:cs="Times New Roman"/>
          <w:sz w:val="28"/>
          <w:szCs w:val="28"/>
        </w:rPr>
        <w:t>1)T2b</w:t>
      </w:r>
    </w:p>
    <w:p w:rsidR="00A47754" w:rsidRPr="0050408F" w:rsidRDefault="00A47754" w:rsidP="00A47754">
      <w:pPr>
        <w:ind w:left="720"/>
        <w:rPr>
          <w:rFonts w:ascii="Times New Roman" w:hAnsi="Times New Roman" w:cs="Times New Roman"/>
          <w:sz w:val="28"/>
          <w:szCs w:val="28"/>
        </w:rPr>
      </w:pPr>
      <w:r w:rsidRPr="0050408F">
        <w:rPr>
          <w:rFonts w:ascii="Times New Roman" w:hAnsi="Times New Roman" w:cs="Times New Roman"/>
          <w:sz w:val="28"/>
          <w:szCs w:val="28"/>
        </w:rPr>
        <w:t>2) Кт обследование, интраоперационный.</w:t>
      </w:r>
      <w:r w:rsidRPr="0050408F">
        <w:rPr>
          <w:rFonts w:ascii="Times New Roman" w:hAnsi="Times New Roman" w:cs="Times New Roman"/>
          <w:sz w:val="28"/>
          <w:szCs w:val="28"/>
        </w:rPr>
        <w:br/>
        <w:t>3) Фоновый процесс.</w:t>
      </w:r>
      <w:r w:rsidRPr="0050408F">
        <w:rPr>
          <w:rFonts w:ascii="Times New Roman" w:hAnsi="Times New Roman" w:cs="Times New Roman"/>
          <w:sz w:val="28"/>
          <w:szCs w:val="28"/>
        </w:rPr>
        <w:br/>
        <w:t>4) Популяционный анализ мазков шейки матки.</w:t>
      </w:r>
      <w:r w:rsidRPr="0050408F">
        <w:rPr>
          <w:rFonts w:ascii="Times New Roman" w:hAnsi="Times New Roman" w:cs="Times New Roman"/>
          <w:sz w:val="28"/>
          <w:szCs w:val="28"/>
        </w:rPr>
        <w:br/>
        <w:t>5) Операция Вартгейма, постлучевая терапия, химиотерапия.</w:t>
      </w:r>
    </w:p>
    <w:p w:rsidR="00A47754" w:rsidRPr="00243EC3" w:rsidRDefault="00A47754"/>
    <w:sectPr w:rsidR="00A47754" w:rsidRPr="002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DE5"/>
    <w:multiLevelType w:val="multilevel"/>
    <w:tmpl w:val="68E6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25FAA"/>
    <w:multiLevelType w:val="multilevel"/>
    <w:tmpl w:val="7CFA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8"/>
    <w:rsid w:val="001E727D"/>
    <w:rsid w:val="00243EC3"/>
    <w:rsid w:val="002C7935"/>
    <w:rsid w:val="005024E8"/>
    <w:rsid w:val="0050408F"/>
    <w:rsid w:val="00A47754"/>
    <w:rsid w:val="00A96918"/>
    <w:rsid w:val="00B845CC"/>
    <w:rsid w:val="00B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E8"/>
    <w:rPr>
      <w:b/>
      <w:bCs/>
    </w:rPr>
  </w:style>
  <w:style w:type="character" w:customStyle="1" w:styleId="hgkelc">
    <w:name w:val="hgkelc"/>
    <w:basedOn w:val="a0"/>
    <w:rsid w:val="005024E8"/>
  </w:style>
  <w:style w:type="paragraph" w:styleId="a5">
    <w:name w:val="List Paragraph"/>
    <w:basedOn w:val="a"/>
    <w:uiPriority w:val="34"/>
    <w:qFormat/>
    <w:rsid w:val="00A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E8"/>
    <w:rPr>
      <w:b/>
      <w:bCs/>
    </w:rPr>
  </w:style>
  <w:style w:type="character" w:customStyle="1" w:styleId="hgkelc">
    <w:name w:val="hgkelc"/>
    <w:basedOn w:val="a0"/>
    <w:rsid w:val="005024E8"/>
  </w:style>
  <w:style w:type="paragraph" w:styleId="a5">
    <w:name w:val="List Paragraph"/>
    <w:basedOn w:val="a"/>
    <w:uiPriority w:val="34"/>
    <w:qFormat/>
    <w:rsid w:val="00A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.krasgmu.ru/mod/assign/view.php?id=153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2024-03-25T08:56:00Z</dcterms:created>
  <dcterms:modified xsi:type="dcterms:W3CDTF">2024-03-26T07:56:00Z</dcterms:modified>
</cp:coreProperties>
</file>