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61" w:rsidRPr="009A771E" w:rsidRDefault="006E4B61" w:rsidP="006E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6E4B61" w:rsidRPr="009A771E" w:rsidRDefault="006E4B61" w:rsidP="006E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>к промежуточной (переводной) аттестации врачей-ординаторов</w:t>
      </w:r>
    </w:p>
    <w:p w:rsidR="006E4B61" w:rsidRDefault="006E4B61" w:rsidP="006E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по специальности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стоматология </w:t>
      </w:r>
      <w:r>
        <w:rPr>
          <w:rFonts w:ascii="Times New Roman" w:hAnsi="Times New Roman" w:cs="Times New Roman"/>
          <w:b/>
          <w:sz w:val="24"/>
          <w:szCs w:val="24"/>
        </w:rPr>
        <w:t>терапевтическая 1 год обучения</w:t>
      </w:r>
    </w:p>
    <w:p w:rsidR="006E4B61" w:rsidRDefault="006E4B61" w:rsidP="006E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61" w:rsidRDefault="006E4B61" w:rsidP="006E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4A8">
        <w:rPr>
          <w:rFonts w:ascii="Times New Roman" w:hAnsi="Times New Roman" w:cs="Times New Roman"/>
          <w:bCs/>
          <w:sz w:val="24"/>
          <w:szCs w:val="24"/>
        </w:rPr>
        <w:t>Организация стоматологической помощи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населению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914A8">
        <w:rPr>
          <w:rFonts w:ascii="Times New Roman" w:hAnsi="Times New Roman" w:cs="Times New Roman"/>
          <w:bCs/>
          <w:sz w:val="24"/>
          <w:szCs w:val="24"/>
        </w:rPr>
        <w:t>Основные санитарные нормы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61">
        <w:rPr>
          <w:rFonts w:ascii="Times New Roman" w:hAnsi="Times New Roman" w:cs="Times New Roman"/>
          <w:bCs/>
          <w:sz w:val="24"/>
          <w:szCs w:val="24"/>
        </w:rPr>
        <w:t>Современные требования к организации стоматологического кабинета.</w:t>
      </w:r>
    </w:p>
    <w:p w:rsidR="006E4B61" w:rsidRPr="006E4B61" w:rsidRDefault="006E4B61" w:rsidP="00DF5E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61">
        <w:rPr>
          <w:rFonts w:ascii="Times New Roman" w:hAnsi="Times New Roman" w:cs="Times New Roman"/>
          <w:bCs/>
          <w:sz w:val="24"/>
          <w:szCs w:val="24"/>
        </w:rPr>
        <w:t>Современные средства и методы стерилизации инструментов.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61">
        <w:rPr>
          <w:rFonts w:ascii="Times New Roman" w:hAnsi="Times New Roman" w:cs="Times New Roman"/>
          <w:bCs/>
          <w:sz w:val="24"/>
          <w:szCs w:val="24"/>
        </w:rPr>
        <w:t>Современные средства местного обезболивания на терапевтическом приеме</w:t>
      </w:r>
      <w:r>
        <w:rPr>
          <w:rFonts w:ascii="Times New Roman" w:hAnsi="Times New Roman" w:cs="Times New Roman"/>
          <w:bCs/>
          <w:sz w:val="24"/>
          <w:szCs w:val="24"/>
        </w:rPr>
        <w:t>. Технологии обезболивания в стоматологии.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Ошибки и осложнения местного обезболивания в терапевтической стоматологии, профилактика.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61">
        <w:rPr>
          <w:rFonts w:ascii="Times New Roman" w:hAnsi="Times New Roman" w:cs="Times New Roman"/>
          <w:bCs/>
          <w:sz w:val="24"/>
          <w:szCs w:val="24"/>
        </w:rPr>
        <w:t>Наследственные и врожденные пороки развития твердых тканей зубов.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Клиника, диагностика, лечение.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61">
        <w:rPr>
          <w:rFonts w:ascii="Times New Roman" w:hAnsi="Times New Roman" w:cs="Times New Roman"/>
          <w:bCs/>
          <w:sz w:val="24"/>
          <w:szCs w:val="24"/>
        </w:rPr>
        <w:t>Некариозные поражения твердых тканей зубов, возникающие после их прорезывания.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Клиника, диагностика, лечение.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E4B61">
        <w:rPr>
          <w:rFonts w:ascii="Times New Roman" w:hAnsi="Times New Roman" w:cs="Times New Roman"/>
          <w:bCs/>
          <w:sz w:val="24"/>
          <w:szCs w:val="24"/>
        </w:rPr>
        <w:t>ломбировочные материалы, используемые при лечении кариеса</w:t>
      </w:r>
      <w:r>
        <w:rPr>
          <w:rFonts w:ascii="Times New Roman" w:hAnsi="Times New Roman" w:cs="Times New Roman"/>
          <w:bCs/>
          <w:sz w:val="24"/>
          <w:szCs w:val="24"/>
        </w:rPr>
        <w:t>. Классификация.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Профилактика кариеса зубов в клинике терапевтической стоматологии.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61">
        <w:rPr>
          <w:rFonts w:ascii="Times New Roman" w:hAnsi="Times New Roman" w:cs="Times New Roman"/>
          <w:bCs/>
          <w:sz w:val="24"/>
          <w:szCs w:val="24"/>
        </w:rPr>
        <w:t>Воспаление пульпы зуба. Этиология, патогенез, классификация, клиника.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61">
        <w:rPr>
          <w:rFonts w:ascii="Times New Roman" w:hAnsi="Times New Roman" w:cs="Times New Roman"/>
          <w:bCs/>
          <w:sz w:val="24"/>
          <w:szCs w:val="24"/>
        </w:rPr>
        <w:t>Медикаментозное лечение в эндодонтической практике.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61">
        <w:rPr>
          <w:rFonts w:ascii="Times New Roman" w:hAnsi="Times New Roman" w:cs="Times New Roman"/>
          <w:bCs/>
          <w:sz w:val="24"/>
          <w:szCs w:val="24"/>
        </w:rPr>
        <w:t>Ошибки и осложнения при лечении пульпита.</w:t>
      </w:r>
    </w:p>
    <w:p w:rsidR="006E4B61" w:rsidRDefault="006E4B61" w:rsidP="006E4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Методы диагностики заболеваний тканей пародонта.</w:t>
      </w:r>
    </w:p>
    <w:p w:rsidR="00B97A0A" w:rsidRDefault="00B97A0A" w:rsidP="00B97A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A0A">
        <w:rPr>
          <w:rFonts w:ascii="Times New Roman" w:hAnsi="Times New Roman" w:cs="Times New Roman"/>
          <w:bCs/>
          <w:sz w:val="24"/>
          <w:szCs w:val="24"/>
        </w:rPr>
        <w:t>Дистрофические и идиопатические заболевания тканей пародонта. Клиника и дифференциальная диагностика.</w:t>
      </w:r>
    </w:p>
    <w:p w:rsidR="00B97A0A" w:rsidRDefault="00B97A0A" w:rsidP="00B97A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Принципы местного лечения заболеваний тканей пародонта.</w:t>
      </w:r>
    </w:p>
    <w:p w:rsidR="00B97A0A" w:rsidRDefault="00B97A0A" w:rsidP="00B97A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Принципы общего лечения заболеваний тканей пародонта.</w:t>
      </w:r>
    </w:p>
    <w:p w:rsidR="00244BDB" w:rsidRDefault="00244BDB" w:rsidP="00244B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244BDB">
        <w:rPr>
          <w:rFonts w:ascii="Times New Roman" w:hAnsi="Times New Roman" w:cs="Times New Roman"/>
          <w:bCs/>
          <w:sz w:val="24"/>
          <w:szCs w:val="24"/>
        </w:rPr>
        <w:t>орфологическая характеристика патологических изменений СОПР.</w:t>
      </w:r>
    </w:p>
    <w:p w:rsidR="00244BDB" w:rsidRDefault="00244BDB" w:rsidP="00244B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BDB">
        <w:rPr>
          <w:rFonts w:ascii="Times New Roman" w:hAnsi="Times New Roman" w:cs="Times New Roman"/>
          <w:bCs/>
          <w:sz w:val="24"/>
          <w:szCs w:val="24"/>
        </w:rPr>
        <w:t>Основные и дополнительные методы обследования пациентов с заболеваниями СОПР.</w:t>
      </w:r>
    </w:p>
    <w:p w:rsidR="00244BDB" w:rsidRDefault="00244BDB" w:rsidP="00244B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BDB">
        <w:rPr>
          <w:rFonts w:ascii="Times New Roman" w:hAnsi="Times New Roman" w:cs="Times New Roman"/>
          <w:bCs/>
          <w:sz w:val="24"/>
          <w:szCs w:val="24"/>
        </w:rPr>
        <w:t>Травматические поражения СОПР.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Клиника, диагностика, лечение.</w:t>
      </w:r>
    </w:p>
    <w:p w:rsidR="00244BDB" w:rsidRDefault="00244BDB" w:rsidP="00244B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BDB">
        <w:rPr>
          <w:rFonts w:ascii="Times New Roman" w:hAnsi="Times New Roman" w:cs="Times New Roman"/>
          <w:bCs/>
          <w:sz w:val="24"/>
          <w:szCs w:val="24"/>
        </w:rPr>
        <w:t>Изменения СОПР при острых инфекционных заболеваниях.</w:t>
      </w:r>
    </w:p>
    <w:p w:rsidR="00244BDB" w:rsidRDefault="00244BDB" w:rsidP="00244BD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BDB">
        <w:rPr>
          <w:rFonts w:ascii="Times New Roman" w:hAnsi="Times New Roman" w:cs="Times New Roman"/>
          <w:bCs/>
          <w:sz w:val="24"/>
          <w:szCs w:val="24"/>
        </w:rPr>
        <w:t>Проявление ВИЧ- инфекции в полости рта. Профилактика. Тактика врача-стоматолога.</w:t>
      </w:r>
    </w:p>
    <w:p w:rsidR="00244BDB" w:rsidRDefault="00244BDB" w:rsidP="00244B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4BDB">
        <w:rPr>
          <w:rFonts w:ascii="Times New Roman" w:hAnsi="Times New Roman" w:cs="Times New Roman"/>
          <w:bCs/>
          <w:sz w:val="24"/>
          <w:szCs w:val="24"/>
        </w:rPr>
        <w:t>Язвено</w:t>
      </w:r>
      <w:proofErr w:type="spellEnd"/>
      <w:r w:rsidRPr="00244BDB">
        <w:rPr>
          <w:rFonts w:ascii="Times New Roman" w:hAnsi="Times New Roman" w:cs="Times New Roman"/>
          <w:bCs/>
          <w:sz w:val="24"/>
          <w:szCs w:val="24"/>
        </w:rPr>
        <w:t xml:space="preserve">-некротический </w:t>
      </w:r>
      <w:proofErr w:type="spellStart"/>
      <w:r w:rsidRPr="00244BDB">
        <w:rPr>
          <w:rFonts w:ascii="Times New Roman" w:hAnsi="Times New Roman" w:cs="Times New Roman"/>
          <w:bCs/>
          <w:sz w:val="24"/>
          <w:szCs w:val="24"/>
        </w:rPr>
        <w:t>гингивостоматит</w:t>
      </w:r>
      <w:proofErr w:type="spellEnd"/>
      <w:r w:rsidRPr="00244B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4BDB">
        <w:rPr>
          <w:rFonts w:ascii="Times New Roman" w:hAnsi="Times New Roman" w:cs="Times New Roman"/>
          <w:bCs/>
          <w:sz w:val="24"/>
          <w:szCs w:val="24"/>
        </w:rPr>
        <w:t>Венсана</w:t>
      </w:r>
      <w:proofErr w:type="spellEnd"/>
      <w:r w:rsidRPr="00244BDB">
        <w:rPr>
          <w:rFonts w:ascii="Times New Roman" w:hAnsi="Times New Roman" w:cs="Times New Roman"/>
          <w:bCs/>
          <w:sz w:val="24"/>
          <w:szCs w:val="24"/>
        </w:rPr>
        <w:t>. Клиника, диагностика, лечение.</w:t>
      </w:r>
    </w:p>
    <w:p w:rsidR="00244BDB" w:rsidRDefault="00244BDB" w:rsidP="00244B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BDB">
        <w:rPr>
          <w:rFonts w:ascii="Times New Roman" w:hAnsi="Times New Roman" w:cs="Times New Roman"/>
          <w:bCs/>
          <w:sz w:val="24"/>
          <w:szCs w:val="24"/>
        </w:rPr>
        <w:t>Сифилис. Гонорея Проявления в полости рта. Клиника, диагностика, тактика врача стоматолога.</w:t>
      </w:r>
    </w:p>
    <w:p w:rsidR="00244BDB" w:rsidRDefault="00244BDB" w:rsidP="00244B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BDB">
        <w:rPr>
          <w:rFonts w:ascii="Times New Roman" w:hAnsi="Times New Roman" w:cs="Times New Roman"/>
          <w:bCs/>
          <w:sz w:val="24"/>
          <w:szCs w:val="24"/>
        </w:rPr>
        <w:t>Кандидоз СОПР. Классификация. Этиология. Клинические формы. Дифференциальная диагностика, лечение. Профилактика.</w:t>
      </w:r>
    </w:p>
    <w:p w:rsidR="00244BDB" w:rsidRDefault="00244BDB" w:rsidP="00244B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Проявление аллергических реакций</w:t>
      </w:r>
      <w:r w:rsidRPr="00244BDB">
        <w:rPr>
          <w:rFonts w:ascii="Times New Roman" w:hAnsi="Times New Roman" w:cs="Times New Roman"/>
          <w:bCs/>
          <w:sz w:val="24"/>
          <w:szCs w:val="24"/>
        </w:rPr>
        <w:t xml:space="preserve"> в полости рта. Классификация. Этиология. Клинические формы. Дифференциальная диагностика, лечение. Профилактика.</w:t>
      </w:r>
    </w:p>
    <w:p w:rsidR="00244BDB" w:rsidRDefault="00244BDB" w:rsidP="00244BDB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B4ABD" w:rsidRDefault="00244BDB"/>
    <w:sectPr w:rsidR="006B4ABD" w:rsidSect="006E4B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D72F6"/>
    <w:multiLevelType w:val="hybridMultilevel"/>
    <w:tmpl w:val="1CA0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61"/>
    <w:rsid w:val="00223CDD"/>
    <w:rsid w:val="00244BDB"/>
    <w:rsid w:val="005E07DE"/>
    <w:rsid w:val="006E4B61"/>
    <w:rsid w:val="00AB177B"/>
    <w:rsid w:val="00B97A0A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31E1"/>
  <w15:chartTrackingRefBased/>
  <w15:docId w15:val="{243AA7AC-678B-4A39-81CF-08939ED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2</cp:revision>
  <dcterms:created xsi:type="dcterms:W3CDTF">2022-02-07T05:14:00Z</dcterms:created>
  <dcterms:modified xsi:type="dcterms:W3CDTF">2022-02-07T05:34:00Z</dcterms:modified>
</cp:coreProperties>
</file>