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287388">
        <w:rPr>
          <w:rFonts w:ascii="Times New Roman" w:hAnsi="Times New Roman" w:cs="Times New Roman"/>
        </w:rPr>
        <w:t>В.Ф.Войно-Ясенецкого</w:t>
      </w:r>
      <w:proofErr w:type="spellEnd"/>
      <w:r w:rsidRPr="00287388">
        <w:rPr>
          <w:rFonts w:ascii="Times New Roman" w:hAnsi="Times New Roman" w:cs="Times New Roman"/>
        </w:rPr>
        <w:t>" Министерства здравоохранения Российской Федерации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>Кафедра судебной медицины ИПО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proofErr w:type="spellStart"/>
      <w:r w:rsidRPr="00287388">
        <w:rPr>
          <w:rFonts w:ascii="Times New Roman" w:hAnsi="Times New Roman" w:cs="Times New Roman"/>
        </w:rPr>
        <w:t>Зав.кафедрой</w:t>
      </w:r>
      <w:proofErr w:type="spellEnd"/>
      <w:r w:rsidRPr="00287388">
        <w:rPr>
          <w:rFonts w:ascii="Times New Roman" w:hAnsi="Times New Roman" w:cs="Times New Roman"/>
        </w:rPr>
        <w:t xml:space="preserve">: ДМН, Профессор </w:t>
      </w:r>
      <w:proofErr w:type="spellStart"/>
      <w:r w:rsidRPr="00287388">
        <w:rPr>
          <w:rFonts w:ascii="Times New Roman" w:hAnsi="Times New Roman" w:cs="Times New Roman"/>
        </w:rPr>
        <w:t>Алябьев</w:t>
      </w:r>
      <w:proofErr w:type="spellEnd"/>
      <w:r w:rsidRPr="00287388">
        <w:rPr>
          <w:rFonts w:ascii="Times New Roman" w:hAnsi="Times New Roman" w:cs="Times New Roman"/>
        </w:rPr>
        <w:t xml:space="preserve"> Ф. В.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Руководитель ординатуры: ДМН, Профессор </w:t>
      </w:r>
      <w:proofErr w:type="spellStart"/>
      <w:r w:rsidRPr="00287388">
        <w:rPr>
          <w:rFonts w:ascii="Times New Roman" w:hAnsi="Times New Roman" w:cs="Times New Roman"/>
        </w:rPr>
        <w:t>Алябьев</w:t>
      </w:r>
      <w:proofErr w:type="spellEnd"/>
      <w:r w:rsidRPr="00287388">
        <w:rPr>
          <w:rFonts w:ascii="Times New Roman" w:hAnsi="Times New Roman" w:cs="Times New Roman"/>
        </w:rPr>
        <w:t xml:space="preserve"> Ф. В.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>РЕФЕРАТ на тему:</w:t>
      </w:r>
    </w:p>
    <w:p w:rsidR="00287388" w:rsidRPr="00287388" w:rsidRDefault="009A6B2E" w:rsidP="00287388">
      <w:pPr>
        <w:rPr>
          <w:rFonts w:ascii="Times New Roman" w:hAnsi="Times New Roman" w:cs="Times New Roman"/>
        </w:rPr>
      </w:pPr>
      <w:r w:rsidRPr="009A6B2E">
        <w:rPr>
          <w:rFonts w:ascii="Times New Roman" w:hAnsi="Times New Roman" w:cs="Times New Roman"/>
        </w:rPr>
        <w:t xml:space="preserve">Действие крайних температур. </w:t>
      </w:r>
      <w:proofErr w:type="spellStart"/>
      <w:r w:rsidRPr="009A6B2E">
        <w:rPr>
          <w:rFonts w:ascii="Times New Roman" w:hAnsi="Times New Roman" w:cs="Times New Roman"/>
        </w:rPr>
        <w:t>Электротравма</w:t>
      </w:r>
      <w:proofErr w:type="spellEnd"/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right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Выполнила: Ординатор 1 года обучения </w:t>
      </w:r>
    </w:p>
    <w:p w:rsidR="00287388" w:rsidRPr="00287388" w:rsidRDefault="0018526D" w:rsidP="00287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Овсянникова А.В</w:t>
      </w:r>
      <w:r w:rsidR="00287388" w:rsidRPr="00287388">
        <w:rPr>
          <w:rFonts w:ascii="Times New Roman" w:hAnsi="Times New Roman" w:cs="Times New Roman"/>
        </w:rPr>
        <w:t>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Default="0018526D" w:rsidP="002873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Красноярск, 2023</w:t>
      </w:r>
      <w:r w:rsidR="00287388" w:rsidRPr="00287388">
        <w:rPr>
          <w:rFonts w:ascii="Times New Roman" w:hAnsi="Times New Roman" w:cs="Times New Roman"/>
        </w:rPr>
        <w:t>г</w:t>
      </w:r>
    </w:p>
    <w:p w:rsidR="00287388" w:rsidRDefault="00287388">
      <w:pPr>
        <w:rPr>
          <w:rFonts w:ascii="Times New Roman" w:hAnsi="Times New Roman" w:cs="Times New Roman"/>
        </w:rPr>
      </w:pPr>
    </w:p>
    <w:p w:rsidR="00287388" w:rsidRPr="00287388" w:rsidRDefault="00287388" w:rsidP="0018526D">
      <w:pPr>
        <w:spacing w:after="240"/>
        <w:ind w:right="-170"/>
        <w:jc w:val="center"/>
        <w:rPr>
          <w:rFonts w:ascii="Times New Roman" w:hAnsi="Times New Roman" w:cs="Times New Roman"/>
        </w:rPr>
      </w:pPr>
    </w:p>
    <w:p w:rsidR="000B1123" w:rsidRPr="000B1123" w:rsidRDefault="000B1123" w:rsidP="000B1123">
      <w:pPr>
        <w:pageBreakBefore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судебно-медицинской практике проблемы экспертизы трупов, обнаруженных на пожарах, подвергшихся действию низкой температуры, электричества или лучистой энергии остаются актуальными и сложными. Так, при экспертизе обгоревшего трупа, подвергшегося действию пламени, чем больше труп обгорел, тем меньше возможности экспертизы. К тому же обгоревшие трупы даже при бережной транспортировке нередко получают дополнительные повреждения и даже разрушаются.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Действие высокой температуры.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организм может существовать при температуре кожных покровов от +25</w:t>
      </w:r>
      <w:r w:rsidRPr="000B11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+45</w:t>
      </w:r>
      <w:r w:rsidRPr="000B11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 оказывает общее воздействие, вызывает перегревание (тепловой или солнечный удар) и местное - термические ожоги.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удар - болезненное состояние организма вследствие общего перегревания организма. Повышение температуры на 2-3 градуса Цельсия сверх нормы нарушает работу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снижает работоспособность, вызывает головную боль, слабость, дальнейшее повышение температуры на 5-6 градусов не совместимо с жизнью.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ТУ - нарушение терморегуляции организма, способствует ему высокая влажность, неподвижность воздуха, физическое перенапряжение, ожирение, болезненные состояния (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системы). Особенно страдают грудные дети, у которых не функционирует терморегуляция.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 потерю сознания, судороги, рвоту, бред, частое неправильное дыхание, повышение температуры тела. Способствует опьянение, переполненный желудок. На вскрытии: полнокровие и отек головного мозга, его оболочек, полнокровие внутренних органов, отдельные кровоизлияния, отек легких, жидкая темно-красная кровь.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повышение температуры кожных покровов свыше 45-50 градусов вызывает местное изменение тканей, называемое ожогами.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Термические ожоги возникают от воздействия пламени, раскаленных предметов, при воздействии электричества (технического и атмосферного), солнечных лучей, некоторых химических веществ.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Выраженность изменений тканей зависят от величины действующей температуры, продолжительности воздействия, области тела, площади поражения и т.п.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следующие степени ожогов: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покраснение кожи или слизистых оболочек;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2 - образование ожоговых пузырей;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3 - омертвение тканей;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4 - обугливание тканей, включая кости.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вызывают резкую боль и нередко осложняются ожоговым шоком, который может привести потерпевшего к смерти. Даже при ожоге 1 степени при поражении более 50% поверхности тела может наступить смерть. При 2 степени ожога смерть может наступить при поражении 10-15% поверхности тела.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оставшихся в живых развивается ожоговая болезнь, в течени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выделяют </w:t>
      </w: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периодов: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период - ожоговый шок, длится 1-3 дня;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период - ожоговое отравление (токсемия) - всасывание продуктов распада белков из ожогов с повышением температуры тела. Длится 3-10 дней.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период - ожоговая инфекция-нагноение ожогов, общее заражение крови. Длится более 2-х недель.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период - ожоговое истощение длится 1-1,5 года, развивается при обширных незаживающих ожогах, проявляется истощением (кахексией), пролежнями.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5 период - выздоровление или смерть.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Ожоги 1 и 2 степени, если не присоединяется нагноение, не образуют рубцов. После заживления ожогов 3-4 степени образуются глубокие грубые деформирующие рубцы, нередко требующие оперативного вмешательства.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ожоговые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установить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термический фактор действовал в данном случае. Так, горячие жидкости не дают повреждения волос и не вызывают обугливания; ожог нередко имеют вид потеков.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ожоги не образуют пузырей, могут быть потеки; поверхность ожога имеет специфическую окраску, зависящую от действующего агента: серная кислота дает белый или серый цвет ожоговой поверхности.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трупов лиц, погибших на пожаре или обнаруженных после тушения пожара, является сложной. Причиной смерти могут быть: действие высокой температуры; действие токсических веществ (в 80% исследуемых трупов), образующихся при горении; механические повреждения. Горение древесины, хлопка и целлюлозы образует угарный газ, синтетических материалов - азотсодержащие токсические вещества.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встречается отравление угарным газом, которое мы рассматриваем при изучении отравлений.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жизненном попадании человека в очаг пожара свидетельствует: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“Гусиные лапки” образующиеся у углов глаз в результате непроизвольного сокращения мышц лица при воздействии пламени или высокой температуры. В глубине складок кожа остается целой без наложения копоти.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Прижизненные ожоги кожи и слизистых, заполненные жидкостью (экссудатом) богатой белком. Посмертные пузыри заполнены воздухом или жидкостью бедной белком, ткани в местах их расположения лишены прижизненной реакции (устанавливается чисто логически).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ожогов слизистых оболочек полости рта, носоглотки, бронхов.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Отложение копоти на слизистой оболочке дыхательных путей (соскоб слизистой наносится на предметное стекло и исследуется под микроскопом).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Обнаружение копоти на слизистой стенок пазухи основной кости.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Обнаружение карбоксигемоглобина крови и в глубоких тканях при судебно-химическом исследовании.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трупах лиц, обнаруженных на пожаре, могут быть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причиненные им до пожара (убийство с последующим сокрытием следов пожара), во время пожара (падение балок, стен и т.п.), после пожара, во время разбора сгоревшего.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трупе под воздействием пламени и высокой температуры образуются: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Растрескивания кожных покровов с образованием глубоких извилистых ран без кровоизлияния в подкожную клетчатку;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Укорочение мышц и сухожилий (гипертермическое окоченение) за счет чего труп приобретает характерную “позу боксера”: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конечности полусогнуты, прижаты к телу, голова наклонена вперед. Такая поза образуется из-за того, сгибатели сильнее разгибателей.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3.Посмертное пропитывание тканей и одежды жиром;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Посмертное скопление в крови под твердую мозговую оболочку (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субдуральные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гематомы). От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прижизненных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на стороне противоположной действию пламени. На разрезе они имеют серповидную форму (прижизненные - веретенообразные);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Посмертные переломы костей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выгорания органических компонентов ее. Кости становятся хрупкими, легко растрескиваются.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Посмертные ампутации за счет сгорания тканей конечностей.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воздействие высокой температуры ведет к полному разрушению тела (кремации) до золы или пепла.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фрагменты кости можно установить принадлежит ли она человеку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Спектральное исследование 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пепла, по содержанию микроэлементов в нем,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установить наличие пела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необходимое для сжигания трупа можно рассчитывать по формуле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Кубицкого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зная количество топлива, теплопроводящую способность топлива и трупа (отдельно, массу трупа, высоту камеры сгорания, площадь колосниковой решетки, количество килокалорий, выделяемых при горении всей системой за час.</w:t>
      </w:r>
      <w:proofErr w:type="gramEnd"/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Действие низкой температуры.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 на организм человека оказывает местное и общее действие. Местное действие низкой температуры вызывает обморожение, общее - переохлаждение организма.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величины температуры и продолжительности воздействия образуются отморожение, имеющие 4 степени: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степень. Багровая окраска кожи, припухлость ее, отмечается зуд, жгучая боль. Длится 7-8 дней, развивается при температуре тканей 10-12 градусов Цельсия.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степень. Пузыри, опухание кожи,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степень. Омертвение кожи и подкожной клетчатки.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степень. Омертвение тканей, включая кости, требует ампутации.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1-2 степень заживают без образования рубцов, 3 степень - глубокие рубцы, 4 степень - ампутация омертвевших тканей с длительно незаживающими ранами, отделением и выходом из ран фрагментов костей.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Опасным для человека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понижение температуры тела до +35</w:t>
      </w:r>
      <w:r w:rsidRPr="000B11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 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 дальнейшем охлаждении чувство холода утрачивается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появляется непреодолимая сонливость. Сон постепенно переходит в потерю сознания. Смерть наступает при охлаждении тела до +24, 25</w:t>
      </w:r>
      <w:r w:rsidRPr="000B11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 механизме наступления смерти ведущим является блокада ферментативных систем организма, в том числе дыхательного фрагмента, регулирующего передачу кислорода от эритроцитов тканям организма. Это ведет к перенасыщению </w:t>
      </w: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крови кислородом при выраженном недостатке его в тканях (гипоксии тканей).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типы охлаждения организма: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Острое охлаждение (поражение холодом), длится до одного часа, равномерное быстро снижение температуры тела (при попадании в холодную воду);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Подострое охлаждение (1-4 часа);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Медленное охлаждение (более 4 часов).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встречается подострое охлаждение.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картине умирания от общего охлаждения организма при этом типе различают 3 стадии: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Адинамия - обездвиживание;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Ступорозная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Судорожная.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смерти от общего переохлаждения организма характерны следующие признаки: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Наружные.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Поза “эмбриона” (калачика) - пытаясь уменьшить теплоотдачу, человек инстинктивно сгибается, прижимает к туловищу руки и ноги.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Ярко-розовая окраска трупных пятен (пятна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Кеферштейна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Яички у мужчин подтянуты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входу в паховый канал (признак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Пупарева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носовых ходах льдинки в виде сосулек.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участков ознобления и отморожения.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Внутренние.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Переполнение кровью внутренних органов - резкое застойное полнокровие.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Отек и полнокровие головного мозга его оболочек, отек легких.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“Пятна Вишневского” - поверхностные мелкие кровоизлияния в слизистой оболочке желудка, имеющие округлую форму, диаметр до 0,5 см,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багроватую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окраску. Наблюдаются в 80-90% случаев смерти от общего переохлаждения организма.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Исчезновение гликогена из клеток печени и мышц, (определяется чисто логически).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 счет усиления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перестальтики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желудок пуст, складчатость его усилена, на стенках его стекловидная слизь (признак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Пухнеревича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Переполнение мочевого пузыря.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слизистой оболочке лоханок обнаруживаются крупноточеные кровоизлияния (признак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Фабрикатова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Характерные изменения клеток извилистых канальцев почек - увеличение ядер, приобретение ими веретенообразную форму (чисто логически).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замерзании трупа промерзают мышцы - плотные на ощупь, “звенят” при постукивании. Кровь оледеневает в сосудах, хрусталики мутнеют (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холодовая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картотека). Промерзание головного мозга с увеличением его размеров может сопровождаться растрескивание (расхождением) его швов.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Замерзшие трупы без оттаивания хранятся неограниченно долго. Для производства судебно-медицинского исследования трупы оттаивают при комнатной температуре, вдали от источников тепла в течени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дней. После оттаивания необходимо сразу же произвести исследования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трупа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быстро развиваются процессы гниения.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Электротравма</w:t>
      </w:r>
      <w:proofErr w:type="spellEnd"/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Действие лучистой энергии.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лучистой энергии являются реакторы, радиоактивные изотопы, медицинские и промышленные рентгеновские аппараты. Практическое значение имеют некоторые виды ионизирующих излучений - нейтронов, гамм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бета-, и альфа- и рентгеновских лучей.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Нейтроны - нейтральные, не имеющие электрического заряда, частицы атомного ядра. Обладают большой проникающей способностью, образуются при ядерных реакциях.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Гамма-лучи - электромагнитное излучение, возникающие при распаде ядер атомов. Проникает сквозь различные преграды (“жесткие лучи”).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Рентгеновское излучение - получаются в рентгеновской трубке, проникающая возможность меньше.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-частицы - поток электронов, возникающих при радиоактивном распаде. Проникает до 1 см.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Альфа-частицы - ядра атомов гелия, обладает малой проникающей способностью.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организме зависят от количества поглощенной энергии,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измеряемых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рентгенами. Доза в 100-200 рентгенов вызывает лучевую болезнь, 400 рентген - возможен смертельный исход.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Лучевая болезнь развивается в результате облучения и может быть острой и хронической.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лучевая болезнь развивается при однократном несильном облучении или попадания внутрь большого количества радиоактивных веществ. Хроническая форма - неоднократных облучений малыми дозами или повторных попаданий в организм незначительных количеств радиоактивных веществ.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лучевой болезни различны и зависят от величины дозы, индивидуальной чувствительности. Легкая доза при дозах внешнего облучения в 100-200 рентген, средняя - 200-300 рентген, тяжелая - больше 300 рентген.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 картина лучевой болезни возникает при внешнем облучении нейтронами и гамма- лучами. Большая доза может вызывать смерть в течени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минут, часов или дней после действия радиации. При смерти - признаки быстрой смерти (микроскопически специфичные изменения в кровеносных органах).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Периоды лучевой болезни: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Первичная реакция - некоторое возбуждение, переходящее в недомогание, иногда понос, боли в сердце, повышение температуры небольшое. Наблюдается лейкоцитоз, переходящий в снижение числа лейкоцитов. Длится 1-2 суток. 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Скрытый период - самочувствие улучшается, чувствуют себя здоровым. Но в крови резко падает число лейкоцитов. Длится 2-4 недели. В тяжелых случаях появляются тяжелые болезненные расстройства и смерть.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Период выраженных явлений - повышается температура, тяжелые изменения крови, на коже и слизистой кровоизлияния, выпадение волос. Снижается сопротивляемость организма, ведет к непосредственно микробному заражению.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Период исхода - выздоровление, месяцами с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ухудшениями или наступает смерть.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Лучевая болезнь - медленное развитие болезненных изменений без явных смен периодов заболевания.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вскрытии характерные изменения: распад кроветворных органов, множественные кровоизлияния на коже, тканях, внутренних органах, участки некроза и язв без признаков воспаления.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воспаление легких, сепсис.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смерти - изменение кроветворных органов, нарушение кроветворения.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Суд-мед. эксперт должен располагать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меддокументальными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виде возможного источника облучения, признаках поражения.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подозрениях на попадание внутрь организма радиоактивных веществ обязательно проводится дозиметрический контроль, радиометрическое исследование тканей и органов трупа. Вскрытие трупов с признаками радиоактивности проводится по правилам, предупреждающим поражение участников вскрытия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помещений мозга.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Осмотр места происшествия проводится с участием специалиста для обеспечения безопасности лиц, производящих осмотр.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Поражение техническим электричеством.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повреждения, вызванные воздействием электрического тока.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электротравму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оставшихся в живых и погибших.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повреждения техническим и атмосферным электричеством.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техническим электричеством зависит от свойств электрического тока, условий его воздействия и индивидуальных особенностей организма.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судебно-медицинском отношении имеют значение напряжение, сила, вид и частота тока.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тока - считается опасной в 50 миллиампер, переменный ток напряжением до 450 вольт опаснее постоянного, больше 450-500 вольт - одинаково опасны.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часто наступает при частот поражения током 40-60 колебаний в секунду из-за его распространения в осветительных и технических сетях.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Токи очень высокой частоты не опасны и применяются в медицине.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воздействия: наличие входа и выхода тока, величина сопротивления кожи (зависит от влажности, толщины,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омозоленности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кровенаполнения), наличие и характер одежды, площадь и плотность контакта, характер контакта с одним или двумя полюсами, прохождение петли через головной мозг, сердце.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электрическим током свыше 10000 вольт может быть без непосредственного контакта тела с проводником тока за счет образования вольтовой дуги.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упавшего на землю проводника тока может наблюдаться “шаговое” напряжение.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 оказывает на организм человека действия: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Тепловое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характерно для поражения током высокого напряжения, ожоги 3-4 степеней.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Механическое - образование ран в виде разрывов, пробоин различной глубины, повреждений одежды.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электролизных растворов с тяжелыми расстройствами тканевого обмена, изменениями структуры клеток и тканей.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смертельные поражения электрическим током могут оставаться без последствий. Могут наблюдаться судороги, затем сонливость, слабость, головокружение, головная боль, тошнота.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тяжелых поражениях отмечается длительная потеря сознания, при которой практически отсутствуют признаки жизни. Проведение искусственного дыхания (проводит 1-1,5 часа), введение сердечных и других сре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ср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 после травмы может сохранить жизнь потерпевших.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оставшихся в живых часты длительные расстройства нервной деятельности (параличи), слуха и зрения.</w:t>
      </w:r>
      <w:proofErr w:type="gramEnd"/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Смерть от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электротравмы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быть: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Быстрой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месте поражения;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Замедленной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спустя некоторое время;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Прерывной - освобождается от проводника, приходит в себя, затем умирает;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Поздней - спустя дни и даже недели.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80-90% случаев поражения электротоком обнаруживается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точечные ожоги кожи или зоны сухого некроза (омертвение ткани) в места входа или выхода электротока. Типичная электрическая метка имеет вид возвышающегося над поверхностью кожи бугорка с крестообразным углублением в центре. Метка имеет желтоватый серо-коричневый или черный цвет.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овальной или округлой формы, плотная на ощупь.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вид сухого пузыря, царапины, ранки, входного огнестрельного ранения. У живых лиц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безболезненная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 признаков воспаления.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влажной среде, воде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не образовываться, быть малозаметными. Для выявления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скрытых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электрометок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подозрительный участок кожи помещается в 20% раствор уксусной кислоты на 1 час.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судебно-медицинском исследовании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обнаруживается типичная картина - пустота в роговом слое, вплоть до отделения его. Клетки базального слоя и их ядра вытягиваются в сторону поверхности кожи.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медико-криминалистическом отделении определяют в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электрометке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металла, его вид, особенности (топографию) отложения.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электрометок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обнаружена металлизация кожи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оприкасавшейся с проводником. Она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видна невооруженным глазом (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позеленение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при контакте ее с медным проводником). Для выявления металла используют метод цветных отпечатков (контактно-диффузионный) или спектральный анализ.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отмечают наличие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электроотека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тканей,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уплотняющего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Отек может располагаться в области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электрометки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может захватывать всю конечность.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 возникают при высоком напряжении за счет образования вольтовой дуги между проводником и поверхностью тела. Они четко ограничены выгоранием и обугливанием иногда даже костей.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исследовании трупа обнаруживают признаки быстрой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асфиксической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смерти. Отсутствие других причин смерти, обстоятельства происшествия, наличия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электрометок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металлизация, отеки дают основания говорить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смертельной </w:t>
      </w:r>
      <w:proofErr w:type="spell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трупа и места происшествия должен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поводится</w:t>
      </w:r>
      <w:proofErr w:type="gramEnd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специалиста-электрика. Необходимо убедится, что труп не находится под напряжением, выявить источник тока, зафиксировать обстановку происшествия, т.к. она в последствии может быть изменена.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Поражение электричеством чаще всего бывает в результате несчастных случаев в быту или на производстве. Неисправности электропроводки и приборов, неблагоприятные условия - влажность, контакт с заземленными металлическими предметами, легкомысленное отношение к электричеству.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случаи самоубийств и убийств с использованием электрического тока.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Поражение молнией.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молнией встречается редко и необязательно заканчивается смертью.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 огромных электрических зарядов в атмосфере или между тучами и землей распространяется со скоростью 100000 км/с. Напряжение может достигать 100 млн. вольт при силе тока до 100 тыс. ампер, при температуре до 30 тыс. градусов.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непосредственный удар молнией в человека и удар через токопроводящие предметы - деревья, осветительную и телефонную сеть...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 оказывает тепловое и механическое действия, могут образовываться глубокие обширные ожоги, опыление волос, рваные раны вплоть до отрыва головы и конечностей. Редко наблюдается узоры молний в виде ветвистых красноватых полос просвечивающихся через кожу. Сохраняется до 12 часов после смерти, затем бледнеют и исчезают. Чаще всего никаких характерных повреждений на трупе не обнаруживается.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может быть разорвана, опалена, металлические предметы, металлические пуговицы оплавлены.</w:t>
      </w:r>
    </w:p>
    <w:p w:rsidR="000B1123" w:rsidRPr="000B1123" w:rsidRDefault="000B1123" w:rsidP="000B11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места происшествия - темное время, гроза, открытая местность; расщепление дерева, обугливание его, реже поражение в помещениях, в воде. Могут поражаться группы людей; отдельные из них погибают на месте, другие - теряют сознание на время, третьи - вообще не поражаются. </w:t>
      </w:r>
      <w:proofErr w:type="gramStart"/>
      <w:r w:rsidRPr="000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оставшихся в живых могут наблюдаться различные нервные и психические расстройства, нарушение слуха, зрения.</w:t>
      </w:r>
      <w:proofErr w:type="gramEnd"/>
    </w:p>
    <w:p w:rsidR="00287388" w:rsidRDefault="00287388" w:rsidP="00BF67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6BB" w:rsidRPr="00287388" w:rsidRDefault="00B81403" w:rsidP="00BF6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3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СПИСОК ЛИТЕРАТУРЫ</w:t>
      </w:r>
    </w:p>
    <w:p w:rsidR="009A6B2E" w:rsidRPr="009A6B2E" w:rsidRDefault="009A6B2E" w:rsidP="009A6B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B2E">
        <w:rPr>
          <w:rFonts w:ascii="Times New Roman" w:hAnsi="Times New Roman" w:cs="Times New Roman"/>
          <w:sz w:val="28"/>
          <w:szCs w:val="28"/>
        </w:rPr>
        <w:t xml:space="preserve">Судебная медицина. Учебник /под ред. В.Л. Попова. </w:t>
      </w:r>
      <w:proofErr w:type="gramStart"/>
      <w:r w:rsidRPr="009A6B2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A6B2E">
        <w:rPr>
          <w:rFonts w:ascii="Times New Roman" w:hAnsi="Times New Roman" w:cs="Times New Roman"/>
          <w:sz w:val="28"/>
          <w:szCs w:val="28"/>
        </w:rPr>
        <w:t>Пб, 2002.</w:t>
      </w:r>
    </w:p>
    <w:p w:rsidR="009A6B2E" w:rsidRPr="009A6B2E" w:rsidRDefault="009A6B2E" w:rsidP="009A6B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6B2E">
        <w:rPr>
          <w:rFonts w:ascii="Times New Roman" w:hAnsi="Times New Roman" w:cs="Times New Roman"/>
          <w:sz w:val="28"/>
          <w:szCs w:val="28"/>
        </w:rPr>
        <w:t xml:space="preserve">Судебная медицина. Учебник /под ред. Г.А. </w:t>
      </w:r>
      <w:proofErr w:type="spellStart"/>
      <w:r w:rsidRPr="009A6B2E">
        <w:rPr>
          <w:rFonts w:ascii="Times New Roman" w:hAnsi="Times New Roman" w:cs="Times New Roman"/>
          <w:sz w:val="28"/>
          <w:szCs w:val="28"/>
        </w:rPr>
        <w:t>Пашиняна</w:t>
      </w:r>
      <w:proofErr w:type="spellEnd"/>
      <w:r w:rsidRPr="009A6B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6B2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A6B2E">
        <w:rPr>
          <w:rFonts w:ascii="Times New Roman" w:hAnsi="Times New Roman" w:cs="Times New Roman"/>
          <w:sz w:val="28"/>
          <w:szCs w:val="28"/>
        </w:rPr>
        <w:t>., ИМЦ ГУК МВД России. 2002.</w:t>
      </w:r>
    </w:p>
    <w:p w:rsidR="009A6B2E" w:rsidRPr="009A6B2E" w:rsidRDefault="009A6B2E" w:rsidP="009A6B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6B2E">
        <w:rPr>
          <w:rFonts w:ascii="Times New Roman" w:hAnsi="Times New Roman" w:cs="Times New Roman"/>
          <w:sz w:val="28"/>
          <w:szCs w:val="28"/>
        </w:rPr>
        <w:t xml:space="preserve">Судебная медицина. Учебник /под ред. В.В. Томилина. </w:t>
      </w:r>
      <w:proofErr w:type="gramStart"/>
      <w:r w:rsidRPr="009A6B2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A6B2E">
        <w:rPr>
          <w:rFonts w:ascii="Times New Roman" w:hAnsi="Times New Roman" w:cs="Times New Roman"/>
          <w:sz w:val="28"/>
          <w:szCs w:val="28"/>
        </w:rPr>
        <w:t>., 1997.</w:t>
      </w:r>
    </w:p>
    <w:p w:rsidR="009A6B2E" w:rsidRPr="009A6B2E" w:rsidRDefault="009A6B2E" w:rsidP="009A6B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6B2E">
        <w:rPr>
          <w:rFonts w:ascii="Times New Roman" w:hAnsi="Times New Roman" w:cs="Times New Roman"/>
          <w:sz w:val="28"/>
          <w:szCs w:val="28"/>
        </w:rPr>
        <w:t xml:space="preserve">Судебная медицина. Руководство /под ред. В.В. Хохлова, Л.Е. Кузнецова. </w:t>
      </w:r>
      <w:proofErr w:type="gramStart"/>
      <w:r w:rsidRPr="009A6B2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A6B2E">
        <w:rPr>
          <w:rFonts w:ascii="Times New Roman" w:hAnsi="Times New Roman" w:cs="Times New Roman"/>
          <w:sz w:val="28"/>
          <w:szCs w:val="28"/>
        </w:rPr>
        <w:t>моленск, 1998.</w:t>
      </w:r>
    </w:p>
    <w:p w:rsidR="003F6903" w:rsidRPr="00234A17" w:rsidRDefault="003F6903" w:rsidP="009A6B2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903" w:rsidRPr="0023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69" w:rsidRDefault="00EC7069" w:rsidP="00287388">
      <w:pPr>
        <w:spacing w:after="0" w:line="240" w:lineRule="auto"/>
      </w:pPr>
      <w:r>
        <w:separator/>
      </w:r>
    </w:p>
  </w:endnote>
  <w:endnote w:type="continuationSeparator" w:id="0">
    <w:p w:rsidR="00EC7069" w:rsidRDefault="00EC7069" w:rsidP="0028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69" w:rsidRDefault="00EC7069" w:rsidP="00287388">
      <w:pPr>
        <w:spacing w:after="0" w:line="240" w:lineRule="auto"/>
      </w:pPr>
      <w:r>
        <w:separator/>
      </w:r>
    </w:p>
  </w:footnote>
  <w:footnote w:type="continuationSeparator" w:id="0">
    <w:p w:rsidR="00EC7069" w:rsidRDefault="00EC7069" w:rsidP="0028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E9D"/>
    <w:multiLevelType w:val="hybridMultilevel"/>
    <w:tmpl w:val="A63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19E7"/>
    <w:multiLevelType w:val="hybridMultilevel"/>
    <w:tmpl w:val="BE2ACA38"/>
    <w:lvl w:ilvl="0" w:tplc="69D8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A1503"/>
    <w:multiLevelType w:val="multilevel"/>
    <w:tmpl w:val="83D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64E2A"/>
    <w:multiLevelType w:val="hybridMultilevel"/>
    <w:tmpl w:val="EECA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1658"/>
    <w:multiLevelType w:val="hybridMultilevel"/>
    <w:tmpl w:val="DA14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3864"/>
    <w:multiLevelType w:val="hybridMultilevel"/>
    <w:tmpl w:val="0AC44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D68DB"/>
    <w:multiLevelType w:val="hybridMultilevel"/>
    <w:tmpl w:val="703C345C"/>
    <w:lvl w:ilvl="0" w:tplc="47DAFA4A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7">
    <w:nsid w:val="2F04698F"/>
    <w:multiLevelType w:val="hybridMultilevel"/>
    <w:tmpl w:val="E53E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44D9"/>
    <w:multiLevelType w:val="hybridMultilevel"/>
    <w:tmpl w:val="D7E2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913DF"/>
    <w:multiLevelType w:val="multilevel"/>
    <w:tmpl w:val="2286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86C5D"/>
    <w:multiLevelType w:val="hybridMultilevel"/>
    <w:tmpl w:val="1452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6541"/>
    <w:multiLevelType w:val="hybridMultilevel"/>
    <w:tmpl w:val="8DA46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2B644C"/>
    <w:multiLevelType w:val="multilevel"/>
    <w:tmpl w:val="E8D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447A7"/>
    <w:multiLevelType w:val="multilevel"/>
    <w:tmpl w:val="390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33107"/>
    <w:multiLevelType w:val="multilevel"/>
    <w:tmpl w:val="4A7C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44E72"/>
    <w:multiLevelType w:val="multilevel"/>
    <w:tmpl w:val="424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45119"/>
    <w:multiLevelType w:val="hybridMultilevel"/>
    <w:tmpl w:val="EED0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21085"/>
    <w:multiLevelType w:val="multilevel"/>
    <w:tmpl w:val="D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4200C"/>
    <w:multiLevelType w:val="hybridMultilevel"/>
    <w:tmpl w:val="52CE3A30"/>
    <w:lvl w:ilvl="0" w:tplc="A2341DDE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9">
    <w:nsid w:val="6CEF6C3B"/>
    <w:multiLevelType w:val="hybridMultilevel"/>
    <w:tmpl w:val="2DA4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1048C"/>
    <w:multiLevelType w:val="multilevel"/>
    <w:tmpl w:val="194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C1DFE"/>
    <w:multiLevelType w:val="hybridMultilevel"/>
    <w:tmpl w:val="7BB0995C"/>
    <w:lvl w:ilvl="0" w:tplc="D804B4D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E369D"/>
    <w:multiLevelType w:val="multilevel"/>
    <w:tmpl w:val="D55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19"/>
  </w:num>
  <w:num w:numId="9">
    <w:abstractNumId w:val="5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22"/>
  </w:num>
  <w:num w:numId="15">
    <w:abstractNumId w:val="20"/>
  </w:num>
  <w:num w:numId="16">
    <w:abstractNumId w:val="14"/>
  </w:num>
  <w:num w:numId="17">
    <w:abstractNumId w:val="9"/>
  </w:num>
  <w:num w:numId="18">
    <w:abstractNumId w:val="13"/>
  </w:num>
  <w:num w:numId="19">
    <w:abstractNumId w:val="12"/>
  </w:num>
  <w:num w:numId="20">
    <w:abstractNumId w:val="15"/>
  </w:num>
  <w:num w:numId="21">
    <w:abstractNumId w:val="2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8C"/>
    <w:rsid w:val="0008471C"/>
    <w:rsid w:val="000B1123"/>
    <w:rsid w:val="000B2BC0"/>
    <w:rsid w:val="000C5441"/>
    <w:rsid w:val="00111909"/>
    <w:rsid w:val="0018526D"/>
    <w:rsid w:val="001F2FE1"/>
    <w:rsid w:val="002031CC"/>
    <w:rsid w:val="00234A17"/>
    <w:rsid w:val="00240CD9"/>
    <w:rsid w:val="00243AD0"/>
    <w:rsid w:val="00287388"/>
    <w:rsid w:val="0033138B"/>
    <w:rsid w:val="0035546B"/>
    <w:rsid w:val="003A6DA5"/>
    <w:rsid w:val="003F6903"/>
    <w:rsid w:val="00416FE7"/>
    <w:rsid w:val="0046039D"/>
    <w:rsid w:val="0059738C"/>
    <w:rsid w:val="00714A08"/>
    <w:rsid w:val="007802FA"/>
    <w:rsid w:val="009433A4"/>
    <w:rsid w:val="0096607F"/>
    <w:rsid w:val="00966EAF"/>
    <w:rsid w:val="009A6B2E"/>
    <w:rsid w:val="00A516BB"/>
    <w:rsid w:val="00A94F94"/>
    <w:rsid w:val="00B50E2A"/>
    <w:rsid w:val="00B81403"/>
    <w:rsid w:val="00BA6B33"/>
    <w:rsid w:val="00BB0410"/>
    <w:rsid w:val="00BB6D71"/>
    <w:rsid w:val="00BF67A9"/>
    <w:rsid w:val="00C50902"/>
    <w:rsid w:val="00CC6C43"/>
    <w:rsid w:val="00D12B5F"/>
    <w:rsid w:val="00D45134"/>
    <w:rsid w:val="00D63257"/>
    <w:rsid w:val="00DF0D87"/>
    <w:rsid w:val="00E54CF8"/>
    <w:rsid w:val="00EA765F"/>
    <w:rsid w:val="00EC7069"/>
    <w:rsid w:val="00F957DF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88"/>
  </w:style>
  <w:style w:type="paragraph" w:styleId="a6">
    <w:name w:val="footer"/>
    <w:basedOn w:val="a"/>
    <w:link w:val="a7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88"/>
  </w:style>
  <w:style w:type="paragraph" w:styleId="a8">
    <w:name w:val="Normal (Web)"/>
    <w:basedOn w:val="a"/>
    <w:uiPriority w:val="99"/>
    <w:semiHidden/>
    <w:unhideWhenUsed/>
    <w:rsid w:val="001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88"/>
  </w:style>
  <w:style w:type="paragraph" w:styleId="a6">
    <w:name w:val="footer"/>
    <w:basedOn w:val="a"/>
    <w:link w:val="a7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88"/>
  </w:style>
  <w:style w:type="paragraph" w:styleId="a8">
    <w:name w:val="Normal (Web)"/>
    <w:basedOn w:val="a"/>
    <w:uiPriority w:val="99"/>
    <w:semiHidden/>
    <w:unhideWhenUsed/>
    <w:rsid w:val="001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 Зубофф</dc:creator>
  <cp:lastModifiedBy>f2kab6_3</cp:lastModifiedBy>
  <cp:revision>2</cp:revision>
  <dcterms:created xsi:type="dcterms:W3CDTF">2023-07-07T12:01:00Z</dcterms:created>
  <dcterms:modified xsi:type="dcterms:W3CDTF">2023-07-07T12:01:00Z</dcterms:modified>
</cp:coreProperties>
</file>