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06" w:rsidRPr="000D1639" w:rsidRDefault="001C7706" w:rsidP="001C7706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химии</w:t>
      </w:r>
      <w:r>
        <w:rPr>
          <w:b/>
          <w:sz w:val="28"/>
          <w:szCs w:val="28"/>
        </w:rPr>
        <w:t xml:space="preserve"> №1 (МК, 2 курс)</w:t>
      </w:r>
    </w:p>
    <w:p w:rsidR="001C7706" w:rsidRPr="006D400F" w:rsidRDefault="001C7706" w:rsidP="001C7706">
      <w:pPr>
        <w:autoSpaceDE w:val="0"/>
        <w:jc w:val="both"/>
        <w:rPr>
          <w:rFonts w:eastAsia="Times New Roman CYR"/>
          <w:b/>
          <w:sz w:val="28"/>
          <w:szCs w:val="28"/>
        </w:rPr>
      </w:pP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Золь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AgI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получен при постепенном добавлении к 20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0,01 М раствора К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I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15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0,2%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Написать формулу мицеллы образовавшегося золя и определить направление движения частиц в электрическом поле. Плотность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равна единице.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Для осветления воды в нее вводят Al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или Fe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после чего происходит интенсивное выпадение осадка. Объясните это явление, исходя из того что частички взвеси в природной воде имеют отрицательные электрические заряды, а вводимые соли при растворении подвергаются гидролизу.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Коагуляция 4 л золя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гидроксида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железа (III) наступила при добавлении 0,91 мл 10%-ного раствора сульфата магния (плотность 1,1 г/мл). Вычислите порог коагуляции золя </w:t>
      </w:r>
      <w:proofErr w:type="spellStart"/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>сульфат-ионами</w:t>
      </w:r>
      <w:proofErr w:type="spellEnd"/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Коагуляция в биологических системах (СОЭ, свертывание крови и др.).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В чем проявляется особенность коагуляции золей под действием смеси электролитов? Приведите пример антагонизма ионов в организме.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Типы эмульсий. Их определение. </w:t>
      </w:r>
    </w:p>
    <w:p w:rsidR="001C7706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В чем заключается способность белков защищать золь от коагуляции. Что такое  “железное </w:t>
      </w:r>
      <w:r>
        <w:rPr>
          <w:rFonts w:ascii="Times New Roman" w:eastAsia="Times New Roman CYR" w:hAnsi="Times New Roman" w:cs="Times New Roman"/>
          <w:sz w:val="28"/>
          <w:szCs w:val="28"/>
        </w:rPr>
        <w:t>число”?</w:t>
      </w:r>
    </w:p>
    <w:p w:rsidR="001C7706" w:rsidRPr="003A02F4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Вычислить перемещение (мм) частиц золя при электрофорезе за 10 мин, если ζ – потенциал равен 42 мВ, внешняя </w:t>
      </w:r>
      <w:proofErr w:type="spellStart"/>
      <w:r w:rsidRPr="003A02F4">
        <w:rPr>
          <w:rFonts w:ascii="Times New Roman" w:eastAsia="Times New Roman CYR" w:hAnsi="Times New Roman" w:cs="Times New Roman"/>
          <w:sz w:val="28"/>
          <w:szCs w:val="28"/>
        </w:rPr>
        <w:t>э.д.с</w:t>
      </w:r>
      <w:proofErr w:type="spellEnd"/>
      <w:r w:rsidRPr="003A02F4">
        <w:rPr>
          <w:rFonts w:ascii="Times New Roman" w:eastAsia="Times New Roman CYR" w:hAnsi="Times New Roman" w:cs="Times New Roman"/>
          <w:sz w:val="28"/>
          <w:szCs w:val="28"/>
        </w:rPr>
        <w:t>. – 240</w:t>
      </w:r>
      <w:proofErr w:type="gramStart"/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3A02F4">
        <w:rPr>
          <w:rFonts w:ascii="Times New Roman" w:eastAsia="Times New Roman CYR" w:hAnsi="Times New Roman" w:cs="Times New Roman"/>
          <w:sz w:val="28"/>
          <w:szCs w:val="28"/>
        </w:rPr>
        <w:t>, расстояние между электродами 3,0 см, диэлектрическая постоянная воды 81, вязкость η = 1∙ 10</w:t>
      </w:r>
      <w:r w:rsidRPr="003A02F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Па∙с. </w:t>
      </w:r>
    </w:p>
    <w:p w:rsidR="001C7706" w:rsidRPr="003A02F4" w:rsidRDefault="001C7706" w:rsidP="001C7706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7706" w:rsidRPr="006D400F" w:rsidRDefault="001C7706" w:rsidP="001C7706">
      <w:pPr>
        <w:autoSpaceDE w:val="0"/>
        <w:jc w:val="both"/>
        <w:rPr>
          <w:rFonts w:eastAsia="Times New Roman CYR"/>
          <w:sz w:val="28"/>
          <w:szCs w:val="28"/>
        </w:rPr>
      </w:pPr>
    </w:p>
    <w:p w:rsidR="00A75326" w:rsidRDefault="00A75326"/>
    <w:sectPr w:rsidR="00A7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2C4B"/>
    <w:multiLevelType w:val="hybridMultilevel"/>
    <w:tmpl w:val="0296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706"/>
    <w:rsid w:val="001C7706"/>
    <w:rsid w:val="00A7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706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cp:lastPrinted>2020-10-01T19:17:00Z</cp:lastPrinted>
  <dcterms:created xsi:type="dcterms:W3CDTF">2020-10-01T19:16:00Z</dcterms:created>
  <dcterms:modified xsi:type="dcterms:W3CDTF">2020-10-01T19:17:00Z</dcterms:modified>
</cp:coreProperties>
</file>