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8" w:rsidRDefault="001C5D38"/>
    <w:p w:rsidR="001C5D38" w:rsidRDefault="0010216F">
      <w:pPr>
        <w:pStyle w:val="4"/>
        <w:shd w:val="clear" w:color="auto" w:fill="auto"/>
        <w:spacing w:line="274" w:lineRule="exact"/>
        <w:ind w:left="140" w:right="340"/>
      </w:pPr>
      <w: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1C5D38" w:rsidRDefault="0010216F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1C5D38" w:rsidRDefault="0010216F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:rsidR="001C5D38" w:rsidRDefault="0010216F">
      <w:pPr>
        <w:pStyle w:val="4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1C5D38" w:rsidRDefault="0010216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1C5D38" w:rsidRPr="00484F4F" w:rsidRDefault="0010216F" w:rsidP="005566D8">
      <w:pPr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t>«</w:t>
      </w:r>
      <w:r w:rsidR="00B95879">
        <w:rPr>
          <w:rFonts w:ascii="Times New Roman" w:hAnsi="Times New Roman"/>
          <w:sz w:val="28"/>
          <w:szCs w:val="28"/>
        </w:rPr>
        <w:t>Аневри</w:t>
      </w:r>
      <w:r w:rsidR="00B95879" w:rsidRPr="00B95879">
        <w:rPr>
          <w:rFonts w:ascii="Times New Roman" w:hAnsi="Times New Roman"/>
          <w:sz w:val="28"/>
          <w:szCs w:val="28"/>
        </w:rPr>
        <w:t>з</w:t>
      </w:r>
      <w:r w:rsidR="00B95879">
        <w:rPr>
          <w:rFonts w:ascii="Times New Roman" w:hAnsi="Times New Roman"/>
          <w:sz w:val="28"/>
          <w:szCs w:val="28"/>
        </w:rPr>
        <w:t>мы сосудов головного мо</w:t>
      </w:r>
      <w:r w:rsidR="00B95879" w:rsidRPr="00B95879">
        <w:rPr>
          <w:rFonts w:ascii="Times New Roman" w:hAnsi="Times New Roman"/>
          <w:sz w:val="28"/>
          <w:szCs w:val="28"/>
        </w:rPr>
        <w:t>з</w:t>
      </w:r>
      <w:r w:rsidR="00B95879">
        <w:rPr>
          <w:rFonts w:ascii="Times New Roman" w:hAnsi="Times New Roman"/>
          <w:sz w:val="28"/>
          <w:szCs w:val="28"/>
        </w:rPr>
        <w:t>га</w:t>
      </w:r>
      <w:r>
        <w:t>»</w:t>
      </w:r>
    </w:p>
    <w:p w:rsidR="0065467D" w:rsidRDefault="0065467D" w:rsidP="00E124A6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484F4F">
      <w:pPr>
        <w:pStyle w:val="50"/>
        <w:shd w:val="clear" w:color="auto" w:fill="auto"/>
        <w:spacing w:before="0" w:after="37" w:line="390" w:lineRule="exact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1C5D38" w:rsidRDefault="0010216F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1C5D38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</w:p>
    <w:p w:rsidR="0010216F" w:rsidRDefault="0065467D">
      <w:pPr>
        <w:pStyle w:val="4"/>
        <w:shd w:val="clear" w:color="auto" w:fill="auto"/>
        <w:spacing w:line="418" w:lineRule="exact"/>
        <w:ind w:left="5980" w:right="1060"/>
        <w:jc w:val="left"/>
      </w:pPr>
      <w:bookmarkStart w:id="1" w:name="_GoBack"/>
      <w:bookmarkEnd w:id="1"/>
      <w:r>
        <w:t>Воронковский И.И.</w:t>
      </w:r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B95879" w:rsidRDefault="00B95879" w:rsidP="00B9587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95879" w:rsidRDefault="00B95879" w:rsidP="00B95879">
      <w:pPr>
        <w:spacing w:line="360" w:lineRule="auto"/>
        <w:rPr>
          <w:rStyle w:val="aff4"/>
          <w:b w:val="0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Аневризма</w:t>
      </w:r>
    </w:p>
    <w:p w:rsidR="00B95879" w:rsidRPr="008A748E" w:rsidRDefault="00B95879" w:rsidP="00B95879">
      <w:pPr>
        <w:spacing w:line="360" w:lineRule="auto"/>
        <w:ind w:firstLine="709"/>
        <w:jc w:val="center"/>
        <w:rPr>
          <w:rStyle w:val="aff4"/>
          <w:b w:val="0"/>
          <w:bCs/>
          <w:iCs/>
          <w:color w:val="FFFFFF" w:themeColor="background1"/>
          <w:sz w:val="28"/>
          <w:szCs w:val="28"/>
          <w:shd w:val="clear" w:color="auto" w:fill="FFFFFF"/>
        </w:rPr>
      </w:pPr>
      <w:r w:rsidRPr="008A748E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аневризма хирургический субарахноидальный кровоизлияние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Аневризма</w:t>
      </w:r>
      <w:r>
        <w:rPr>
          <w:rStyle w:val="aff4"/>
          <w:b w:val="0"/>
          <w:bCs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местное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расширение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просвета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артерии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вследствие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изменения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повреждения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стенки.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Аневризмы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головного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мозга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причиной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нетравматического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748E">
        <w:rPr>
          <w:rFonts w:ascii="Times New Roman" w:hAnsi="Times New Roman"/>
          <w:sz w:val="28"/>
          <w:szCs w:val="28"/>
          <w:shd w:val="clear" w:color="auto" w:fill="FFFFFF"/>
        </w:rPr>
        <w:t>субарахноидального кровоизлияния,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обуславливая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85%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всех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случаев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внутричерепных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кровоизлияний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3"/>
          <w:i w:val="0"/>
          <w:iCs/>
          <w:sz w:val="28"/>
          <w:szCs w:val="28"/>
        </w:rPr>
      </w:pPr>
      <w:r w:rsidRPr="00776092">
        <w:rPr>
          <w:rStyle w:val="aff3"/>
          <w:i w:val="0"/>
          <w:iCs/>
          <w:sz w:val="28"/>
          <w:szCs w:val="28"/>
        </w:rPr>
        <w:t>Разрыв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чаще</w:t>
      </w:r>
      <w:r>
        <w:rPr>
          <w:rStyle w:val="48"/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всего</w:t>
      </w:r>
      <w:r>
        <w:rPr>
          <w:rStyle w:val="48"/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происходит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возрасте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30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50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лет.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aff4"/>
          <w:b w:val="0"/>
          <w:bCs/>
          <w:sz w:val="28"/>
          <w:szCs w:val="28"/>
        </w:rPr>
      </w:pPr>
      <w:r>
        <w:rPr>
          <w:rStyle w:val="aff4"/>
          <w:b w:val="0"/>
          <w:bCs/>
          <w:sz w:val="28"/>
          <w:szCs w:val="28"/>
        </w:rPr>
        <w:t xml:space="preserve">2. </w:t>
      </w:r>
      <w:r w:rsidRPr="00776092">
        <w:rPr>
          <w:rStyle w:val="aff4"/>
          <w:b w:val="0"/>
          <w:bCs/>
          <w:sz w:val="28"/>
          <w:szCs w:val="28"/>
        </w:rPr>
        <w:t>История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Moniz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1927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спустя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W.E.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Dendy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произвел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092">
        <w:rPr>
          <w:rFonts w:ascii="Times New Roman" w:hAnsi="Times New Roman"/>
          <w:sz w:val="28"/>
          <w:szCs w:val="28"/>
        </w:rPr>
        <w:t>Откуда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"берутся"?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происхождение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дегенеративных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изменений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факторов,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вызывающих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Дефекты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артериальной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стенки,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лежащие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основе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формирования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эластической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мембраны,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гиперплазия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атеромы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ствола,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коллагеновых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волокон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сочетание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толщины.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lastRenderedPageBreak/>
        <w:t>Гемодинамическе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факторы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ветвей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изгибов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гемодинамическое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воздействие.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сочетаются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пороками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заболеваниями,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(наследственная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гипертензия,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коарктация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аорты,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поликистоз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почек)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(фибромускулярная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дисплазия,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гемодинамики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(опухоль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аномалии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6092">
        <w:rPr>
          <w:rFonts w:ascii="Times New Roman" w:hAnsi="Times New Roman"/>
          <w:sz w:val="28"/>
          <w:szCs w:val="28"/>
        </w:rPr>
        <w:t>Классификация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Существует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классификаций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распространенные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форме,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величине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которой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они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расположены.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форме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Мешотчатые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(одно-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многокамерные).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Веретенообразные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(фузиформные).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которой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они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расположены.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вертебро-базилярной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величине.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милиарные.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обычные.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16-25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большие.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гигантские.</w:t>
      </w:r>
    </w:p>
    <w:p w:rsidR="00B95879" w:rsidRDefault="00B95879" w:rsidP="00B95879">
      <w:pPr>
        <w:spacing w:line="360" w:lineRule="auto"/>
        <w:ind w:firstLine="709"/>
        <w:jc w:val="both"/>
        <w:rPr>
          <w:rStyle w:val="130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 xml:space="preserve">5. </w:t>
      </w:r>
      <w:r w:rsidRPr="00776092">
        <w:rPr>
          <w:rStyle w:val="130"/>
          <w:sz w:val="28"/>
          <w:szCs w:val="28"/>
        </w:rPr>
        <w:t>Строение</w:t>
      </w:r>
      <w:r>
        <w:rPr>
          <w:rStyle w:val="130"/>
          <w:sz w:val="28"/>
          <w:szCs w:val="28"/>
        </w:rPr>
        <w:t xml:space="preserve"> </w:t>
      </w:r>
      <w:r w:rsidRPr="00776092">
        <w:rPr>
          <w:rStyle w:val="130"/>
          <w:sz w:val="28"/>
          <w:szCs w:val="28"/>
        </w:rPr>
        <w:t>аневризм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купола.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трехслойное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трехслойной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недоразвитием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эластической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мембраны.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Купол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интимы,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отсюда.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атероматозные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изменений.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15"/>
          <w:sz w:val="28"/>
          <w:szCs w:val="28"/>
        </w:rPr>
        <w:t>Риск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неразорвавшейся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–</w:t>
      </w:r>
      <w:r w:rsidRPr="0077609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течение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полугода</w:t>
      </w:r>
      <w:r>
        <w:rPr>
          <w:rStyle w:val="15"/>
          <w:sz w:val="28"/>
          <w:szCs w:val="28"/>
        </w:rPr>
        <w:t xml:space="preserve"> – </w:t>
      </w:r>
      <w:r w:rsidRPr="00776092">
        <w:rPr>
          <w:rStyle w:val="15"/>
          <w:sz w:val="28"/>
          <w:szCs w:val="28"/>
        </w:rPr>
        <w:t>50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%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размерах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её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11-15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мм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происходит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87%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диаметре,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снижается,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формированием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сгустков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Риск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летального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исхода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повторном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разрыве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аневризмы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32%,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43%,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течение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первого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года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после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кровоизлияния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достигает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63%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кровоизлияний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протекают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первое).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Осложнения,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развивающиеся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остром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периоде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разрыва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следующие: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аневризмы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(пик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сутки),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случаев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Внутримозговая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гематома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желудочковое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ведущие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нейрохирурги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всего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мира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склоняются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к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ранним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операциям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при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разрывах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аневризм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сосудов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головного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мозга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повторного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кровоизлияния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40"/>
          <w:sz w:val="28"/>
          <w:szCs w:val="28"/>
        </w:rPr>
        <w:t>гидроцефалии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Обследование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см.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субарахноидальное кровоизлияние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30-60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(средний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Причинами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аневризмы сосудов головного мозга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артериовенозные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мальформации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гипертоническая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болезнь.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обусловлено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Моя-Моя,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коагулопатии,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опухоли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головного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мозга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др.)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Факторами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риска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Курение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алкоголизм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алкоголя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больших</w:t>
      </w:r>
      <w:r>
        <w:rPr>
          <w:rFonts w:ascii="Times New Roman" w:hAnsi="Times New Roman"/>
          <w:sz w:val="28"/>
          <w:szCs w:val="28"/>
        </w:rPr>
        <w:t xml:space="preserve"> количествах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Артериальная</w:t>
      </w:r>
      <w:r>
        <w:rPr>
          <w:rFonts w:ascii="Times New Roman" w:hAnsi="Times New Roman"/>
          <w:sz w:val="28"/>
          <w:szCs w:val="28"/>
        </w:rPr>
        <w:t xml:space="preserve"> гипертензия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Избыточная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 xml:space="preserve"> тела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3"/>
          <w:i w:val="0"/>
          <w:iCs/>
          <w:sz w:val="28"/>
          <w:szCs w:val="28"/>
        </w:rPr>
        <w:t>При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субарахноидальном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поступает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под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lastRenderedPageBreak/>
        <w:t>паутинную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оболочку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распространяется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базальным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цистернам,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бороздам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щелям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мозга.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может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быть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локальным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или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заполнять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все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субарахноидальное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пространство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образованием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сгустков.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sz w:val="28"/>
          <w:szCs w:val="28"/>
        </w:rPr>
        <w:t>Клинические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проявления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нетравматического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субарахноидального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кровоизлияния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следующие: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Сильная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«жгучего»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«распирающего»</w:t>
      </w:r>
      <w:r>
        <w:rPr>
          <w:rFonts w:ascii="Times New Roman" w:hAnsi="Times New Roman"/>
          <w:sz w:val="28"/>
          <w:szCs w:val="28"/>
        </w:rPr>
        <w:t xml:space="preserve"> характера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Утрата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более)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затылка,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Кернига,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светобоязнью,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гиперакузией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симптомами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Гипертермия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Психомоторное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возбуждение.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Тяжесть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состояния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пациента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при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нетравматических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субарахноидальных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кровоизлияниях</w:t>
      </w:r>
      <w:r>
        <w:rPr>
          <w:rStyle w:val="apple-converted-space"/>
          <w:bCs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шкале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W.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Hunt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R.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Hess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1968.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бессимптомное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отсутствует.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III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оглушение,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IV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сопор,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витальных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функций.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V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sz w:val="28"/>
          <w:szCs w:val="28"/>
        </w:rPr>
        <w:t>Обследование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пациентов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при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нетравматическом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субарахноидальном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кровоизлиянии</w:t>
      </w:r>
      <w:r>
        <w:rPr>
          <w:rStyle w:val="aff4"/>
          <w:b w:val="0"/>
          <w:sz w:val="28"/>
          <w:szCs w:val="28"/>
        </w:rPr>
        <w:t>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Компьютерная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томография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(КТ)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Ангиография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бассейнов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альтернативные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</w:t>
      </w:r>
      <w:r w:rsidRPr="00776092">
        <w:rPr>
          <w:rStyle w:val="aff4"/>
          <w:b w:val="0"/>
          <w:bCs/>
          <w:iCs/>
          <w:sz w:val="28"/>
          <w:szCs w:val="28"/>
        </w:rPr>
        <w:t>3D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КТ-ангиография,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МР-ангиография</w:t>
      </w:r>
      <w:r w:rsidRPr="00776092">
        <w:rPr>
          <w:rFonts w:ascii="Times New Roman" w:hAnsi="Times New Roman"/>
          <w:sz w:val="28"/>
          <w:szCs w:val="28"/>
        </w:rPr>
        <w:t>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ухудшается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кровоизлияния?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сосудистый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“спазм”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следствие,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ишемия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головного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мозга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Повторное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кровотечение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5"/>
          <w:sz w:val="28"/>
          <w:szCs w:val="28"/>
        </w:rPr>
        <w:t>Гидроцефалия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iCs/>
          <w:sz w:val="28"/>
          <w:szCs w:val="28"/>
        </w:rPr>
        <w:t>Сосудистый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“спазм”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продукты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распада,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находящиеся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интенсивнее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“спазм”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«Сосудистый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условное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волокон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спазмолитическими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препаратами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неэффективна.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“Спазм”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3-4-х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достигает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сутки.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используют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церебральную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ангиографию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ТКДГ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(транскраниальную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допплеронрафию).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aff4"/>
          <w:b w:val="0"/>
          <w:bCs/>
          <w:sz w:val="28"/>
          <w:szCs w:val="28"/>
        </w:rPr>
      </w:pPr>
      <w:r>
        <w:rPr>
          <w:rStyle w:val="aff4"/>
          <w:b w:val="0"/>
          <w:bCs/>
          <w:sz w:val="28"/>
          <w:szCs w:val="28"/>
        </w:rPr>
        <w:br w:type="page"/>
      </w:r>
      <w:r>
        <w:rPr>
          <w:rStyle w:val="aff4"/>
          <w:b w:val="0"/>
          <w:bCs/>
          <w:sz w:val="28"/>
          <w:szCs w:val="28"/>
        </w:rPr>
        <w:lastRenderedPageBreak/>
        <w:t xml:space="preserve">6. </w:t>
      </w:r>
      <w:r w:rsidRPr="00776092">
        <w:rPr>
          <w:rStyle w:val="aff4"/>
          <w:b w:val="0"/>
          <w:bCs/>
          <w:sz w:val="28"/>
          <w:szCs w:val="28"/>
        </w:rPr>
        <w:t>Транскраниальная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допплерография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Линейная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(ЛСК)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см/сек,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критическими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15-17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3"/>
          <w:i w:val="0"/>
          <w:i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Повторное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кровоизлияние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17-26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аневризмами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5"/>
          <w:sz w:val="28"/>
          <w:szCs w:val="28"/>
        </w:rPr>
        <w:t>артериовенозными мальформациями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(АВМ)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этиологии.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Летальность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после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повторных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кровоизлияний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достигает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68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%.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1.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Хирургический</w:t>
      </w:r>
      <w:r w:rsidRPr="00776092"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клипирование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вмешательства),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эндоваскуляное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2.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Консервативный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3"/>
          <w:bCs/>
          <w:i w:val="0"/>
          <w:iCs/>
          <w:sz w:val="28"/>
          <w:szCs w:val="28"/>
        </w:rPr>
        <w:t>Клипирование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аневризмы.</w:t>
      </w:r>
      <w:r>
        <w:rPr>
          <w:rStyle w:val="apple-converted-space"/>
          <w:bCs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Целью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внутричерепного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(открытого)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вмешательства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на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является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выключение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ее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из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кровотока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окружающих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нейрохирургии.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минимально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травматична,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оптимальных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доступов,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микрохирургической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одномоментным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клипированием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микроскоп,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специальный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микрохирургический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инструмент</w:t>
      </w:r>
      <w:r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открытом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вмешательстве,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проведенных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отделений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крупных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центров,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летальность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остром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периоде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кровоизлияния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составляет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8-16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холодном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периоде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кровоизлияния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(через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месяц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него)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более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2-3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Эндоваскулярные</w:t>
      </w:r>
      <w:r>
        <w:rPr>
          <w:rStyle w:val="aff4"/>
          <w:b w:val="0"/>
          <w:bCs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вмешательства.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Суммарный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«технический»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успех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варьирует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65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98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зависимости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анатомической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клинической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ситуации.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этих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внутри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аневризме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погружаются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купол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различные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агенты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(микроспираль,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балон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т.д.),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результате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чего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просвет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аневризмы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закрывается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следовательно,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выключается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кровообращения.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ослабления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мешковидное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выпячивание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виллизиева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близко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погибают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выживших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умирают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умирают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какое-то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возобновления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лучших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улучшается.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76092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врожденных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дегенеративных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высокое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кровяное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атеросклероз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затрудняют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слабые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врожденного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чрезмерно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растягиваются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разорваться.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цереброспинальная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жидкость,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омывающая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впоследствии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сгустки.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встречаются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50-летних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женщин,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заболевание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любом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женщин,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мужчин.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76092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тревожные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конечностей,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перемежающиеся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приступы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тошноты.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мгновенно.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тошнота,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рвота,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потеря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глубокую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кому).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раздражению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оболочек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конечностей,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лихорадочные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беспокойство,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раздражительность,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припадки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эпилептических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неясность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(«пелена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глазами»).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незначительные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параличи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сенсорного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затрудненное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глотание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нервы,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опускание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зрачка;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вращаться.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Тяжесть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различной,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угрожает: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6092">
        <w:rPr>
          <w:rFonts w:ascii="Times New Roman" w:hAnsi="Times New Roman"/>
          <w:sz w:val="28"/>
          <w:szCs w:val="28"/>
        </w:rPr>
        <w:t>смертью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давления;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спазмами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вблизи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распространиться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анамнеза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ней</w:t>
      </w:r>
      <w:r w:rsidRPr="00776092">
        <w:rPr>
          <w:rFonts w:ascii="Times New Roman" w:hAnsi="Times New Roman"/>
          <w:sz w:val="28"/>
          <w:szCs w:val="28"/>
        </w:rPr>
        <w:t>рологического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компьютерная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томография.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уточнения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назначают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инструментальные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визуализацию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магнитного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резонанса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магнитно-резонансную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обнаружив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пустоты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сосудах.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отрицательных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делают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спинномозгового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делают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анализы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электролитов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сахара.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вазоспазма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7—10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восстанавливают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скобок,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оборачивая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мышцу;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проникновение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чревато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последствиями,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вазоспазма,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назначают: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постельный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спокойной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обстановке,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комнату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затеняют);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кодеина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сульфат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болеутоляющее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средство;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кофе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стимуляторы,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аспирин;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апрессин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гипотензивное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кровяном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давлении;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блокаторы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кальциевых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каналов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кортикостероиды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отечности;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успокоительное;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аминокапроновую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кислоту,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кровоостанавливающее</w:t>
      </w:r>
      <w:r>
        <w:rPr>
          <w:rFonts w:ascii="Times New Roman" w:hAnsi="Times New Roman"/>
          <w:sz w:val="28"/>
          <w:szCs w:val="28"/>
        </w:rPr>
        <w:t xml:space="preserve"> действие </w:t>
      </w:r>
      <w:r w:rsidRPr="00776092">
        <w:rPr>
          <w:rFonts w:ascii="Times New Roman" w:hAnsi="Times New Roman"/>
          <w:sz w:val="28"/>
          <w:szCs w:val="28"/>
        </w:rPr>
        <w:t>уменьшая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целостности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произведенных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успешности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осложнений.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нейрологические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гематому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оказываемым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кровью.</w:t>
      </w:r>
    </w:p>
    <w:p w:rsidR="00B95879" w:rsidRPr="009338C8" w:rsidRDefault="00B95879" w:rsidP="00B95879">
      <w:pPr>
        <w:spacing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9338C8">
        <w:rPr>
          <w:rFonts w:ascii="Times New Roman" w:hAnsi="Times New Roman"/>
          <w:color w:val="FFFFFF" w:themeColor="background1"/>
          <w:sz w:val="28"/>
          <w:szCs w:val="28"/>
        </w:rPr>
        <w:t>Размещено на Allbest.ru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A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Е.И.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Гусев,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Бурд,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А.Н.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Коновалов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«Неврология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Медицина;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2000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Лихтерман.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Нейротравматология»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н/Д: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1999.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А.П.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Ромоданов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Н.М.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Мосийчук.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Учебное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пособие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для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сту</w:t>
      </w:r>
      <w:r>
        <w:rPr>
          <w:rStyle w:val="apple-style-span"/>
          <w:sz w:val="28"/>
          <w:szCs w:val="28"/>
        </w:rPr>
        <w:t xml:space="preserve">дентов медицинских институтов - </w:t>
      </w:r>
      <w:r w:rsidRPr="004120AB">
        <w:rPr>
          <w:rStyle w:val="apple-style-span"/>
          <w:sz w:val="28"/>
          <w:szCs w:val="28"/>
        </w:rPr>
        <w:t>Киев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“Выща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школа”,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1990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tabs>
          <w:tab w:val="left" w:pos="284"/>
        </w:tabs>
        <w:spacing w:after="0" w:line="360" w:lineRule="auto"/>
        <w:ind w:left="0"/>
        <w:jc w:val="both"/>
        <w:rPr>
          <w:rStyle w:val="apple-style-span"/>
          <w:color w:val="FFFFFF" w:themeColor="background1"/>
          <w:sz w:val="28"/>
          <w:szCs w:val="28"/>
        </w:rPr>
      </w:pPr>
      <w:r w:rsidRPr="004120AB">
        <w:rPr>
          <w:rStyle w:val="apple-style-span"/>
          <w:color w:val="FFFFFF" w:themeColor="background1"/>
          <w:sz w:val="28"/>
          <w:szCs w:val="28"/>
        </w:rPr>
        <w:t>Размещено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на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Allbest.ru</w:t>
      </w:r>
    </w:p>
    <w:p w:rsidR="0010216F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</w:p>
    <w:sectPr w:rsidR="0010216F" w:rsidSect="0065467D">
      <w:footnotePr>
        <w:numFmt w:val="chicago"/>
        <w:numRestart w:val="eachPage"/>
      </w:footnotePr>
      <w:type w:val="continuous"/>
      <w:pgSz w:w="11909" w:h="16838"/>
      <w:pgMar w:top="841" w:right="965" w:bottom="142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CA" w:rsidRDefault="00197CCA">
      <w:r>
        <w:separator/>
      </w:r>
    </w:p>
  </w:endnote>
  <w:endnote w:type="continuationSeparator" w:id="0">
    <w:p w:rsidR="00197CCA" w:rsidRDefault="0019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CA" w:rsidRDefault="00197CCA">
      <w:r>
        <w:separator/>
      </w:r>
    </w:p>
  </w:footnote>
  <w:footnote w:type="continuationSeparator" w:id="0">
    <w:p w:rsidR="00197CCA" w:rsidRDefault="0019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BEFBDE"/>
    <w:lvl w:ilvl="0">
      <w:numFmt w:val="bullet"/>
      <w:lvlText w:val="*"/>
      <w:lvlJc w:val="left"/>
    </w:lvl>
  </w:abstractNum>
  <w:abstractNum w:abstractNumId="1">
    <w:nsid w:val="008522CE"/>
    <w:multiLevelType w:val="hybridMultilevel"/>
    <w:tmpl w:val="F2EE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1344CBF"/>
    <w:multiLevelType w:val="multilevel"/>
    <w:tmpl w:val="11E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26836"/>
    <w:multiLevelType w:val="hybridMultilevel"/>
    <w:tmpl w:val="1D5A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1D9F"/>
    <w:multiLevelType w:val="multilevel"/>
    <w:tmpl w:val="0A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D3316"/>
    <w:multiLevelType w:val="multilevel"/>
    <w:tmpl w:val="2C3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B0573"/>
    <w:multiLevelType w:val="multilevel"/>
    <w:tmpl w:val="56E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79D8"/>
    <w:multiLevelType w:val="hybridMultilevel"/>
    <w:tmpl w:val="14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D9F"/>
    <w:multiLevelType w:val="multilevel"/>
    <w:tmpl w:val="6FF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B0F54"/>
    <w:multiLevelType w:val="hybridMultilevel"/>
    <w:tmpl w:val="7B1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91AFD"/>
    <w:multiLevelType w:val="multilevel"/>
    <w:tmpl w:val="03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04089"/>
    <w:multiLevelType w:val="singleLevel"/>
    <w:tmpl w:val="16B8E27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8A80255"/>
    <w:multiLevelType w:val="multilevel"/>
    <w:tmpl w:val="2BC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20CD7"/>
    <w:multiLevelType w:val="hybridMultilevel"/>
    <w:tmpl w:val="8D2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3829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3A225882"/>
    <w:multiLevelType w:val="singleLevel"/>
    <w:tmpl w:val="7304D5D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6">
    <w:nsid w:val="3AAA4C01"/>
    <w:multiLevelType w:val="multilevel"/>
    <w:tmpl w:val="F9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2672DE"/>
    <w:multiLevelType w:val="multilevel"/>
    <w:tmpl w:val="EC6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56A9A"/>
    <w:multiLevelType w:val="multilevel"/>
    <w:tmpl w:val="C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53F3D"/>
    <w:multiLevelType w:val="singleLevel"/>
    <w:tmpl w:val="8AE27A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40AE066F"/>
    <w:multiLevelType w:val="multilevel"/>
    <w:tmpl w:val="DD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76A10"/>
    <w:multiLevelType w:val="singleLevel"/>
    <w:tmpl w:val="7B665C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321064D"/>
    <w:multiLevelType w:val="multilevel"/>
    <w:tmpl w:val="B81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996750"/>
    <w:multiLevelType w:val="multilevel"/>
    <w:tmpl w:val="53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C720BF"/>
    <w:multiLevelType w:val="multilevel"/>
    <w:tmpl w:val="DAE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32169"/>
    <w:multiLevelType w:val="multilevel"/>
    <w:tmpl w:val="E80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116301"/>
    <w:multiLevelType w:val="hybridMultilevel"/>
    <w:tmpl w:val="EF100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CEB0B2B"/>
    <w:multiLevelType w:val="hybridMultilevel"/>
    <w:tmpl w:val="4FC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D759C"/>
    <w:multiLevelType w:val="multilevel"/>
    <w:tmpl w:val="895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382EDB"/>
    <w:multiLevelType w:val="multilevel"/>
    <w:tmpl w:val="9E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454B4"/>
    <w:multiLevelType w:val="singleLevel"/>
    <w:tmpl w:val="722C61BA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>
    <w:nsid w:val="5F807E6E"/>
    <w:multiLevelType w:val="multilevel"/>
    <w:tmpl w:val="4A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CF6E64"/>
    <w:multiLevelType w:val="multilevel"/>
    <w:tmpl w:val="781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AC16FA"/>
    <w:multiLevelType w:val="singleLevel"/>
    <w:tmpl w:val="5ADC11F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4">
    <w:nsid w:val="6AC97D79"/>
    <w:multiLevelType w:val="multilevel"/>
    <w:tmpl w:val="AAD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5A6DB4"/>
    <w:multiLevelType w:val="singleLevel"/>
    <w:tmpl w:val="CFF8F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A516AC"/>
    <w:multiLevelType w:val="multilevel"/>
    <w:tmpl w:val="D2F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5157DE"/>
    <w:multiLevelType w:val="multilevel"/>
    <w:tmpl w:val="473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F0EF6"/>
    <w:multiLevelType w:val="hybridMultilevel"/>
    <w:tmpl w:val="489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2075B"/>
    <w:multiLevelType w:val="multilevel"/>
    <w:tmpl w:val="A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472CF"/>
    <w:multiLevelType w:val="multilevel"/>
    <w:tmpl w:val="86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14D5C"/>
    <w:multiLevelType w:val="hybridMultilevel"/>
    <w:tmpl w:val="28D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B60B2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35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7"/>
  </w:num>
  <w:num w:numId="13">
    <w:abstractNumId w:val="41"/>
  </w:num>
  <w:num w:numId="14">
    <w:abstractNumId w:val="38"/>
  </w:num>
  <w:num w:numId="15">
    <w:abstractNumId w:val="3"/>
  </w:num>
  <w:num w:numId="16">
    <w:abstractNumId w:val="6"/>
  </w:num>
  <w:num w:numId="17">
    <w:abstractNumId w:val="25"/>
  </w:num>
  <w:num w:numId="18">
    <w:abstractNumId w:val="23"/>
  </w:num>
  <w:num w:numId="19">
    <w:abstractNumId w:val="8"/>
  </w:num>
  <w:num w:numId="20">
    <w:abstractNumId w:val="36"/>
  </w:num>
  <w:num w:numId="21">
    <w:abstractNumId w:val="40"/>
  </w:num>
  <w:num w:numId="22">
    <w:abstractNumId w:val="29"/>
  </w:num>
  <w:num w:numId="23">
    <w:abstractNumId w:val="24"/>
  </w:num>
  <w:num w:numId="24">
    <w:abstractNumId w:val="31"/>
  </w:num>
  <w:num w:numId="25">
    <w:abstractNumId w:val="16"/>
  </w:num>
  <w:num w:numId="26">
    <w:abstractNumId w:val="17"/>
  </w:num>
  <w:num w:numId="27">
    <w:abstractNumId w:val="2"/>
  </w:num>
  <w:num w:numId="28">
    <w:abstractNumId w:val="39"/>
  </w:num>
  <w:num w:numId="29">
    <w:abstractNumId w:val="20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8"/>
  </w:num>
  <w:num w:numId="39">
    <w:abstractNumId w:val="4"/>
  </w:num>
  <w:num w:numId="40">
    <w:abstractNumId w:val="27"/>
  </w:num>
  <w:num w:numId="41">
    <w:abstractNumId w:val="26"/>
  </w:num>
  <w:num w:numId="42">
    <w:abstractNumId w:val="1"/>
  </w:num>
  <w:num w:numId="43">
    <w:abstractNumId w:val="13"/>
  </w:num>
  <w:num w:numId="4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1C5D38"/>
    <w:rsid w:val="000F229C"/>
    <w:rsid w:val="0010216F"/>
    <w:rsid w:val="00197CCA"/>
    <w:rsid w:val="001C5D38"/>
    <w:rsid w:val="00224510"/>
    <w:rsid w:val="00484F4F"/>
    <w:rsid w:val="0054747C"/>
    <w:rsid w:val="005566D8"/>
    <w:rsid w:val="005B4CC6"/>
    <w:rsid w:val="0060096B"/>
    <w:rsid w:val="0065467D"/>
    <w:rsid w:val="0074788B"/>
    <w:rsid w:val="009820EF"/>
    <w:rsid w:val="00B95879"/>
    <w:rsid w:val="00D21367"/>
    <w:rsid w:val="00E124A6"/>
    <w:rsid w:val="00E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6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95879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87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879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367"/>
    <w:rPr>
      <w:color w:val="0066CC"/>
      <w:u w:val="single"/>
    </w:rPr>
  </w:style>
  <w:style w:type="character" w:customStyle="1" w:styleId="a4">
    <w:name w:val="Сноска_"/>
    <w:basedOn w:val="a0"/>
    <w:link w:val="a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d">
    <w:name w:val="Основной текст + 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e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4">
    <w:name w:val="Заголовок №1"/>
    <w:basedOn w:val="1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D2136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3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Подпись к таблице (3)_"/>
    <w:basedOn w:val="a0"/>
    <w:link w:val="3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3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4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Impact85pt-1pt">
    <w:name w:val="Основной текст + Impact;8;5 pt;Курсив;Интервал -1 pt"/>
    <w:basedOn w:val="a6"/>
    <w:rsid w:val="00D2136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Полужирный;Курсив;Интервал -1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_"/>
    <w:basedOn w:val="a0"/>
    <w:link w:val="4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4">
    <w:name w:val="Подпись к таблице (4)_"/>
    <w:basedOn w:val="a0"/>
    <w:link w:val="4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9115pt">
    <w:name w:val="Основной текст (9) + 11;5 pt;Не курсив"/>
    <w:basedOn w:val="9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enturyGothic15pt-2pt150">
    <w:name w:val="Основной текст + Century Gothic;15 pt;Курсив;Интервал -2 pt;Масштаб 150%"/>
    <w:basedOn w:val="a6"/>
    <w:rsid w:val="00D2136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0"/>
      <w:w w:val="150"/>
      <w:position w:val="0"/>
      <w:sz w:val="30"/>
      <w:szCs w:val="3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0"/>
    <w:link w:val="5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5pt">
    <w:name w:val="Основной текст + 13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Колонтитул_"/>
    <w:basedOn w:val="a0"/>
    <w:link w:val="af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0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1">
    <w:name w:val="Основной текст + 12 pt;Курсив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7">
    <w:name w:val="Основной текст3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Колонтитул + Полужирный"/>
    <w:basedOn w:val="af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_"/>
    <w:basedOn w:val="a0"/>
    <w:link w:val="4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3pt0ptExact">
    <w:name w:val="Основной текст (4) + 13 pt;Интервал 0 pt Exact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link w:val="5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7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213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D213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D21367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rsid w:val="00D2136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2136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21367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1367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D213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D21367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5">
    <w:name w:val="Заголовок №2"/>
    <w:basedOn w:val="a"/>
    <w:link w:val="24"/>
    <w:rsid w:val="00D21367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D21367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D213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21367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">
    <w:name w:val="Подпись к таблице (3)"/>
    <w:basedOn w:val="a"/>
    <w:link w:val="35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D21367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D21367"/>
    <w:pPr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5">
    <w:name w:val="Подпись к таблице (4)"/>
    <w:basedOn w:val="a"/>
    <w:link w:val="44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21367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2">
    <w:name w:val="Заголовок №5"/>
    <w:basedOn w:val="a"/>
    <w:link w:val="51"/>
    <w:rsid w:val="00D21367"/>
    <w:pPr>
      <w:shd w:val="clear" w:color="auto" w:fill="FFFFFF"/>
      <w:spacing w:before="1020" w:after="7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D21367"/>
    <w:pPr>
      <w:shd w:val="clear" w:color="auto" w:fill="FFFFFF"/>
      <w:spacing w:before="2820" w:after="438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3">
    <w:name w:val="Колонтитул"/>
    <w:basedOn w:val="a"/>
    <w:link w:val="af2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D21367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D21367"/>
    <w:pPr>
      <w:shd w:val="clear" w:color="auto" w:fill="FFFFFF"/>
      <w:spacing w:before="780" w:after="43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D21367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"/>
    <w:basedOn w:val="a"/>
    <w:link w:val="520"/>
    <w:rsid w:val="00D21367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21367"/>
    <w:pPr>
      <w:shd w:val="clear" w:color="auto" w:fill="FFFFFF"/>
      <w:spacing w:line="50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54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747C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uiPriority w:val="99"/>
    <w:unhideWhenUsed/>
    <w:rsid w:val="00484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84F4F"/>
    <w:rPr>
      <w:rFonts w:cs="Times New Roman"/>
    </w:rPr>
  </w:style>
  <w:style w:type="paragraph" w:customStyle="1" w:styleId="Style1">
    <w:name w:val="Style 1"/>
    <w:basedOn w:val="a"/>
    <w:uiPriority w:val="99"/>
    <w:rsid w:val="00484F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484F4F"/>
    <w:rPr>
      <w:sz w:val="20"/>
    </w:rPr>
  </w:style>
  <w:style w:type="paragraph" w:customStyle="1" w:styleId="Style2">
    <w:name w:val="Style 2"/>
    <w:basedOn w:val="a"/>
    <w:uiPriority w:val="99"/>
    <w:rsid w:val="00484F4F"/>
    <w:pPr>
      <w:autoSpaceDE w:val="0"/>
      <w:autoSpaceDN w:val="0"/>
      <w:spacing w:before="180"/>
      <w:ind w:firstLine="216"/>
      <w:jc w:val="both"/>
    </w:pPr>
    <w:rPr>
      <w:rFonts w:ascii="Arial" w:eastAsiaTheme="minorEastAsia" w:hAnsi="Arial" w:cs="Arial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484F4F"/>
    <w:rPr>
      <w:sz w:val="20"/>
    </w:rPr>
  </w:style>
  <w:style w:type="table" w:styleId="af9">
    <w:name w:val="Table Grid"/>
    <w:basedOn w:val="a1"/>
    <w:uiPriority w:val="99"/>
    <w:rsid w:val="005566D8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124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124A6"/>
    <w:rPr>
      <w:rFonts w:cs="Times New Roman"/>
    </w:rPr>
  </w:style>
  <w:style w:type="paragraph" w:styleId="afb">
    <w:name w:val="Body Text"/>
    <w:basedOn w:val="a"/>
    <w:link w:val="afc"/>
    <w:uiPriority w:val="99"/>
    <w:rsid w:val="00E124A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E124A6"/>
    <w:rPr>
      <w:rFonts w:ascii="Times New Roman" w:eastAsia="Times New Roman" w:hAnsi="Times New Roman" w:cs="Times New Roman"/>
    </w:rPr>
  </w:style>
  <w:style w:type="paragraph" w:styleId="afd">
    <w:name w:val="Title"/>
    <w:basedOn w:val="a"/>
    <w:link w:val="afe"/>
    <w:uiPriority w:val="99"/>
    <w:qFormat/>
    <w:rsid w:val="00E124A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E124A6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58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958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ff3">
    <w:name w:val="Emphasis"/>
    <w:basedOn w:val="a0"/>
    <w:uiPriority w:val="20"/>
    <w:qFormat/>
    <w:rsid w:val="00B95879"/>
    <w:rPr>
      <w:rFonts w:cs="Times New Roman"/>
      <w:i/>
    </w:rPr>
  </w:style>
  <w:style w:type="character" w:styleId="aff4">
    <w:name w:val="Strong"/>
    <w:basedOn w:val="a0"/>
    <w:uiPriority w:val="22"/>
    <w:qFormat/>
    <w:rsid w:val="00B95879"/>
    <w:rPr>
      <w:rFonts w:cs="Times New Roman"/>
      <w:b/>
    </w:rPr>
  </w:style>
  <w:style w:type="character" w:customStyle="1" w:styleId="48">
    <w:name w:val="?????4"/>
    <w:basedOn w:val="a0"/>
    <w:rsid w:val="00B95879"/>
    <w:rPr>
      <w:rFonts w:cs="Times New Roman"/>
    </w:rPr>
  </w:style>
  <w:style w:type="paragraph" w:customStyle="1" w:styleId="70">
    <w:name w:val="?????7"/>
    <w:basedOn w:val="a"/>
    <w:rsid w:val="00B958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?????13"/>
    <w:basedOn w:val="a0"/>
    <w:rsid w:val="00B95879"/>
    <w:rPr>
      <w:rFonts w:cs="Times New Roman"/>
    </w:rPr>
  </w:style>
  <w:style w:type="character" w:customStyle="1" w:styleId="15">
    <w:name w:val="?????1"/>
    <w:basedOn w:val="a0"/>
    <w:rsid w:val="00B95879"/>
    <w:rPr>
      <w:rFonts w:cs="Times New Roman"/>
    </w:rPr>
  </w:style>
  <w:style w:type="character" w:customStyle="1" w:styleId="140">
    <w:name w:val="?????14"/>
    <w:basedOn w:val="a0"/>
    <w:rsid w:val="00B958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user</cp:lastModifiedBy>
  <cp:revision>3</cp:revision>
  <dcterms:created xsi:type="dcterms:W3CDTF">2022-09-07T15:19:00Z</dcterms:created>
  <dcterms:modified xsi:type="dcterms:W3CDTF">2022-09-07T15:28:00Z</dcterms:modified>
</cp:coreProperties>
</file>