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</w:t>
      </w:r>
      <w:r w:rsidRPr="00C66A10">
        <w:rPr>
          <w:b/>
          <w:bCs/>
          <w:color w:val="333333"/>
          <w:sz w:val="28"/>
          <w:szCs w:val="28"/>
        </w:rPr>
        <w:t>опросы</w:t>
      </w:r>
      <w:r>
        <w:rPr>
          <w:b/>
          <w:bCs/>
          <w:color w:val="333333"/>
          <w:sz w:val="28"/>
          <w:szCs w:val="28"/>
        </w:rPr>
        <w:t xml:space="preserve"> к зачету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bookmarkStart w:id="0" w:name="_GoBack"/>
      <w:bookmarkEnd w:id="0"/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Понятие и виды учета, их характеристика.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2)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Нормативное регулирование бухгалтерского учета в РФ и ответственность за нарушение законодательства РФ о бухгалтерском учете.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3)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Бухгалтерский учет: понятие, предмет, объекты и задачи.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4)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Метод бухгалтерского учета. Элементы метода.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5)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Учетные измерители.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6)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Синтетический и аналитический учет.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7)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Основные требования к ведению бухгалтерского учета.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8)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Бухгалтерский документ. Обязательные реквизиты бухгалтерских документов. Сроки хранения бухгалтерских документов.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9)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Организация бухгалтерского учета в аптечной организации. Ответственность за ведение бухгалтерского учета.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10)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Понятие ученой политики и ее место в системе нормативного регулирования бухгалтерского учета. Порядок формирование учетной политики.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11) Содержание допущений, принимаемых при разработке учетной политики.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12) Основные требования к учетной политике.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13) Порядок внесения изменений в учетную политику.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14) Отличие хозяйственных средств и источников хозяйственных средств.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5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Счета бухгалтерского учета, строение.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Активные счета, их структура, свойства.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17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Пассивные счета, их структура, свойства.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Активно-пассивные счета, их структура, свойства.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19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План счетов бухгалтерского учета.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Типы хозяйственных операций.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21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Журнал учета хозяйственных операций.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22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Бухгалтерский баланс: понятие, структура, свойства.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3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Структура актива бухгалтерского баланса. Понятие ликвидности.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24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Структура пассива бухгалтерского баланса. Понятие срочности.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Типы изменения бухгалтерского баланса.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26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Классификация бухгалтерских балансов.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27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Понятие дебиторской и кредиторской задолженности.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66A10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8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Учет дебиторской и кредиторской задолженности.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29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Отражение дебиторской и кредиторской задолженности на счетах бухгалтерского учета. Активно-пассивные счета, их особенности.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30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Виды дебиторов и кредиторов.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31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Порядок расчетов с поставщиками и подрядчиками.</w:t>
      </w:r>
    </w:p>
    <w:p w:rsidR="00C66A10" w:rsidRPr="00C66A10" w:rsidRDefault="00C66A10" w:rsidP="00C66A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32</w:t>
      </w:r>
      <w:r w:rsidRPr="00C66A1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C66A10">
        <w:rPr>
          <w:color w:val="333333"/>
          <w:sz w:val="28"/>
          <w:szCs w:val="28"/>
        </w:rPr>
        <w:t>Порядок расчетов с покупателями и заказчиками.</w:t>
      </w:r>
    </w:p>
    <w:p w:rsidR="00875020" w:rsidRPr="00C66A10" w:rsidRDefault="00875020" w:rsidP="00C66A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020" w:rsidRPr="00C66A10" w:rsidSect="00C66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10"/>
    <w:rsid w:val="00875020"/>
    <w:rsid w:val="00C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167E2-5755-4710-A935-F49B7CE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2018-05-16T07:55:00Z</dcterms:created>
  <dcterms:modified xsi:type="dcterms:W3CDTF">2018-05-16T07:59:00Z</dcterms:modified>
</cp:coreProperties>
</file>