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9437" w14:textId="54B15839" w:rsidR="00893FDD" w:rsidRPr="0051519A" w:rsidRDefault="0051519A">
      <w:pPr>
        <w:rPr>
          <w:rFonts w:ascii="Times New Roman" w:hAnsi="Times New Roman"/>
          <w:b/>
          <w:bCs/>
          <w:sz w:val="24"/>
          <w:szCs w:val="24"/>
        </w:rPr>
      </w:pPr>
      <w:r w:rsidRPr="0051519A">
        <w:rPr>
          <w:rFonts w:ascii="Times New Roman" w:hAnsi="Times New Roman"/>
          <w:b/>
          <w:bCs/>
          <w:sz w:val="24"/>
          <w:szCs w:val="24"/>
        </w:rPr>
        <w:t>Практическое занятие №5.</w:t>
      </w:r>
    </w:p>
    <w:p w14:paraId="32926371" w14:textId="4B5B1FCA" w:rsidR="0051519A" w:rsidRDefault="0051519A">
      <w:pPr>
        <w:rPr>
          <w:rFonts w:ascii="Times New Roman" w:hAnsi="Times New Roman"/>
          <w:b/>
          <w:bCs/>
          <w:sz w:val="24"/>
          <w:szCs w:val="24"/>
        </w:rPr>
      </w:pPr>
      <w:r w:rsidRPr="0051519A">
        <w:rPr>
          <w:rFonts w:ascii="Times New Roman" w:hAnsi="Times New Roman"/>
          <w:b/>
          <w:bCs/>
          <w:sz w:val="24"/>
          <w:szCs w:val="24"/>
        </w:rPr>
        <w:t>Творчество И.А. Гончарова. Роман «Обломов»</w:t>
      </w:r>
    </w:p>
    <w:p w14:paraId="01DF53B1" w14:textId="3136B59F" w:rsidR="003F2E75" w:rsidRDefault="003F2E7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Актуальность </w:t>
      </w:r>
    </w:p>
    <w:p w14:paraId="0F052126" w14:textId="77777777" w:rsidR="003F2E75" w:rsidRPr="003F2E75" w:rsidRDefault="003F2E75" w:rsidP="003F2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3F2E75">
        <w:rPr>
          <w:color w:val="000000"/>
        </w:rPr>
        <w:t>В литературном процессе 19 века творчество Гончарова занимает особое место: произведения писателя – связующее звено двух эпох в истории русской литературы. Продолжатель традиций Гоголя, Гончаров окончательно закрепил позиции критического реализма как метода и романа как ведущего жанра второй половины 19 века.</w:t>
      </w:r>
    </w:p>
    <w:p w14:paraId="52D56C05" w14:textId="471C73E8" w:rsidR="003F2E75" w:rsidRPr="003F2E75" w:rsidRDefault="003F2E75" w:rsidP="003F2E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2E75">
        <w:rPr>
          <w:color w:val="000000"/>
        </w:rPr>
        <w:t>Автор рассматривает</w:t>
      </w:r>
      <w:r w:rsidRPr="003F2E75">
        <w:rPr>
          <w:color w:val="000000"/>
        </w:rPr>
        <w:t> – </w:t>
      </w:r>
      <w:r w:rsidRPr="003F2E75">
        <w:rPr>
          <w:rStyle w:val="a4"/>
          <w:color w:val="000000"/>
        </w:rPr>
        <w:t>противоречие между старой, патриархальной, и новой, капиталистической Россией</w:t>
      </w:r>
      <w:r w:rsidRPr="003F2E75">
        <w:rPr>
          <w:color w:val="000000"/>
        </w:rPr>
        <w:t>. Болезненное переживание героями смены общественного уклада в России – сюжетообразующий фактор, определяющий становление центральных персонажей романов.</w:t>
      </w:r>
    </w:p>
    <w:p w14:paraId="1AE266E3" w14:textId="4DC59B37" w:rsidR="003F2E75" w:rsidRDefault="003F2E75">
      <w:pPr>
        <w:rPr>
          <w:rFonts w:ascii="Times New Roman" w:hAnsi="Times New Roman"/>
          <w:b/>
          <w:bCs/>
          <w:sz w:val="24"/>
          <w:szCs w:val="24"/>
        </w:rPr>
      </w:pPr>
    </w:p>
    <w:p w14:paraId="30E073A2" w14:textId="0CF156D4" w:rsidR="003F2E75" w:rsidRDefault="003F2E75" w:rsidP="003F798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темы: </w:t>
      </w:r>
    </w:p>
    <w:p w14:paraId="4703944D" w14:textId="77777777" w:rsidR="003F2E75" w:rsidRPr="003F798E" w:rsidRDefault="003F2E75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Роман «Обломов» был опубликован в 1859 году в журнале «Отечественные записки» и считается вершиной всего творчества писателя. Произведение написано по традициям литературного направления реализм.</w:t>
      </w:r>
      <w:r w:rsidRPr="003F798E">
        <w:rPr>
          <w:rFonts w:ascii="Times New Roman" w:hAnsi="Times New Roman"/>
          <w:sz w:val="24"/>
          <w:szCs w:val="24"/>
        </w:rPr>
        <w:t xml:space="preserve"> </w:t>
      </w:r>
      <w:r w:rsidRPr="003F798E">
        <w:rPr>
          <w:rFonts w:ascii="Times New Roman" w:hAnsi="Times New Roman"/>
          <w:sz w:val="24"/>
          <w:szCs w:val="24"/>
        </w:rPr>
        <w:t>Главным героем произведения является Илья Ильич Обломов. Ему 32 года. Это помещик, который не отличается трудолюбием. Он очень ленив и бездеятелен. Дни его проходят на диване, он любит поесть и поспать.</w:t>
      </w:r>
    </w:p>
    <w:p w14:paraId="624919B1" w14:textId="77777777" w:rsidR="003F2E75" w:rsidRPr="003F798E" w:rsidRDefault="003F2E75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Обломов — типичный представитель мещан с устаревшими взглядами, которых ничего не ждет в будущем. Однако душа Обломова чиста и наивна. Он не способен причинить кому-то вред. Причина его образа жизни кроется в воспитании: с раннего детства его опекали, за него делали любую, даже самую мелкую работу.</w:t>
      </w:r>
    </w:p>
    <w:p w14:paraId="1D4E172A" w14:textId="14959867" w:rsidR="003F2E75" w:rsidRPr="003F798E" w:rsidRDefault="003F2E75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Полюбивши Ольгу Ильинскую, Обломов начинает меняться, однако в итоге все возвращается на круги своя. Все также бездельничая, он женится на Агафье Пшеницыной, а затем умирает.</w:t>
      </w:r>
    </w:p>
    <w:p w14:paraId="6F68FF86" w14:textId="77777777" w:rsidR="003F2E75" w:rsidRPr="003F798E" w:rsidRDefault="003F2E75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Неожиданно к Обломову приходит его давний приятель — предприниматель Андрей Штольц. Он старается вернуть друга к жизни, представив ему привлекательную девушку — Ольгу Ильинскую. Молодые люди понравились друг другу и у них начался роман. Лень и апатия покидают главного героя, он по-настоящему влюбляется.</w:t>
      </w:r>
    </w:p>
    <w:p w14:paraId="4A046E13" w14:textId="0B292B66" w:rsidR="003F2E75" w:rsidRPr="003F798E" w:rsidRDefault="003F2E75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Однако через какое-то время чувства Обломова начинают остывать и он возвращается в прежнее состояние. Илья переезжает со своей старой квартиры и попадает в лапы к мошенникам, он чуть не потерял свои деньги, но на помощь приходит Штольц. Старый друг начинает присматривать за делами Обломова.</w:t>
      </w:r>
    </w:p>
    <w:p w14:paraId="45729157" w14:textId="383B0A35" w:rsidR="003F798E" w:rsidRPr="003F798E" w:rsidRDefault="003F798E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 xml:space="preserve">Герой признается, что его мечта — это такая жизнь, какая была в Обломовке. </w:t>
      </w:r>
    </w:p>
    <w:p w14:paraId="396A93BE" w14:textId="77777777" w:rsidR="003F798E" w:rsidRPr="003F798E" w:rsidRDefault="003F798E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Ольга и Илья Ильич расстаются. Через год Обломов понимает, что ему нравится Агафья, хозяйка квартиры. Она окружила его заботой и вниманием.</w:t>
      </w:r>
    </w:p>
    <w:p w14:paraId="0C3D9D33" w14:textId="77777777" w:rsidR="003F798E" w:rsidRPr="003F798E" w:rsidRDefault="003F798E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Штольц и Ольга становятся мужем и женой. Семья Штольцов возвращается в Россию. Андрей раскрывает аферу Тарантьева и Мухоярова.</w:t>
      </w:r>
    </w:p>
    <w:p w14:paraId="35E95115" w14:textId="77777777" w:rsidR="003F798E" w:rsidRPr="003F798E" w:rsidRDefault="003F798E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Проходит несколько лет. Штольцы счастливы, Обломов женился на Агафье, у них родился сын Андрюша. Неожиданно Илью Ильича хватил апоплексический удар. Возвращаясь в Петербург, Андрей Штольц просит друга поехать с ним, но тот отказывается.</w:t>
      </w:r>
    </w:p>
    <w:p w14:paraId="547E00FD" w14:textId="77777777" w:rsidR="003F798E" w:rsidRPr="003F798E" w:rsidRDefault="003F798E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Вскоре Обломов умирает, маленького Андрюшу берет на воспитание Штольц. Агафья скучает по сыну, но уезжать из своего дома никуда не хочет.</w:t>
      </w:r>
    </w:p>
    <w:p w14:paraId="71399DFA" w14:textId="3E4AD935" w:rsidR="003F798E" w:rsidRDefault="003F798E" w:rsidP="003F79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98E">
        <w:rPr>
          <w:rFonts w:ascii="Times New Roman" w:hAnsi="Times New Roman"/>
          <w:sz w:val="24"/>
          <w:szCs w:val="24"/>
        </w:rPr>
        <w:t>Сразу после выхода роман “Обломов” вызвал оживленную полемику. Стали говорить о типичности для российского общества такого понятия как “обломовщина” (Н.А. Добролюбов). В нем черты “лишнего человека” доведены до крайности, до естественного окончания, после которого только смерть.</w:t>
      </w:r>
    </w:p>
    <w:p w14:paraId="587B9D06" w14:textId="7525DFA0" w:rsidR="003F798E" w:rsidRDefault="003F798E" w:rsidP="003F798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798E">
        <w:rPr>
          <w:rFonts w:ascii="Times New Roman" w:hAnsi="Times New Roman"/>
          <w:b/>
          <w:bCs/>
          <w:sz w:val="24"/>
          <w:szCs w:val="24"/>
        </w:rPr>
        <w:lastRenderedPageBreak/>
        <w:t>Самостоятельная работа</w:t>
      </w:r>
    </w:p>
    <w:p w14:paraId="4900E2A7" w14:textId="1E6EF713" w:rsidR="003F798E" w:rsidRDefault="00240C3E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Hlk122796667"/>
      <w:r>
        <w:rPr>
          <w:rFonts w:ascii="Times New Roman" w:hAnsi="Times New Roman"/>
          <w:b/>
          <w:bCs/>
          <w:sz w:val="24"/>
          <w:szCs w:val="24"/>
        </w:rPr>
        <w:t>ЗАДАНИЕ №1</w:t>
      </w:r>
    </w:p>
    <w:bookmarkEnd w:id="0"/>
    <w:p w14:paraId="22094462" w14:textId="14249D9E" w:rsidR="00240C3E" w:rsidRDefault="00240C3E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40C3E" w14:paraId="141404DE" w14:textId="77777777" w:rsidTr="00240C3E">
        <w:tc>
          <w:tcPr>
            <w:tcW w:w="2336" w:type="dxa"/>
          </w:tcPr>
          <w:p w14:paraId="14A4D6B1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2CD0771" w14:textId="7958598F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Обломов</w:t>
            </w:r>
          </w:p>
        </w:tc>
        <w:tc>
          <w:tcPr>
            <w:tcW w:w="2336" w:type="dxa"/>
          </w:tcPr>
          <w:p w14:paraId="5EA323EF" w14:textId="77542C91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Штольц</w:t>
            </w:r>
          </w:p>
        </w:tc>
        <w:tc>
          <w:tcPr>
            <w:tcW w:w="2337" w:type="dxa"/>
          </w:tcPr>
          <w:p w14:paraId="33A67645" w14:textId="3D98D61E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Ольга Ильинская</w:t>
            </w:r>
          </w:p>
        </w:tc>
      </w:tr>
      <w:tr w:rsidR="00240C3E" w14:paraId="53091C52" w14:textId="77777777" w:rsidTr="00240C3E">
        <w:tc>
          <w:tcPr>
            <w:tcW w:w="2336" w:type="dxa"/>
          </w:tcPr>
          <w:p w14:paraId="5F0B7D48" w14:textId="695BBBE4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336" w:type="dxa"/>
          </w:tcPr>
          <w:p w14:paraId="56D21BAE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57CCAF6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8316A9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4FE3202B" w14:textId="77777777" w:rsidTr="00240C3E">
        <w:tc>
          <w:tcPr>
            <w:tcW w:w="2336" w:type="dxa"/>
          </w:tcPr>
          <w:p w14:paraId="1F906835" w14:textId="637C1E1A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Портрет </w:t>
            </w:r>
          </w:p>
        </w:tc>
        <w:tc>
          <w:tcPr>
            <w:tcW w:w="2336" w:type="dxa"/>
          </w:tcPr>
          <w:p w14:paraId="01FA7ABF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1439B6D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AE5442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0C0DA0B1" w14:textId="77777777" w:rsidTr="00240C3E">
        <w:tc>
          <w:tcPr>
            <w:tcW w:w="2336" w:type="dxa"/>
          </w:tcPr>
          <w:p w14:paraId="5755E12D" w14:textId="7F935642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Одежда (костюм)</w:t>
            </w:r>
          </w:p>
        </w:tc>
        <w:tc>
          <w:tcPr>
            <w:tcW w:w="2336" w:type="dxa"/>
          </w:tcPr>
          <w:p w14:paraId="14AC5950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2EAFCFF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BF89F8B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0A058629" w14:textId="77777777" w:rsidTr="00240C3E">
        <w:tc>
          <w:tcPr>
            <w:tcW w:w="2336" w:type="dxa"/>
          </w:tcPr>
          <w:p w14:paraId="01DA7042" w14:textId="2F5A59E3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Интерьер</w:t>
            </w:r>
          </w:p>
        </w:tc>
        <w:tc>
          <w:tcPr>
            <w:tcW w:w="2336" w:type="dxa"/>
          </w:tcPr>
          <w:p w14:paraId="3411522B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78A0C53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6078852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5A4D60E2" w14:textId="77777777" w:rsidTr="00240C3E">
        <w:tc>
          <w:tcPr>
            <w:tcW w:w="2336" w:type="dxa"/>
          </w:tcPr>
          <w:p w14:paraId="10F89A9B" w14:textId="18522471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Происхождение</w:t>
            </w:r>
          </w:p>
        </w:tc>
        <w:tc>
          <w:tcPr>
            <w:tcW w:w="2336" w:type="dxa"/>
          </w:tcPr>
          <w:p w14:paraId="2C4FD944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E4EDEF2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2CBAA35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71D13DB7" w14:textId="77777777" w:rsidTr="00240C3E">
        <w:tc>
          <w:tcPr>
            <w:tcW w:w="2336" w:type="dxa"/>
          </w:tcPr>
          <w:p w14:paraId="7F509793" w14:textId="0F14FE06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</w:t>
            </w:r>
          </w:p>
        </w:tc>
        <w:tc>
          <w:tcPr>
            <w:tcW w:w="2336" w:type="dxa"/>
          </w:tcPr>
          <w:p w14:paraId="51D3E022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484A4A66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1500EC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2A914B31" w14:textId="77777777" w:rsidTr="00240C3E">
        <w:tc>
          <w:tcPr>
            <w:tcW w:w="2336" w:type="dxa"/>
          </w:tcPr>
          <w:p w14:paraId="31CE6E68" w14:textId="2D0E140B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автора</w:t>
            </w:r>
          </w:p>
        </w:tc>
        <w:tc>
          <w:tcPr>
            <w:tcW w:w="2336" w:type="dxa"/>
          </w:tcPr>
          <w:p w14:paraId="576E5236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E54D7EE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7EC9808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46E875CB" w14:textId="77777777" w:rsidTr="00240C3E">
        <w:tc>
          <w:tcPr>
            <w:tcW w:w="2336" w:type="dxa"/>
          </w:tcPr>
          <w:p w14:paraId="385E1DD6" w14:textId="79552129" w:rsidR="00240C3E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Испытание любовью</w:t>
            </w:r>
          </w:p>
        </w:tc>
        <w:tc>
          <w:tcPr>
            <w:tcW w:w="2336" w:type="dxa"/>
          </w:tcPr>
          <w:p w14:paraId="0DAB611A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2B8EB6E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B2C8B4B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0C3E" w14:paraId="3C7068B7" w14:textId="77777777" w:rsidTr="00240C3E">
        <w:tc>
          <w:tcPr>
            <w:tcW w:w="2336" w:type="dxa"/>
          </w:tcPr>
          <w:p w14:paraId="7F8157C7" w14:textId="32298BB4" w:rsidR="00240C3E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Привлекательные черты</w:t>
            </w:r>
          </w:p>
        </w:tc>
        <w:tc>
          <w:tcPr>
            <w:tcW w:w="2336" w:type="dxa"/>
          </w:tcPr>
          <w:p w14:paraId="20117C2F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9D5D989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C073B07" w14:textId="77777777" w:rsidR="00240C3E" w:rsidRDefault="00240C3E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96C" w14:paraId="669B0E77" w14:textId="77777777" w:rsidTr="00240C3E">
        <w:tc>
          <w:tcPr>
            <w:tcW w:w="2336" w:type="dxa"/>
          </w:tcPr>
          <w:p w14:paraId="089FDBDB" w14:textId="0918027B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Слабости</w:t>
            </w:r>
          </w:p>
        </w:tc>
        <w:tc>
          <w:tcPr>
            <w:tcW w:w="2336" w:type="dxa"/>
          </w:tcPr>
          <w:p w14:paraId="77C2138B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6B74BFC8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78EE3CAF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96C" w14:paraId="6510CD38" w14:textId="77777777" w:rsidTr="00240C3E">
        <w:tc>
          <w:tcPr>
            <w:tcW w:w="2336" w:type="dxa"/>
          </w:tcPr>
          <w:p w14:paraId="7C57B1D3" w14:textId="073ACC01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ьные стороны</w:t>
            </w:r>
          </w:p>
        </w:tc>
        <w:tc>
          <w:tcPr>
            <w:tcW w:w="2336" w:type="dxa"/>
          </w:tcPr>
          <w:p w14:paraId="4B4DF5AB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D69171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2A965A3E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96C" w14:paraId="5BC493DA" w14:textId="77777777" w:rsidTr="00240C3E">
        <w:tc>
          <w:tcPr>
            <w:tcW w:w="2336" w:type="dxa"/>
          </w:tcPr>
          <w:p w14:paraId="6981716B" w14:textId="21C610A4" w:rsidR="00CB096C" w:rsidRP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096C">
              <w:rPr>
                <w:rFonts w:ascii="Times New Roman" w:hAnsi="Times New Roman"/>
                <w:b/>
                <w:bCs/>
                <w:sz w:val="24"/>
                <w:szCs w:val="24"/>
              </w:rPr>
              <w:t>Символы</w:t>
            </w:r>
          </w:p>
        </w:tc>
        <w:tc>
          <w:tcPr>
            <w:tcW w:w="2336" w:type="dxa"/>
          </w:tcPr>
          <w:p w14:paraId="25E910D5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93771A0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0EF472" w14:textId="77777777" w:rsidR="00CB096C" w:rsidRDefault="00CB096C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40FC94" w14:textId="284BA33A" w:rsidR="00240C3E" w:rsidRDefault="00240C3E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CB87218" w14:textId="77777777" w:rsidR="00CB096C" w:rsidRDefault="00CB096C" w:rsidP="00CB096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1" w:name="_Hlk122797104"/>
      <w:r w:rsidRPr="00CB096C">
        <w:rPr>
          <w:rFonts w:ascii="Times New Roman" w:hAnsi="Times New Roman"/>
          <w:b/>
          <w:bCs/>
          <w:sz w:val="24"/>
          <w:szCs w:val="24"/>
        </w:rPr>
        <w:t>ЗАДАНИЕ №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1B122AD7" w14:textId="6A1CB36F" w:rsidR="00CB096C" w:rsidRPr="00CB096C" w:rsidRDefault="00CB096C" w:rsidP="00CB096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B096C" w:rsidRPr="006D6B8E" w14:paraId="7AC982E8" w14:textId="77777777" w:rsidTr="00FF2A0C">
        <w:tc>
          <w:tcPr>
            <w:tcW w:w="4672" w:type="dxa"/>
          </w:tcPr>
          <w:bookmarkEnd w:id="1"/>
          <w:p w14:paraId="23022F9B" w14:textId="77777777" w:rsidR="00CB096C" w:rsidRPr="006D6B8E" w:rsidRDefault="00CB096C" w:rsidP="00FF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Композиция </w:t>
            </w:r>
          </w:p>
        </w:tc>
        <w:tc>
          <w:tcPr>
            <w:tcW w:w="4673" w:type="dxa"/>
          </w:tcPr>
          <w:p w14:paraId="25E91B50" w14:textId="77777777" w:rsidR="00CB096C" w:rsidRPr="006D6B8E" w:rsidRDefault="00CB096C" w:rsidP="00FF2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CB096C" w:rsidRPr="006D6B8E" w14:paraId="52EB824A" w14:textId="77777777" w:rsidTr="00FF2A0C">
        <w:tc>
          <w:tcPr>
            <w:tcW w:w="4672" w:type="dxa"/>
          </w:tcPr>
          <w:p w14:paraId="1FAFFCFD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70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73" w:type="dxa"/>
          </w:tcPr>
          <w:p w14:paraId="3D892F61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96C" w:rsidRPr="006D6B8E" w14:paraId="45193B0B" w14:textId="77777777" w:rsidTr="00FF2A0C">
        <w:tc>
          <w:tcPr>
            <w:tcW w:w="4672" w:type="dxa"/>
          </w:tcPr>
          <w:p w14:paraId="2FF239DC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07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авязк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73" w:type="dxa"/>
          </w:tcPr>
          <w:p w14:paraId="7AA272C0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96C" w:rsidRPr="006D6B8E" w14:paraId="29A2936B" w14:textId="77777777" w:rsidTr="00FF2A0C">
        <w:tc>
          <w:tcPr>
            <w:tcW w:w="4672" w:type="dxa"/>
          </w:tcPr>
          <w:p w14:paraId="73FAE23F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действия</w:t>
            </w:r>
          </w:p>
        </w:tc>
        <w:tc>
          <w:tcPr>
            <w:tcW w:w="4673" w:type="dxa"/>
          </w:tcPr>
          <w:p w14:paraId="7AC66F23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96C" w:rsidRPr="006D6B8E" w14:paraId="21475B23" w14:textId="77777777" w:rsidTr="00FF2A0C">
        <w:tc>
          <w:tcPr>
            <w:tcW w:w="4672" w:type="dxa"/>
          </w:tcPr>
          <w:p w14:paraId="5CFE3388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ульминаци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673" w:type="dxa"/>
          </w:tcPr>
          <w:p w14:paraId="1F0BC312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96C" w:rsidRPr="006D6B8E" w14:paraId="4C5E7E31" w14:textId="77777777" w:rsidTr="00FF2A0C">
        <w:tc>
          <w:tcPr>
            <w:tcW w:w="4672" w:type="dxa"/>
          </w:tcPr>
          <w:p w14:paraId="49802023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азвязка</w:t>
            </w:r>
          </w:p>
        </w:tc>
        <w:tc>
          <w:tcPr>
            <w:tcW w:w="4673" w:type="dxa"/>
          </w:tcPr>
          <w:p w14:paraId="535DB10F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096C" w:rsidRPr="006D6B8E" w14:paraId="7704FBBA" w14:textId="77777777" w:rsidTr="00FF2A0C">
        <w:tc>
          <w:tcPr>
            <w:tcW w:w="4672" w:type="dxa"/>
          </w:tcPr>
          <w:p w14:paraId="601BED4C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5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остопозиция</w:t>
            </w:r>
          </w:p>
        </w:tc>
        <w:tc>
          <w:tcPr>
            <w:tcW w:w="4673" w:type="dxa"/>
          </w:tcPr>
          <w:p w14:paraId="2A6B7219" w14:textId="77777777" w:rsidR="00CB096C" w:rsidRPr="006D6B8E" w:rsidRDefault="00CB096C" w:rsidP="00FF2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D6041A" w14:textId="76303A71" w:rsidR="00CB096C" w:rsidRDefault="00CB096C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A46871" w14:textId="236ECA42" w:rsidR="00CB096C" w:rsidRDefault="00CB096C" w:rsidP="00CB096C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2" w:name="_Hlk122798076"/>
      <w:r w:rsidRPr="00CB096C">
        <w:rPr>
          <w:rFonts w:ascii="Times New Roman" w:hAnsi="Times New Roman"/>
          <w:b/>
          <w:bCs/>
          <w:sz w:val="24"/>
          <w:szCs w:val="24"/>
        </w:rPr>
        <w:t>ЗАДАНИЕ №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bookmarkEnd w:id="2"/>
    <w:p w14:paraId="58479B9A" w14:textId="77777777" w:rsidR="00CB096C" w:rsidRPr="00CB096C" w:rsidRDefault="00CB096C" w:rsidP="00CB096C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C54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279A" w14:paraId="32920E4B" w14:textId="77777777" w:rsidTr="001A279A">
        <w:tc>
          <w:tcPr>
            <w:tcW w:w="4672" w:type="dxa"/>
          </w:tcPr>
          <w:p w14:paraId="0A5BAF9B" w14:textId="73114466" w:rsidR="001A279A" w:rsidRDefault="001A279A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черты воспитания в Обломовке</w:t>
            </w:r>
          </w:p>
        </w:tc>
        <w:tc>
          <w:tcPr>
            <w:tcW w:w="4673" w:type="dxa"/>
          </w:tcPr>
          <w:p w14:paraId="7A6C94B6" w14:textId="1908CF8A" w:rsidR="001A279A" w:rsidRDefault="001A279A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Отрицательные черты воспитания в Обломовке</w:t>
            </w:r>
          </w:p>
        </w:tc>
      </w:tr>
      <w:tr w:rsidR="001A279A" w14:paraId="737A19F2" w14:textId="77777777" w:rsidTr="001A279A">
        <w:tc>
          <w:tcPr>
            <w:tcW w:w="4672" w:type="dxa"/>
          </w:tcPr>
          <w:p w14:paraId="283B169C" w14:textId="77777777" w:rsidR="001A279A" w:rsidRDefault="001A279A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DF1D75" w14:textId="77777777" w:rsidR="001A279A" w:rsidRDefault="001A279A" w:rsidP="00240C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33F08E6" w14:textId="0F806A2D" w:rsidR="00CB096C" w:rsidRDefault="00CB096C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6829914" w14:textId="77777777" w:rsidR="008D0A34" w:rsidRDefault="008D0A34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13E4769" w14:textId="4AF3F4F9" w:rsidR="008D0A34" w:rsidRDefault="008D0A34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3" w:name="_Hlk122798120"/>
      <w:r w:rsidRPr="008D0A34">
        <w:rPr>
          <w:rFonts w:ascii="Times New Roman" w:hAnsi="Times New Roman"/>
          <w:b/>
          <w:bCs/>
          <w:sz w:val="24"/>
          <w:szCs w:val="24"/>
        </w:rPr>
        <w:t>ЗАДАНИЕ №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bookmarkEnd w:id="3"/>
    <w:p w14:paraId="37D08F25" w14:textId="77777777" w:rsidR="008D0A34" w:rsidRPr="008D0A34" w:rsidRDefault="008D0A34" w:rsidP="00240C3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0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 две точки зрения критиков:</w:t>
      </w:r>
    </w:p>
    <w:p w14:paraId="14112689" w14:textId="3D1A5F8E" w:rsidR="008D0A34" w:rsidRDefault="008D0A34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 Обломовка — мир косности, консерватизма, крепостничества; этот мир губит живую душу, рождает «обломовщину»(Добролюбов, Зерчанинов);</w:t>
      </w: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Обломовка — идиллия, дорогая сердцу Гончарова, это его идеал. (Аркин, Котельников).</w:t>
      </w: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 С какой точкой зрения согласны вы? Почему? Обоснуйте свой ответ, опираясь на текст произведения.</w:t>
      </w: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В чем, на ваш взгляд, трагедия Обломова? Был ли он когда-нибудь (на страницах романа) счастлив? Объясните свой ответ.</w:t>
      </w: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AA5F998" w14:textId="77777777" w:rsidR="008D0A34" w:rsidRDefault="008D0A34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98B3779" w14:textId="77777777" w:rsidR="008D0A34" w:rsidRDefault="008D0A34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ABDA2A1" w14:textId="65854AEF" w:rsidR="008D0A34" w:rsidRDefault="008D0A34" w:rsidP="00240C3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D0A34">
        <w:rPr>
          <w:rFonts w:ascii="Times New Roman" w:hAnsi="Times New Roman"/>
          <w:b/>
          <w:bCs/>
          <w:sz w:val="24"/>
          <w:szCs w:val="24"/>
        </w:rPr>
        <w:lastRenderedPageBreak/>
        <w:t>ЗАДАНИЕ №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684697EA" w14:textId="77777777" w:rsidR="008D0A34" w:rsidRDefault="008D0A34" w:rsidP="008D0A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 два высказывания об Обломове:</w:t>
      </w:r>
      <w:r w:rsidRPr="008D0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"… трагизм пошлости, спокойный, если можно так выразиться, будничный трагизм — основная тема «Обломова». Илья Ильич возвращается домой, навеки расставшись с Ольгой. Он убит горем, таким, от которого люди умирают,и Любовь, то есть последняя надежда вырваться из пошлости, — исчезла. Он знает, что теперь ему нет спасения от апатии, от лени, от нравственного падения. Он неминуемо должен погибнуть" (Дм.Мережковский)</w:t>
      </w: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«Выглядит это (письмо) как самоосуждение, как покаяние. Но он защищает право быть собой, жить так, как для него — естественно, объявляет, что стать таким, как Ольга хочет, не стремится. Понять на эмоциональном пике, что в своем нормальном состоянии ты не хочешь бурь, не управишься с ними., может только умный, честный, сильный человек...» (Т.Блажнова)· </w:t>
      </w:r>
    </w:p>
    <w:p w14:paraId="0A44B152" w14:textId="3F1A1FE6" w:rsidR="008D0A34" w:rsidRPr="008D0A34" w:rsidRDefault="008D0A34" w:rsidP="008D0A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вы согласны, с чем нет? Какая точка зрения вам ближе, почему?</w:t>
      </w:r>
    </w:p>
    <w:p w14:paraId="7C245D97" w14:textId="77777777" w:rsidR="008D0A34" w:rsidRPr="008D0A34" w:rsidRDefault="008D0A34" w:rsidP="00240C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DB789" w14:textId="77777777" w:rsidR="008D0A34" w:rsidRPr="00896AA8" w:rsidRDefault="008D0A34" w:rsidP="00240C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5FA1E" w14:textId="1A276796" w:rsidR="008D0A34" w:rsidRPr="00896AA8" w:rsidRDefault="008D0A34" w:rsidP="00240C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для самоконтроля:</w:t>
      </w:r>
    </w:p>
    <w:p w14:paraId="0E1C8B70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1. В каком году было опубликовано произведение И.А. Гончарова «Обломов»?</w:t>
      </w:r>
    </w:p>
    <w:p w14:paraId="781DF145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В 1959 году</w:t>
      </w:r>
    </w:p>
    <w:p w14:paraId="2FBDDD01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В 1829 году</w:t>
      </w:r>
    </w:p>
    <w:p w14:paraId="21D4296F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В 1839 году</w:t>
      </w:r>
    </w:p>
    <w:p w14:paraId="63465865" w14:textId="3256B986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В 1859 году</w:t>
      </w:r>
    </w:p>
    <w:p w14:paraId="1CBA0910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2. В каком литературном журнале было опубликовано произведение?</w:t>
      </w:r>
    </w:p>
    <w:p w14:paraId="27FA73A5" w14:textId="0B6F56F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«Отечественные записки»</w:t>
      </w:r>
    </w:p>
    <w:p w14:paraId="4E3349B2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«Современник»</w:t>
      </w:r>
    </w:p>
    <w:p w14:paraId="209F19D1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«Москвитянин»</w:t>
      </w:r>
    </w:p>
    <w:p w14:paraId="12AE2CD6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«Русский вестник»</w:t>
      </w:r>
    </w:p>
    <w:p w14:paraId="3EFAD347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3. К какому жанру относится произведение И.А. Гончарова «Обломов»?</w:t>
      </w:r>
    </w:p>
    <w:p w14:paraId="19C70B3F" w14:textId="77777777" w:rsidR="00896AA8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Повесть</w:t>
      </w:r>
    </w:p>
    <w:p w14:paraId="7A6E497D" w14:textId="04072ADC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Социально-бытовой роман</w:t>
      </w:r>
    </w:p>
    <w:p w14:paraId="7406428F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Исторический роман</w:t>
      </w:r>
    </w:p>
    <w:p w14:paraId="2F34556C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Комедия</w:t>
      </w:r>
    </w:p>
    <w:p w14:paraId="05BDD240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4. На протяжении скольких лет И.А. Гончаров писал «Обломова»?</w:t>
      </w:r>
    </w:p>
    <w:p w14:paraId="5E3795B3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1 год</w:t>
      </w:r>
    </w:p>
    <w:p w14:paraId="1576D390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5 лет</w:t>
      </w:r>
    </w:p>
    <w:p w14:paraId="0A9F057F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10 лет</w:t>
      </w:r>
    </w:p>
    <w:p w14:paraId="11A285DF" w14:textId="184F6A4D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12 лет</w:t>
      </w:r>
    </w:p>
    <w:p w14:paraId="22F68059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5. В каком литературном направлении было создано произведение «Обломов»?</w:t>
      </w:r>
    </w:p>
    <w:p w14:paraId="65A6A2FB" w14:textId="557003A6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Реализм</w:t>
      </w:r>
    </w:p>
    <w:p w14:paraId="44C7706B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Романтизм</w:t>
      </w:r>
    </w:p>
    <w:p w14:paraId="32308EAA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Сентиментализм</w:t>
      </w:r>
    </w:p>
    <w:p w14:paraId="0BDDE8C7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Классицизм</w:t>
      </w:r>
    </w:p>
    <w:p w14:paraId="5B37C5AD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6. Какая основная проблема поднята И.А. Гончаровым в романе?</w:t>
      </w:r>
    </w:p>
    <w:p w14:paraId="05A75E36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Проблема отцов и детей</w:t>
      </w:r>
    </w:p>
    <w:p w14:paraId="00D5E15D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Безнаказанность поступков тех, кто имеет власть</w:t>
      </w:r>
    </w:p>
    <w:p w14:paraId="2833528D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Влияние церкви на общество</w:t>
      </w:r>
    </w:p>
    <w:p w14:paraId="53F2B3AE" w14:textId="37A2B455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Становление нового русского общества</w:t>
      </w:r>
    </w:p>
    <w:p w14:paraId="20E3F1FE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7. Какие социально-психологические проблемы подняты в романе?</w:t>
      </w:r>
    </w:p>
    <w:p w14:paraId="63C75BE9" w14:textId="40414EB3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Проблема лишнего человека</w:t>
      </w:r>
    </w:p>
    <w:p w14:paraId="721DF426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Проблема маленького человека</w:t>
      </w:r>
    </w:p>
    <w:p w14:paraId="022C5556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Зависимость от общественного мнения</w:t>
      </w:r>
    </w:p>
    <w:p w14:paraId="79D27DB6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lastRenderedPageBreak/>
        <w:t>Г) Неравноправие социальных слоёв</w:t>
      </w:r>
    </w:p>
    <w:p w14:paraId="1B2D952D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8. В своём романе И.А. Гончаров ввёл явление обломовщины, которое впоследствии стало нарицательным словом. Что оно означает?</w:t>
      </w:r>
    </w:p>
    <w:p w14:paraId="3EC092AD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Угнетение русского народа</w:t>
      </w:r>
    </w:p>
    <w:p w14:paraId="7CC7BA94" w14:textId="7192B510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Безволие, состояние лени, апатии и бездеятельности.</w:t>
      </w:r>
    </w:p>
    <w:p w14:paraId="154DC7C3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Обеднение простых русских семей</w:t>
      </w:r>
    </w:p>
    <w:p w14:paraId="63F55164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То же самое, что и крепостное право.</w:t>
      </w:r>
    </w:p>
    <w:p w14:paraId="55404317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9. Чем страшна «обломовщина»?</w:t>
      </w:r>
    </w:p>
    <w:p w14:paraId="1D5ABA6D" w14:textId="60BCDE89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Деградацией самого человека</w:t>
      </w:r>
    </w:p>
    <w:p w14:paraId="3CAE9EBF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Изменением общественного строя</w:t>
      </w:r>
    </w:p>
    <w:p w14:paraId="120CD33E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Угнетением слабых и обездоленных</w:t>
      </w:r>
    </w:p>
    <w:p w14:paraId="11109A70" w14:textId="77777777" w:rsidR="008D0A34" w:rsidRPr="00896AA8" w:rsidRDefault="008D0A34" w:rsidP="008D0A3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Усилением неравенства социальных слоёв</w:t>
      </w:r>
    </w:p>
    <w:p w14:paraId="4140DB81" w14:textId="6CAD1BC5" w:rsidR="00896AA8" w:rsidRPr="00896AA8" w:rsidRDefault="00896AA8" w:rsidP="00896A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b/>
          <w:bCs/>
          <w:color w:val="000000"/>
        </w:rPr>
        <w:t>1</w:t>
      </w:r>
      <w:r>
        <w:rPr>
          <w:b/>
          <w:bCs/>
          <w:color w:val="000000"/>
        </w:rPr>
        <w:t>0</w:t>
      </w:r>
      <w:r w:rsidRPr="00896AA8">
        <w:rPr>
          <w:b/>
          <w:bCs/>
          <w:color w:val="000000"/>
        </w:rPr>
        <w:t>. Какое событие является кульминацией романа «Обломов»?</w:t>
      </w:r>
    </w:p>
    <w:p w14:paraId="7031C56B" w14:textId="77777777" w:rsidR="00896AA8" w:rsidRPr="00896AA8" w:rsidRDefault="00896AA8" w:rsidP="00896A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А) Дуэль Штольца и Обломова</w:t>
      </w:r>
    </w:p>
    <w:p w14:paraId="406F86BE" w14:textId="77777777" w:rsidR="00896AA8" w:rsidRPr="00896AA8" w:rsidRDefault="00896AA8" w:rsidP="00896A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Б) Ссора Ильи Ильича и Штольца</w:t>
      </w:r>
    </w:p>
    <w:p w14:paraId="1190FE05" w14:textId="77777777" w:rsidR="00896AA8" w:rsidRPr="00896AA8" w:rsidRDefault="00896AA8" w:rsidP="00896A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В) Свадьба Ильи Ильича с Агафьей Матвеевной</w:t>
      </w:r>
    </w:p>
    <w:p w14:paraId="026DB4E0" w14:textId="29A34E1B" w:rsidR="00896AA8" w:rsidRPr="00896AA8" w:rsidRDefault="00896AA8" w:rsidP="00896A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96AA8">
        <w:rPr>
          <w:color w:val="000000"/>
        </w:rPr>
        <w:t>Г) Объяснение Ильи Ильича в любви Ольге</w:t>
      </w:r>
    </w:p>
    <w:p w14:paraId="6B86C97B" w14:textId="77777777" w:rsidR="008D0A34" w:rsidRPr="00896AA8" w:rsidRDefault="008D0A34" w:rsidP="00240C3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D0A34" w:rsidRPr="0089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24"/>
    <w:rsid w:val="001A279A"/>
    <w:rsid w:val="00240C3E"/>
    <w:rsid w:val="003F2E75"/>
    <w:rsid w:val="003F798E"/>
    <w:rsid w:val="0051519A"/>
    <w:rsid w:val="00632424"/>
    <w:rsid w:val="00893FDD"/>
    <w:rsid w:val="00896AA8"/>
    <w:rsid w:val="008D0A34"/>
    <w:rsid w:val="00C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2FF0"/>
  <w15:chartTrackingRefBased/>
  <w15:docId w15:val="{F16420BD-E389-4B25-9044-390E0260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2E75"/>
    <w:rPr>
      <w:i/>
      <w:iCs/>
    </w:rPr>
  </w:style>
  <w:style w:type="table" w:styleId="a5">
    <w:name w:val="Table Grid"/>
    <w:basedOn w:val="a1"/>
    <w:uiPriority w:val="39"/>
    <w:rsid w:val="0024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D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3</cp:revision>
  <dcterms:created xsi:type="dcterms:W3CDTF">2022-12-16T04:30:00Z</dcterms:created>
  <dcterms:modified xsi:type="dcterms:W3CDTF">2022-12-24T11:20:00Z</dcterms:modified>
</cp:coreProperties>
</file>