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DEC" w:rsidRPr="00044398" w:rsidRDefault="00355DEC" w:rsidP="00355DEC">
      <w:pPr>
        <w:spacing w:after="0"/>
        <w:jc w:val="center"/>
        <w:rPr>
          <w:sz w:val="24"/>
        </w:rPr>
      </w:pPr>
      <w:r w:rsidRPr="00044398">
        <w:rPr>
          <w:sz w:val="24"/>
        </w:rPr>
        <w:t>Тестовый контроль</w:t>
      </w:r>
    </w:p>
    <w:p w:rsidR="00EA57AF" w:rsidRPr="00044398" w:rsidRDefault="00355DEC" w:rsidP="00355DEC">
      <w:pPr>
        <w:spacing w:after="0"/>
        <w:jc w:val="center"/>
        <w:rPr>
          <w:sz w:val="24"/>
        </w:rPr>
      </w:pPr>
      <w:bookmarkStart w:id="0" w:name="_GoBack"/>
      <w:bookmarkEnd w:id="0"/>
      <w:r w:rsidRPr="00044398">
        <w:rPr>
          <w:sz w:val="24"/>
        </w:rPr>
        <w:t>по материалам Российских клинических рекомендаций «Программа СКАТ</w:t>
      </w:r>
      <w:r w:rsidR="00C219A2" w:rsidRPr="00044398">
        <w:rPr>
          <w:sz w:val="24"/>
        </w:rPr>
        <w:t xml:space="preserve"> </w:t>
      </w:r>
      <w:r w:rsidRPr="00044398">
        <w:rPr>
          <w:sz w:val="24"/>
        </w:rPr>
        <w:t>(Стратегия Контроля Антимикробной Терапии) при оказании стационарной медицинской помощи»</w:t>
      </w:r>
    </w:p>
    <w:p w:rsidR="00044398" w:rsidRPr="00044398" w:rsidRDefault="00044398" w:rsidP="00355DEC">
      <w:pPr>
        <w:spacing w:after="0"/>
        <w:jc w:val="center"/>
        <w:rPr>
          <w:sz w:val="24"/>
        </w:rPr>
      </w:pPr>
    </w:p>
    <w:p w:rsidR="00044398" w:rsidRPr="00044398" w:rsidRDefault="00044398" w:rsidP="00355DEC">
      <w:pPr>
        <w:spacing w:after="0"/>
        <w:jc w:val="center"/>
        <w:rPr>
          <w:b/>
          <w:color w:val="FF0000"/>
          <w:sz w:val="24"/>
        </w:rPr>
      </w:pPr>
      <w:r w:rsidRPr="00044398">
        <w:rPr>
          <w:b/>
          <w:color w:val="FF0000"/>
          <w:sz w:val="24"/>
        </w:rPr>
        <w:t>укажите один правильный ответ</w:t>
      </w:r>
    </w:p>
    <w:p w:rsidR="00355DEC" w:rsidRPr="00044398" w:rsidRDefault="00355DEC" w:rsidP="00355DEC">
      <w:pPr>
        <w:spacing w:after="0"/>
        <w:jc w:val="center"/>
        <w:rPr>
          <w:sz w:val="24"/>
        </w:rPr>
      </w:pPr>
    </w:p>
    <w:p w:rsidR="00355DEC" w:rsidRPr="00044398" w:rsidRDefault="008713CA" w:rsidP="008713CA">
      <w:pPr>
        <w:pStyle w:val="a3"/>
        <w:numPr>
          <w:ilvl w:val="0"/>
          <w:numId w:val="1"/>
        </w:numPr>
        <w:spacing w:after="0"/>
        <w:rPr>
          <w:sz w:val="24"/>
        </w:rPr>
      </w:pPr>
      <w:r w:rsidRPr="00044398">
        <w:rPr>
          <w:sz w:val="24"/>
        </w:rPr>
        <w:t xml:space="preserve">К селекции и распространению </w:t>
      </w:r>
      <w:proofErr w:type="spellStart"/>
      <w:r w:rsidRPr="00044398">
        <w:rPr>
          <w:sz w:val="24"/>
        </w:rPr>
        <w:t>полирезистентной</w:t>
      </w:r>
      <w:proofErr w:type="spellEnd"/>
      <w:r w:rsidRPr="00044398">
        <w:rPr>
          <w:sz w:val="24"/>
        </w:rPr>
        <w:t xml:space="preserve"> флоры в стационарах привело</w:t>
      </w:r>
    </w:p>
    <w:p w:rsidR="008713CA" w:rsidRPr="00044398" w:rsidRDefault="008713CA" w:rsidP="008713CA">
      <w:pPr>
        <w:pStyle w:val="a3"/>
        <w:spacing w:after="0"/>
        <w:rPr>
          <w:sz w:val="24"/>
        </w:rPr>
      </w:pPr>
      <w:r w:rsidRPr="00044398">
        <w:rPr>
          <w:sz w:val="24"/>
        </w:rPr>
        <w:t>А) широкое применение антибиотиков с лечебной и профилактической целью</w:t>
      </w:r>
    </w:p>
    <w:p w:rsidR="008713CA" w:rsidRPr="00044398" w:rsidRDefault="008713CA" w:rsidP="008713CA">
      <w:pPr>
        <w:pStyle w:val="a3"/>
        <w:spacing w:after="0"/>
        <w:rPr>
          <w:sz w:val="24"/>
        </w:rPr>
      </w:pPr>
      <w:r w:rsidRPr="00044398">
        <w:rPr>
          <w:sz w:val="24"/>
        </w:rPr>
        <w:t xml:space="preserve">Б) занос </w:t>
      </w:r>
      <w:proofErr w:type="spellStart"/>
      <w:r w:rsidRPr="00044398">
        <w:rPr>
          <w:sz w:val="24"/>
        </w:rPr>
        <w:t>полирезистентной</w:t>
      </w:r>
      <w:proofErr w:type="spellEnd"/>
      <w:r w:rsidRPr="00044398">
        <w:rPr>
          <w:sz w:val="24"/>
        </w:rPr>
        <w:t xml:space="preserve"> флоры из-за рубежа</w:t>
      </w:r>
    </w:p>
    <w:p w:rsidR="008713CA" w:rsidRPr="00044398" w:rsidRDefault="008713CA" w:rsidP="008713CA">
      <w:pPr>
        <w:pStyle w:val="a3"/>
        <w:spacing w:after="0"/>
        <w:rPr>
          <w:sz w:val="24"/>
        </w:rPr>
      </w:pPr>
      <w:r w:rsidRPr="00044398">
        <w:rPr>
          <w:sz w:val="24"/>
        </w:rPr>
        <w:t>В) природная эволюция бактерий</w:t>
      </w:r>
    </w:p>
    <w:p w:rsidR="008713CA" w:rsidRPr="00044398" w:rsidRDefault="008713CA" w:rsidP="008713CA">
      <w:pPr>
        <w:pStyle w:val="a3"/>
        <w:spacing w:after="0"/>
        <w:rPr>
          <w:sz w:val="24"/>
        </w:rPr>
      </w:pPr>
      <w:r w:rsidRPr="00044398">
        <w:rPr>
          <w:sz w:val="24"/>
        </w:rPr>
        <w:t xml:space="preserve">Г) рост </w:t>
      </w:r>
      <w:proofErr w:type="spellStart"/>
      <w:r w:rsidRPr="00044398">
        <w:rPr>
          <w:sz w:val="24"/>
        </w:rPr>
        <w:t>антибиотикорезистентости</w:t>
      </w:r>
      <w:proofErr w:type="spellEnd"/>
      <w:r w:rsidRPr="00044398">
        <w:rPr>
          <w:sz w:val="24"/>
        </w:rPr>
        <w:t xml:space="preserve"> возбудителей внебольничных инфекций</w:t>
      </w:r>
    </w:p>
    <w:p w:rsidR="008713CA" w:rsidRPr="00044398" w:rsidRDefault="008713CA" w:rsidP="008713CA">
      <w:pPr>
        <w:pStyle w:val="a3"/>
        <w:spacing w:after="0"/>
        <w:rPr>
          <w:sz w:val="24"/>
        </w:rPr>
      </w:pPr>
    </w:p>
    <w:p w:rsidR="008713CA" w:rsidRPr="00044398" w:rsidRDefault="00CC4C29" w:rsidP="00CC4C29">
      <w:pPr>
        <w:pStyle w:val="a3"/>
        <w:numPr>
          <w:ilvl w:val="0"/>
          <w:numId w:val="1"/>
        </w:numPr>
        <w:spacing w:after="0"/>
        <w:rPr>
          <w:sz w:val="24"/>
        </w:rPr>
      </w:pPr>
      <w:r w:rsidRPr="00044398">
        <w:rPr>
          <w:sz w:val="24"/>
        </w:rPr>
        <w:t xml:space="preserve">В чем сложности в реализации программ профилактики </w:t>
      </w:r>
      <w:proofErr w:type="spellStart"/>
      <w:r w:rsidRPr="00044398">
        <w:rPr>
          <w:sz w:val="24"/>
        </w:rPr>
        <w:t>нозокомиальных</w:t>
      </w:r>
      <w:proofErr w:type="spellEnd"/>
      <w:r w:rsidRPr="00044398">
        <w:rPr>
          <w:sz w:val="24"/>
        </w:rPr>
        <w:t xml:space="preserve"> инфекций в медицинских организациях в РФ?</w:t>
      </w:r>
    </w:p>
    <w:p w:rsidR="00CC4C29" w:rsidRPr="00044398" w:rsidRDefault="00CC4C29" w:rsidP="00CC4C29">
      <w:pPr>
        <w:pStyle w:val="a3"/>
        <w:spacing w:after="0"/>
        <w:rPr>
          <w:sz w:val="24"/>
        </w:rPr>
      </w:pPr>
      <w:r w:rsidRPr="00044398">
        <w:rPr>
          <w:sz w:val="24"/>
        </w:rPr>
        <w:t xml:space="preserve">А) отсутствие скрининга на носительство пациентами </w:t>
      </w:r>
      <w:proofErr w:type="spellStart"/>
      <w:r w:rsidRPr="00044398">
        <w:rPr>
          <w:sz w:val="24"/>
        </w:rPr>
        <w:t>полирезистентных</w:t>
      </w:r>
      <w:proofErr w:type="spellEnd"/>
      <w:r w:rsidRPr="00044398">
        <w:rPr>
          <w:sz w:val="24"/>
        </w:rPr>
        <w:t xml:space="preserve"> бактерий</w:t>
      </w:r>
    </w:p>
    <w:p w:rsidR="00CC4C29" w:rsidRPr="00044398" w:rsidRDefault="00CC4C29" w:rsidP="00CC4C29">
      <w:pPr>
        <w:pStyle w:val="a3"/>
        <w:spacing w:after="0"/>
        <w:rPr>
          <w:sz w:val="24"/>
        </w:rPr>
      </w:pPr>
      <w:r w:rsidRPr="00044398">
        <w:rPr>
          <w:sz w:val="24"/>
        </w:rPr>
        <w:t>Б) сложности изоляции таких пациентов и ограничение контактной передачи инфекции</w:t>
      </w:r>
    </w:p>
    <w:p w:rsidR="00CC4C29" w:rsidRPr="00044398" w:rsidRDefault="00CC4C29" w:rsidP="00CC4C29">
      <w:pPr>
        <w:pStyle w:val="a3"/>
        <w:spacing w:after="0"/>
        <w:rPr>
          <w:sz w:val="24"/>
        </w:rPr>
      </w:pPr>
      <w:r w:rsidRPr="00044398">
        <w:rPr>
          <w:sz w:val="24"/>
        </w:rPr>
        <w:t>В) слабая подготовка врачей в области антимикробной терапии</w:t>
      </w:r>
    </w:p>
    <w:p w:rsidR="00CC4C29" w:rsidRPr="00044398" w:rsidRDefault="00CC4C29" w:rsidP="00CC4C29">
      <w:pPr>
        <w:pStyle w:val="a3"/>
        <w:spacing w:after="0"/>
        <w:rPr>
          <w:sz w:val="24"/>
        </w:rPr>
      </w:pPr>
      <w:r w:rsidRPr="00044398">
        <w:rPr>
          <w:sz w:val="24"/>
        </w:rPr>
        <w:t>Г) все перечисленное верно</w:t>
      </w:r>
    </w:p>
    <w:p w:rsidR="00CC4C29" w:rsidRPr="00044398" w:rsidRDefault="00CC4C29" w:rsidP="00CC4C29">
      <w:pPr>
        <w:pStyle w:val="a3"/>
        <w:spacing w:after="0"/>
        <w:rPr>
          <w:sz w:val="24"/>
        </w:rPr>
      </w:pPr>
    </w:p>
    <w:p w:rsidR="00CC4C29" w:rsidRPr="00044398" w:rsidRDefault="00CC4C29" w:rsidP="00CC4C29">
      <w:pPr>
        <w:pStyle w:val="a3"/>
        <w:numPr>
          <w:ilvl w:val="0"/>
          <w:numId w:val="1"/>
        </w:numPr>
        <w:spacing w:after="0"/>
        <w:rPr>
          <w:sz w:val="24"/>
        </w:rPr>
      </w:pPr>
      <w:r w:rsidRPr="00044398">
        <w:rPr>
          <w:sz w:val="24"/>
        </w:rPr>
        <w:t xml:space="preserve">Какое решение проблемы лечения в стационаре инфекций, вызванных </w:t>
      </w:r>
      <w:proofErr w:type="spellStart"/>
      <w:r w:rsidRPr="00044398">
        <w:rPr>
          <w:sz w:val="24"/>
        </w:rPr>
        <w:t>полирезистентными</w:t>
      </w:r>
      <w:proofErr w:type="spellEnd"/>
      <w:r w:rsidRPr="00044398">
        <w:rPr>
          <w:sz w:val="24"/>
        </w:rPr>
        <w:t xml:space="preserve"> бактериями, является оптимальным?</w:t>
      </w:r>
    </w:p>
    <w:p w:rsidR="00BA4CE0" w:rsidRPr="00044398" w:rsidRDefault="00CC4C29" w:rsidP="00CC4C29">
      <w:pPr>
        <w:pStyle w:val="a3"/>
        <w:spacing w:after="0"/>
        <w:rPr>
          <w:sz w:val="24"/>
        </w:rPr>
      </w:pPr>
      <w:r w:rsidRPr="00044398">
        <w:rPr>
          <w:sz w:val="24"/>
        </w:rPr>
        <w:t>А)</w:t>
      </w:r>
      <w:r w:rsidR="00BA4CE0" w:rsidRPr="00044398">
        <w:rPr>
          <w:sz w:val="24"/>
        </w:rPr>
        <w:t xml:space="preserve"> ожидание появления новых антимикробных препаратов</w:t>
      </w:r>
    </w:p>
    <w:p w:rsidR="00CC4C29" w:rsidRPr="00044398" w:rsidRDefault="00CC4C29" w:rsidP="00CC4C29">
      <w:pPr>
        <w:pStyle w:val="a3"/>
        <w:spacing w:after="0"/>
        <w:rPr>
          <w:sz w:val="24"/>
        </w:rPr>
      </w:pPr>
      <w:r w:rsidRPr="00044398">
        <w:rPr>
          <w:sz w:val="24"/>
        </w:rPr>
        <w:t>Б)</w:t>
      </w:r>
      <w:r w:rsidR="00BA4CE0" w:rsidRPr="00044398">
        <w:rPr>
          <w:sz w:val="24"/>
        </w:rPr>
        <w:t xml:space="preserve"> ожидание появления новых антисептиков и </w:t>
      </w:r>
      <w:proofErr w:type="spellStart"/>
      <w:r w:rsidR="00BA4CE0" w:rsidRPr="00044398">
        <w:rPr>
          <w:sz w:val="24"/>
        </w:rPr>
        <w:t>дезинфектантов</w:t>
      </w:r>
      <w:proofErr w:type="spellEnd"/>
    </w:p>
    <w:p w:rsidR="00CC4C29" w:rsidRPr="00044398" w:rsidRDefault="00CC4C29" w:rsidP="00BA4CE0">
      <w:pPr>
        <w:pStyle w:val="a3"/>
        <w:spacing w:after="0"/>
        <w:rPr>
          <w:sz w:val="24"/>
        </w:rPr>
      </w:pPr>
      <w:r w:rsidRPr="00044398">
        <w:rPr>
          <w:sz w:val="24"/>
        </w:rPr>
        <w:t>В)</w:t>
      </w:r>
      <w:r w:rsidR="00BA4CE0" w:rsidRPr="00044398">
        <w:rPr>
          <w:sz w:val="24"/>
        </w:rPr>
        <w:t xml:space="preserve"> разработка и внедрение решительных и адекватных мер по сдерживанию антибиотикорезистентности</w:t>
      </w:r>
    </w:p>
    <w:p w:rsidR="00CC4C29" w:rsidRPr="00044398" w:rsidRDefault="00CC4C29" w:rsidP="00CC4C29">
      <w:pPr>
        <w:pStyle w:val="a3"/>
        <w:spacing w:after="0"/>
        <w:rPr>
          <w:sz w:val="24"/>
        </w:rPr>
      </w:pPr>
      <w:r w:rsidRPr="00044398">
        <w:rPr>
          <w:sz w:val="24"/>
        </w:rPr>
        <w:t xml:space="preserve">Г) </w:t>
      </w:r>
      <w:r w:rsidR="00BA4CE0" w:rsidRPr="00044398">
        <w:rPr>
          <w:sz w:val="24"/>
        </w:rPr>
        <w:t>чудо</w:t>
      </w:r>
    </w:p>
    <w:p w:rsidR="00BA4CE0" w:rsidRPr="00044398" w:rsidRDefault="00BA4CE0" w:rsidP="00CC4C29">
      <w:pPr>
        <w:pStyle w:val="a3"/>
        <w:spacing w:after="0"/>
        <w:rPr>
          <w:sz w:val="24"/>
        </w:rPr>
      </w:pPr>
    </w:p>
    <w:p w:rsidR="00BA4CE0" w:rsidRPr="00044398" w:rsidRDefault="000A5889" w:rsidP="000A5889">
      <w:pPr>
        <w:pStyle w:val="a3"/>
        <w:numPr>
          <w:ilvl w:val="0"/>
          <w:numId w:val="1"/>
        </w:numPr>
        <w:spacing w:after="0"/>
        <w:rPr>
          <w:sz w:val="24"/>
        </w:rPr>
      </w:pPr>
      <w:r w:rsidRPr="00044398">
        <w:rPr>
          <w:sz w:val="24"/>
        </w:rPr>
        <w:t xml:space="preserve">Назовите </w:t>
      </w:r>
      <w:r w:rsidR="00BA4CE0" w:rsidRPr="00044398">
        <w:rPr>
          <w:sz w:val="24"/>
        </w:rPr>
        <w:t>генетически</w:t>
      </w:r>
      <w:r w:rsidRPr="00044398">
        <w:rPr>
          <w:sz w:val="24"/>
        </w:rPr>
        <w:t>е</w:t>
      </w:r>
      <w:r w:rsidR="00BA4CE0" w:rsidRPr="00044398">
        <w:rPr>
          <w:sz w:val="24"/>
        </w:rPr>
        <w:t xml:space="preserve"> механизм</w:t>
      </w:r>
      <w:r w:rsidRPr="00044398">
        <w:rPr>
          <w:sz w:val="24"/>
        </w:rPr>
        <w:t>ы</w:t>
      </w:r>
      <w:r w:rsidR="00BA4CE0" w:rsidRPr="00044398">
        <w:rPr>
          <w:sz w:val="24"/>
        </w:rPr>
        <w:t xml:space="preserve"> формирования</w:t>
      </w:r>
      <w:r w:rsidRPr="00044398">
        <w:rPr>
          <w:sz w:val="24"/>
        </w:rPr>
        <w:t xml:space="preserve"> </w:t>
      </w:r>
      <w:r w:rsidR="00BA4CE0" w:rsidRPr="00044398">
        <w:rPr>
          <w:sz w:val="24"/>
        </w:rPr>
        <w:t>и распространения антимикробной резистентн</w:t>
      </w:r>
      <w:r w:rsidRPr="00044398">
        <w:rPr>
          <w:sz w:val="24"/>
        </w:rPr>
        <w:t>ости среди бактерий – возбудите</w:t>
      </w:r>
      <w:r w:rsidR="00BA4CE0" w:rsidRPr="00044398">
        <w:rPr>
          <w:sz w:val="24"/>
        </w:rPr>
        <w:t>лей инфекций человека и животных:</w:t>
      </w:r>
    </w:p>
    <w:p w:rsidR="000A5889" w:rsidRPr="00044398" w:rsidRDefault="000A5889" w:rsidP="000A5889">
      <w:pPr>
        <w:pStyle w:val="a3"/>
        <w:spacing w:after="0"/>
        <w:rPr>
          <w:sz w:val="24"/>
        </w:rPr>
      </w:pPr>
      <w:r w:rsidRPr="00044398">
        <w:rPr>
          <w:sz w:val="24"/>
        </w:rPr>
        <w:t xml:space="preserve">А) </w:t>
      </w:r>
      <w:r w:rsidR="00BA4CE0" w:rsidRPr="00044398">
        <w:rPr>
          <w:sz w:val="24"/>
        </w:rPr>
        <w:t>приобретение бактериями чужеродной генетической информации;</w:t>
      </w:r>
    </w:p>
    <w:p w:rsidR="00BA4CE0" w:rsidRPr="00044398" w:rsidRDefault="000A5889" w:rsidP="000A5889">
      <w:pPr>
        <w:pStyle w:val="a3"/>
        <w:spacing w:after="0"/>
        <w:rPr>
          <w:sz w:val="24"/>
        </w:rPr>
      </w:pPr>
      <w:r w:rsidRPr="00044398">
        <w:rPr>
          <w:sz w:val="24"/>
        </w:rPr>
        <w:t xml:space="preserve">Б) </w:t>
      </w:r>
      <w:r w:rsidR="00BA4CE0" w:rsidRPr="00044398">
        <w:rPr>
          <w:sz w:val="24"/>
        </w:rPr>
        <w:t>модификация генома бактерий в результате мутаций.</w:t>
      </w:r>
    </w:p>
    <w:p w:rsidR="000A5889" w:rsidRPr="00044398" w:rsidRDefault="000A5889" w:rsidP="000A5889">
      <w:pPr>
        <w:pStyle w:val="a3"/>
        <w:spacing w:after="0"/>
        <w:rPr>
          <w:sz w:val="24"/>
        </w:rPr>
      </w:pPr>
      <w:r w:rsidRPr="00044398">
        <w:rPr>
          <w:sz w:val="24"/>
        </w:rPr>
        <w:t>В) все перечисленное верно</w:t>
      </w:r>
    </w:p>
    <w:p w:rsidR="000A5889" w:rsidRPr="00044398" w:rsidRDefault="000A5889" w:rsidP="000A5889">
      <w:pPr>
        <w:pStyle w:val="a3"/>
        <w:spacing w:after="0"/>
        <w:rPr>
          <w:sz w:val="24"/>
        </w:rPr>
      </w:pPr>
    </w:p>
    <w:p w:rsidR="000A5889" w:rsidRPr="00044398" w:rsidRDefault="000A5889" w:rsidP="000A5889">
      <w:pPr>
        <w:pStyle w:val="a3"/>
        <w:numPr>
          <w:ilvl w:val="0"/>
          <w:numId w:val="1"/>
        </w:numPr>
        <w:spacing w:after="0"/>
        <w:rPr>
          <w:sz w:val="24"/>
        </w:rPr>
      </w:pPr>
      <w:r w:rsidRPr="00044398">
        <w:rPr>
          <w:sz w:val="24"/>
        </w:rPr>
        <w:t xml:space="preserve">От чего зависит скорость формирования и распространения устойчивых бактерий </w:t>
      </w:r>
    </w:p>
    <w:p w:rsidR="000A5889" w:rsidRPr="00044398" w:rsidRDefault="000A5889" w:rsidP="00D14395">
      <w:pPr>
        <w:pStyle w:val="a3"/>
        <w:spacing w:after="0"/>
        <w:rPr>
          <w:sz w:val="24"/>
        </w:rPr>
      </w:pPr>
      <w:r w:rsidRPr="00044398">
        <w:rPr>
          <w:sz w:val="24"/>
        </w:rPr>
        <w:t xml:space="preserve">А) от </w:t>
      </w:r>
      <w:r w:rsidR="00D14395" w:rsidRPr="00044398">
        <w:rPr>
          <w:sz w:val="24"/>
        </w:rPr>
        <w:t>объема потребления антибиотиков</w:t>
      </w:r>
    </w:p>
    <w:p w:rsidR="00D14395" w:rsidRPr="00044398" w:rsidRDefault="00D14395" w:rsidP="00D14395">
      <w:pPr>
        <w:pStyle w:val="a3"/>
        <w:spacing w:after="0"/>
        <w:rPr>
          <w:sz w:val="24"/>
        </w:rPr>
      </w:pPr>
      <w:r w:rsidRPr="00044398">
        <w:rPr>
          <w:sz w:val="24"/>
        </w:rPr>
        <w:t>Б) от частоты нерациональных назначений антибиотиков</w:t>
      </w:r>
    </w:p>
    <w:p w:rsidR="00D14395" w:rsidRPr="00044398" w:rsidRDefault="00D14395" w:rsidP="00D14395">
      <w:pPr>
        <w:pStyle w:val="a3"/>
        <w:spacing w:after="0"/>
        <w:rPr>
          <w:sz w:val="24"/>
        </w:rPr>
      </w:pPr>
      <w:r w:rsidRPr="00044398">
        <w:rPr>
          <w:sz w:val="24"/>
        </w:rPr>
        <w:t xml:space="preserve">В) от доли </w:t>
      </w:r>
      <w:proofErr w:type="spellStart"/>
      <w:r w:rsidRPr="00044398">
        <w:rPr>
          <w:sz w:val="24"/>
        </w:rPr>
        <w:t>полиморбидных</w:t>
      </w:r>
      <w:proofErr w:type="spellEnd"/>
      <w:r w:rsidRPr="00044398">
        <w:rPr>
          <w:sz w:val="24"/>
        </w:rPr>
        <w:t xml:space="preserve"> пациентов </w:t>
      </w:r>
    </w:p>
    <w:p w:rsidR="00D14395" w:rsidRPr="00044398" w:rsidRDefault="00D14395" w:rsidP="00D14395">
      <w:pPr>
        <w:pStyle w:val="a3"/>
        <w:spacing w:after="0"/>
        <w:rPr>
          <w:sz w:val="24"/>
        </w:rPr>
      </w:pPr>
      <w:r w:rsidRPr="00044398">
        <w:rPr>
          <w:sz w:val="24"/>
        </w:rPr>
        <w:t>Г) не зависит ни от чего, это естественное явление</w:t>
      </w:r>
    </w:p>
    <w:p w:rsidR="002E0976" w:rsidRPr="00044398" w:rsidRDefault="002E0976" w:rsidP="00D14395">
      <w:pPr>
        <w:pStyle w:val="a3"/>
        <w:spacing w:after="0"/>
        <w:rPr>
          <w:sz w:val="24"/>
        </w:rPr>
      </w:pPr>
    </w:p>
    <w:p w:rsidR="002E0976" w:rsidRPr="00044398" w:rsidRDefault="002E0976" w:rsidP="002E0976">
      <w:pPr>
        <w:pStyle w:val="a3"/>
        <w:numPr>
          <w:ilvl w:val="0"/>
          <w:numId w:val="1"/>
        </w:numPr>
        <w:spacing w:after="0"/>
        <w:rPr>
          <w:sz w:val="24"/>
        </w:rPr>
      </w:pPr>
      <w:r w:rsidRPr="00044398">
        <w:rPr>
          <w:sz w:val="24"/>
        </w:rPr>
        <w:t>Об устойчивости грамотрицательных бактерий к цефалоспоринам свидетельствует</w:t>
      </w:r>
    </w:p>
    <w:p w:rsidR="002E0976" w:rsidRPr="00044398" w:rsidRDefault="002E0976" w:rsidP="001A4E3A">
      <w:pPr>
        <w:pStyle w:val="a3"/>
        <w:spacing w:after="0"/>
        <w:rPr>
          <w:sz w:val="24"/>
        </w:rPr>
      </w:pPr>
      <w:r w:rsidRPr="00044398">
        <w:rPr>
          <w:sz w:val="24"/>
        </w:rPr>
        <w:t>А) выявление модификации мишени</w:t>
      </w:r>
    </w:p>
    <w:p w:rsidR="002E0976" w:rsidRPr="00044398" w:rsidRDefault="002E0976" w:rsidP="001A4E3A">
      <w:pPr>
        <w:pStyle w:val="a3"/>
        <w:spacing w:after="0"/>
        <w:rPr>
          <w:sz w:val="24"/>
        </w:rPr>
      </w:pPr>
      <w:r w:rsidRPr="00044398">
        <w:rPr>
          <w:sz w:val="24"/>
        </w:rPr>
        <w:t>Б) продукция БЛРС</w:t>
      </w:r>
    </w:p>
    <w:p w:rsidR="002E0976" w:rsidRPr="00044398" w:rsidRDefault="002E0976" w:rsidP="001A4E3A">
      <w:pPr>
        <w:pStyle w:val="a3"/>
        <w:spacing w:after="0"/>
        <w:rPr>
          <w:sz w:val="24"/>
        </w:rPr>
      </w:pPr>
      <w:r w:rsidRPr="00044398">
        <w:rPr>
          <w:sz w:val="24"/>
        </w:rPr>
        <w:t xml:space="preserve">В) </w:t>
      </w:r>
      <w:proofErr w:type="spellStart"/>
      <w:r w:rsidR="001A4E3A" w:rsidRPr="00044398">
        <w:rPr>
          <w:sz w:val="24"/>
        </w:rPr>
        <w:t>пенициллинрезистентность</w:t>
      </w:r>
      <w:proofErr w:type="spellEnd"/>
    </w:p>
    <w:p w:rsidR="001A4E3A" w:rsidRPr="00044398" w:rsidRDefault="001A4E3A" w:rsidP="001A4E3A">
      <w:pPr>
        <w:pStyle w:val="a3"/>
        <w:spacing w:after="0"/>
        <w:rPr>
          <w:sz w:val="24"/>
        </w:rPr>
      </w:pPr>
      <w:r w:rsidRPr="00044398">
        <w:rPr>
          <w:sz w:val="24"/>
        </w:rPr>
        <w:t>Г) низкая клиническая эффективность</w:t>
      </w:r>
    </w:p>
    <w:p w:rsidR="001A4E3A" w:rsidRPr="00044398" w:rsidRDefault="001A4E3A" w:rsidP="001A4E3A">
      <w:pPr>
        <w:pStyle w:val="a3"/>
        <w:spacing w:after="0"/>
        <w:rPr>
          <w:sz w:val="24"/>
        </w:rPr>
      </w:pPr>
    </w:p>
    <w:p w:rsidR="001A4E3A" w:rsidRPr="00044398" w:rsidRDefault="001A4E3A" w:rsidP="001A4E3A">
      <w:pPr>
        <w:pStyle w:val="a3"/>
        <w:numPr>
          <w:ilvl w:val="0"/>
          <w:numId w:val="1"/>
        </w:numPr>
        <w:rPr>
          <w:sz w:val="24"/>
        </w:rPr>
      </w:pPr>
      <w:r w:rsidRPr="00044398">
        <w:rPr>
          <w:sz w:val="24"/>
        </w:rPr>
        <w:t>При устойчивости грамотрицательных бактерий к цефалоспоринам не следует назначать</w:t>
      </w:r>
    </w:p>
    <w:p w:rsidR="001A4E3A" w:rsidRPr="00044398" w:rsidRDefault="001A4E3A" w:rsidP="001A4E3A">
      <w:pPr>
        <w:pStyle w:val="a3"/>
        <w:rPr>
          <w:sz w:val="24"/>
        </w:rPr>
      </w:pPr>
      <w:r w:rsidRPr="00044398">
        <w:rPr>
          <w:sz w:val="24"/>
        </w:rPr>
        <w:t xml:space="preserve">А) </w:t>
      </w:r>
      <w:proofErr w:type="spellStart"/>
      <w:r w:rsidRPr="00044398">
        <w:rPr>
          <w:sz w:val="24"/>
        </w:rPr>
        <w:t>имипенем</w:t>
      </w:r>
      <w:proofErr w:type="spellEnd"/>
    </w:p>
    <w:p w:rsidR="001A4E3A" w:rsidRPr="00044398" w:rsidRDefault="001A4E3A" w:rsidP="001A4E3A">
      <w:pPr>
        <w:pStyle w:val="a3"/>
        <w:rPr>
          <w:sz w:val="24"/>
        </w:rPr>
      </w:pPr>
      <w:r w:rsidRPr="00044398">
        <w:rPr>
          <w:sz w:val="24"/>
        </w:rPr>
        <w:t xml:space="preserve">Б) </w:t>
      </w:r>
      <w:proofErr w:type="spellStart"/>
      <w:r w:rsidRPr="00044398">
        <w:rPr>
          <w:sz w:val="24"/>
        </w:rPr>
        <w:t>цефепим</w:t>
      </w:r>
      <w:proofErr w:type="spellEnd"/>
    </w:p>
    <w:p w:rsidR="001A4E3A" w:rsidRPr="00044398" w:rsidRDefault="001A4E3A" w:rsidP="001A4E3A">
      <w:pPr>
        <w:pStyle w:val="a3"/>
        <w:rPr>
          <w:sz w:val="24"/>
        </w:rPr>
      </w:pPr>
      <w:r w:rsidRPr="00044398">
        <w:rPr>
          <w:sz w:val="24"/>
        </w:rPr>
        <w:t xml:space="preserve">В) </w:t>
      </w:r>
      <w:proofErr w:type="spellStart"/>
      <w:r w:rsidRPr="00044398">
        <w:rPr>
          <w:sz w:val="24"/>
        </w:rPr>
        <w:t>меропенем</w:t>
      </w:r>
      <w:proofErr w:type="spellEnd"/>
    </w:p>
    <w:p w:rsidR="001A4E3A" w:rsidRPr="00044398" w:rsidRDefault="001A4E3A" w:rsidP="001A4E3A">
      <w:pPr>
        <w:pStyle w:val="a3"/>
        <w:rPr>
          <w:sz w:val="24"/>
        </w:rPr>
      </w:pPr>
      <w:r w:rsidRPr="00044398">
        <w:rPr>
          <w:sz w:val="24"/>
        </w:rPr>
        <w:t xml:space="preserve">Г) </w:t>
      </w:r>
      <w:proofErr w:type="spellStart"/>
      <w:r w:rsidRPr="00044398">
        <w:rPr>
          <w:sz w:val="24"/>
        </w:rPr>
        <w:t>дорипенем</w:t>
      </w:r>
      <w:proofErr w:type="spellEnd"/>
    </w:p>
    <w:p w:rsidR="001A4E3A" w:rsidRPr="00044398" w:rsidRDefault="001A4E3A" w:rsidP="001A4E3A">
      <w:pPr>
        <w:pStyle w:val="a3"/>
        <w:rPr>
          <w:sz w:val="24"/>
        </w:rPr>
      </w:pPr>
    </w:p>
    <w:p w:rsidR="008507FE" w:rsidRPr="00044398" w:rsidRDefault="008507FE" w:rsidP="008507FE">
      <w:pPr>
        <w:pStyle w:val="a3"/>
        <w:numPr>
          <w:ilvl w:val="0"/>
          <w:numId w:val="1"/>
        </w:numPr>
        <w:rPr>
          <w:sz w:val="24"/>
        </w:rPr>
      </w:pPr>
      <w:r w:rsidRPr="00044398">
        <w:rPr>
          <w:sz w:val="24"/>
        </w:rPr>
        <w:t>На что необходимо ориентироваться при проведении первоначальной оценки эффективности терапии течение 48–72 ч. после начала лечения?</w:t>
      </w:r>
    </w:p>
    <w:p w:rsidR="008507FE" w:rsidRPr="00044398" w:rsidRDefault="008507FE" w:rsidP="008507FE">
      <w:pPr>
        <w:pStyle w:val="a3"/>
        <w:rPr>
          <w:sz w:val="24"/>
        </w:rPr>
      </w:pPr>
      <w:r w:rsidRPr="00044398">
        <w:rPr>
          <w:sz w:val="24"/>
        </w:rPr>
        <w:t>А) нормализация температуры</w:t>
      </w:r>
    </w:p>
    <w:p w:rsidR="008507FE" w:rsidRPr="00044398" w:rsidRDefault="008507FE" w:rsidP="008507FE">
      <w:pPr>
        <w:pStyle w:val="a3"/>
        <w:rPr>
          <w:sz w:val="24"/>
        </w:rPr>
      </w:pPr>
      <w:r w:rsidRPr="00044398">
        <w:rPr>
          <w:sz w:val="24"/>
        </w:rPr>
        <w:t>Б) нормализация формулы крови</w:t>
      </w:r>
    </w:p>
    <w:p w:rsidR="008507FE" w:rsidRPr="00044398" w:rsidRDefault="008507FE" w:rsidP="008507FE">
      <w:pPr>
        <w:pStyle w:val="a3"/>
        <w:rPr>
          <w:sz w:val="24"/>
        </w:rPr>
      </w:pPr>
      <w:r w:rsidRPr="00044398">
        <w:rPr>
          <w:sz w:val="24"/>
        </w:rPr>
        <w:t>В) динамика клинических симптомов</w:t>
      </w:r>
    </w:p>
    <w:p w:rsidR="00DD395E" w:rsidRPr="00044398" w:rsidRDefault="00DD395E" w:rsidP="008507FE">
      <w:pPr>
        <w:pStyle w:val="a3"/>
        <w:rPr>
          <w:sz w:val="24"/>
        </w:rPr>
      </w:pPr>
      <w:r w:rsidRPr="00044398">
        <w:rPr>
          <w:sz w:val="24"/>
        </w:rPr>
        <w:t>Г) уменьшение жалоб</w:t>
      </w:r>
    </w:p>
    <w:p w:rsidR="00DD395E" w:rsidRPr="00044398" w:rsidRDefault="00DD395E" w:rsidP="008507FE">
      <w:pPr>
        <w:pStyle w:val="a3"/>
        <w:rPr>
          <w:sz w:val="24"/>
        </w:rPr>
      </w:pPr>
    </w:p>
    <w:p w:rsidR="00DD395E" w:rsidRPr="00044398" w:rsidRDefault="00DD395E" w:rsidP="00DD395E">
      <w:pPr>
        <w:pStyle w:val="a3"/>
        <w:numPr>
          <w:ilvl w:val="0"/>
          <w:numId w:val="1"/>
        </w:numPr>
        <w:rPr>
          <w:sz w:val="24"/>
        </w:rPr>
      </w:pPr>
      <w:r w:rsidRPr="00044398">
        <w:rPr>
          <w:sz w:val="24"/>
        </w:rPr>
        <w:t>Показанием для назначения антибиотика является</w:t>
      </w:r>
    </w:p>
    <w:p w:rsidR="00DD395E" w:rsidRPr="00044398" w:rsidRDefault="00DD395E" w:rsidP="00DD395E">
      <w:pPr>
        <w:pStyle w:val="a3"/>
        <w:rPr>
          <w:sz w:val="24"/>
        </w:rPr>
      </w:pPr>
      <w:r w:rsidRPr="00044398">
        <w:rPr>
          <w:sz w:val="24"/>
        </w:rPr>
        <w:t>А) документированная или предпо</w:t>
      </w:r>
      <w:r w:rsidR="0034456E" w:rsidRPr="00044398">
        <w:rPr>
          <w:sz w:val="24"/>
        </w:rPr>
        <w:t>лагаемая бактериальная инфекция</w:t>
      </w:r>
    </w:p>
    <w:p w:rsidR="00DD395E" w:rsidRPr="00044398" w:rsidRDefault="00DD395E" w:rsidP="00DD395E">
      <w:pPr>
        <w:pStyle w:val="a3"/>
        <w:rPr>
          <w:sz w:val="24"/>
        </w:rPr>
      </w:pPr>
      <w:r w:rsidRPr="00044398">
        <w:rPr>
          <w:sz w:val="24"/>
        </w:rPr>
        <w:t xml:space="preserve">Б) </w:t>
      </w:r>
      <w:r w:rsidR="0034456E" w:rsidRPr="00044398">
        <w:rPr>
          <w:sz w:val="24"/>
        </w:rPr>
        <w:t>повышение температуры выше 38</w:t>
      </w:r>
      <w:r w:rsidR="0034456E" w:rsidRPr="00044398">
        <w:rPr>
          <w:sz w:val="24"/>
          <w:vertAlign w:val="superscript"/>
        </w:rPr>
        <w:t>0</w:t>
      </w:r>
    </w:p>
    <w:p w:rsidR="0034456E" w:rsidRPr="00044398" w:rsidRDefault="0034456E" w:rsidP="00DD395E">
      <w:pPr>
        <w:pStyle w:val="a3"/>
        <w:rPr>
          <w:sz w:val="24"/>
        </w:rPr>
      </w:pPr>
      <w:r w:rsidRPr="00044398">
        <w:rPr>
          <w:sz w:val="24"/>
        </w:rPr>
        <w:t>В) ускоренное СОЭ</w:t>
      </w:r>
    </w:p>
    <w:p w:rsidR="0034456E" w:rsidRPr="00044398" w:rsidRDefault="00AD0C71" w:rsidP="00DD395E">
      <w:pPr>
        <w:pStyle w:val="a3"/>
        <w:rPr>
          <w:sz w:val="24"/>
        </w:rPr>
      </w:pPr>
      <w:r w:rsidRPr="00044398">
        <w:rPr>
          <w:sz w:val="24"/>
        </w:rPr>
        <w:t xml:space="preserve">Г) </w:t>
      </w:r>
    </w:p>
    <w:p w:rsidR="00AD0C71" w:rsidRPr="00044398" w:rsidRDefault="00AD0C71" w:rsidP="00DD395E">
      <w:pPr>
        <w:pStyle w:val="a3"/>
        <w:rPr>
          <w:sz w:val="24"/>
        </w:rPr>
      </w:pPr>
    </w:p>
    <w:p w:rsidR="0034456E" w:rsidRPr="00044398" w:rsidRDefault="0034456E" w:rsidP="0034456E">
      <w:pPr>
        <w:pStyle w:val="a3"/>
        <w:numPr>
          <w:ilvl w:val="0"/>
          <w:numId w:val="1"/>
        </w:numPr>
        <w:rPr>
          <w:sz w:val="24"/>
        </w:rPr>
      </w:pPr>
      <w:r w:rsidRPr="00044398">
        <w:rPr>
          <w:sz w:val="24"/>
        </w:rPr>
        <w:t>В качестве обоснования прекращения антибактериальной терапии могут быть использованы следующие критерии ее достаточности:</w:t>
      </w:r>
    </w:p>
    <w:p w:rsidR="0034456E" w:rsidRPr="00044398" w:rsidRDefault="0034456E" w:rsidP="0034456E">
      <w:pPr>
        <w:pStyle w:val="a3"/>
        <w:rPr>
          <w:sz w:val="24"/>
        </w:rPr>
      </w:pPr>
      <w:r w:rsidRPr="00044398">
        <w:rPr>
          <w:sz w:val="24"/>
        </w:rPr>
        <w:t>А) нормализация температуры (максимальная температура менее 37,5 °С);</w:t>
      </w:r>
    </w:p>
    <w:p w:rsidR="0034456E" w:rsidRPr="00044398" w:rsidRDefault="0034456E" w:rsidP="0034456E">
      <w:pPr>
        <w:pStyle w:val="a3"/>
        <w:rPr>
          <w:sz w:val="24"/>
        </w:rPr>
      </w:pPr>
      <w:r w:rsidRPr="00044398">
        <w:rPr>
          <w:sz w:val="24"/>
        </w:rPr>
        <w:t xml:space="preserve">Б) положительная динамика основных лабораторных показателей (снижение лейкоцитоза, </w:t>
      </w:r>
      <w:proofErr w:type="spellStart"/>
      <w:r w:rsidRPr="00044398">
        <w:rPr>
          <w:sz w:val="24"/>
        </w:rPr>
        <w:t>нейтрофилеза</w:t>
      </w:r>
      <w:proofErr w:type="spellEnd"/>
      <w:r w:rsidRPr="00044398">
        <w:rPr>
          <w:sz w:val="24"/>
        </w:rPr>
        <w:t>, уменьшение сдвига лейкоцитарной формулы влево);</w:t>
      </w:r>
    </w:p>
    <w:p w:rsidR="0034456E" w:rsidRPr="00044398" w:rsidRDefault="0034456E" w:rsidP="00AD0C71">
      <w:pPr>
        <w:pStyle w:val="a3"/>
        <w:rPr>
          <w:sz w:val="24"/>
        </w:rPr>
      </w:pPr>
      <w:r w:rsidRPr="00044398">
        <w:rPr>
          <w:sz w:val="24"/>
        </w:rPr>
        <w:t>В) восстановление функции ЖКТ при</w:t>
      </w:r>
      <w:r w:rsidR="00AD0C71" w:rsidRPr="00044398">
        <w:rPr>
          <w:sz w:val="24"/>
        </w:rPr>
        <w:t xml:space="preserve"> хирургических абдоминальных инфекциях</w:t>
      </w:r>
    </w:p>
    <w:p w:rsidR="00AD0C71" w:rsidRPr="00044398" w:rsidRDefault="00AD0C71" w:rsidP="00AD0C71">
      <w:pPr>
        <w:pStyle w:val="a3"/>
        <w:rPr>
          <w:sz w:val="24"/>
        </w:rPr>
      </w:pPr>
      <w:r w:rsidRPr="00044398">
        <w:rPr>
          <w:sz w:val="24"/>
        </w:rPr>
        <w:t>Г) все перечисленное</w:t>
      </w:r>
    </w:p>
    <w:p w:rsidR="00AD0C71" w:rsidRPr="00044398" w:rsidRDefault="00AD0C71" w:rsidP="00AD0C71">
      <w:pPr>
        <w:pStyle w:val="a3"/>
        <w:rPr>
          <w:sz w:val="24"/>
        </w:rPr>
      </w:pPr>
    </w:p>
    <w:p w:rsidR="00B14D4A" w:rsidRPr="00044398" w:rsidRDefault="00B14D4A" w:rsidP="00B14D4A">
      <w:pPr>
        <w:pStyle w:val="a3"/>
        <w:numPr>
          <w:ilvl w:val="0"/>
          <w:numId w:val="1"/>
        </w:numPr>
        <w:rPr>
          <w:sz w:val="24"/>
        </w:rPr>
      </w:pPr>
      <w:r w:rsidRPr="00044398">
        <w:rPr>
          <w:sz w:val="24"/>
        </w:rPr>
        <w:t>Веским аргументом в пользу прекращения антибактериальной терапии является</w:t>
      </w:r>
    </w:p>
    <w:p w:rsidR="00B14D4A" w:rsidRPr="00044398" w:rsidRDefault="00B14D4A" w:rsidP="00B14D4A">
      <w:pPr>
        <w:pStyle w:val="a3"/>
        <w:rPr>
          <w:sz w:val="24"/>
        </w:rPr>
      </w:pPr>
      <w:r w:rsidRPr="00044398">
        <w:rPr>
          <w:sz w:val="24"/>
        </w:rPr>
        <w:t xml:space="preserve">А) СРБ </w:t>
      </w:r>
      <w:proofErr w:type="gramStart"/>
      <w:r w:rsidRPr="00044398">
        <w:rPr>
          <w:sz w:val="24"/>
        </w:rPr>
        <w:t>&lt; 24</w:t>
      </w:r>
      <w:proofErr w:type="gramEnd"/>
      <w:r w:rsidRPr="00044398">
        <w:rPr>
          <w:sz w:val="24"/>
        </w:rPr>
        <w:t xml:space="preserve"> мг/л, </w:t>
      </w:r>
    </w:p>
    <w:p w:rsidR="00B14D4A" w:rsidRPr="00044398" w:rsidRDefault="00B14D4A" w:rsidP="00B14D4A">
      <w:pPr>
        <w:pStyle w:val="a3"/>
        <w:rPr>
          <w:sz w:val="24"/>
        </w:rPr>
      </w:pPr>
      <w:r w:rsidRPr="00044398">
        <w:rPr>
          <w:sz w:val="24"/>
        </w:rPr>
        <w:t xml:space="preserve">Б) </w:t>
      </w:r>
      <w:proofErr w:type="spellStart"/>
      <w:r w:rsidRPr="00044398">
        <w:rPr>
          <w:sz w:val="24"/>
        </w:rPr>
        <w:t>прокальцитонин</w:t>
      </w:r>
      <w:proofErr w:type="spellEnd"/>
      <w:r w:rsidRPr="00044398">
        <w:rPr>
          <w:sz w:val="24"/>
        </w:rPr>
        <w:t xml:space="preserve"> </w:t>
      </w:r>
      <w:proofErr w:type="gramStart"/>
      <w:r w:rsidRPr="00044398">
        <w:rPr>
          <w:sz w:val="24"/>
        </w:rPr>
        <w:t>&lt; 0</w:t>
      </w:r>
      <w:proofErr w:type="gramEnd"/>
      <w:r w:rsidRPr="00044398">
        <w:rPr>
          <w:sz w:val="24"/>
        </w:rPr>
        <w:t xml:space="preserve">,5 </w:t>
      </w:r>
      <w:proofErr w:type="spellStart"/>
      <w:r w:rsidRPr="00044398">
        <w:rPr>
          <w:sz w:val="24"/>
        </w:rPr>
        <w:t>нг</w:t>
      </w:r>
      <w:proofErr w:type="spellEnd"/>
      <w:r w:rsidRPr="00044398">
        <w:rPr>
          <w:sz w:val="24"/>
        </w:rPr>
        <w:t>/мл</w:t>
      </w:r>
    </w:p>
    <w:p w:rsidR="00B14D4A" w:rsidRPr="00044398" w:rsidRDefault="00B14D4A" w:rsidP="00B14D4A">
      <w:pPr>
        <w:pStyle w:val="a3"/>
        <w:rPr>
          <w:sz w:val="24"/>
        </w:rPr>
      </w:pPr>
      <w:r w:rsidRPr="00044398">
        <w:rPr>
          <w:sz w:val="24"/>
        </w:rPr>
        <w:t xml:space="preserve">В) снижение </w:t>
      </w:r>
      <w:proofErr w:type="spellStart"/>
      <w:r w:rsidRPr="00044398">
        <w:rPr>
          <w:sz w:val="24"/>
        </w:rPr>
        <w:t>прокальцитонина</w:t>
      </w:r>
      <w:proofErr w:type="spellEnd"/>
      <w:r w:rsidRPr="00044398">
        <w:rPr>
          <w:sz w:val="24"/>
        </w:rPr>
        <w:t xml:space="preserve"> более 90% от исходной величины </w:t>
      </w:r>
    </w:p>
    <w:p w:rsidR="00B14D4A" w:rsidRPr="00044398" w:rsidRDefault="00B14D4A" w:rsidP="00B14D4A">
      <w:pPr>
        <w:pStyle w:val="a3"/>
        <w:rPr>
          <w:sz w:val="24"/>
        </w:rPr>
      </w:pPr>
      <w:r w:rsidRPr="00044398">
        <w:rPr>
          <w:sz w:val="24"/>
        </w:rPr>
        <w:t>Г) все перечисленное</w:t>
      </w:r>
    </w:p>
    <w:p w:rsidR="00497D0E" w:rsidRPr="00044398" w:rsidRDefault="00497D0E" w:rsidP="00B14D4A">
      <w:pPr>
        <w:pStyle w:val="a3"/>
        <w:rPr>
          <w:sz w:val="24"/>
        </w:rPr>
      </w:pPr>
    </w:p>
    <w:p w:rsidR="00497D0E" w:rsidRPr="00044398" w:rsidRDefault="00497D0E" w:rsidP="00497D0E">
      <w:pPr>
        <w:pStyle w:val="a3"/>
        <w:numPr>
          <w:ilvl w:val="0"/>
          <w:numId w:val="1"/>
        </w:numPr>
        <w:rPr>
          <w:sz w:val="24"/>
        </w:rPr>
      </w:pPr>
      <w:r w:rsidRPr="00044398">
        <w:rPr>
          <w:sz w:val="24"/>
        </w:rPr>
        <w:t xml:space="preserve">К факторам риска </w:t>
      </w:r>
      <w:proofErr w:type="spellStart"/>
      <w:r w:rsidRPr="00044398">
        <w:rPr>
          <w:sz w:val="24"/>
        </w:rPr>
        <w:t>Pseudomonas</w:t>
      </w:r>
      <w:proofErr w:type="spellEnd"/>
      <w:r w:rsidRPr="00044398">
        <w:rPr>
          <w:sz w:val="24"/>
        </w:rPr>
        <w:t xml:space="preserve"> </w:t>
      </w:r>
      <w:proofErr w:type="spellStart"/>
      <w:r w:rsidRPr="00044398">
        <w:rPr>
          <w:sz w:val="24"/>
        </w:rPr>
        <w:t>aeruginosa</w:t>
      </w:r>
      <w:proofErr w:type="spellEnd"/>
      <w:r w:rsidRPr="00044398">
        <w:rPr>
          <w:sz w:val="24"/>
        </w:rPr>
        <w:t xml:space="preserve"> НЕ относится:</w:t>
      </w:r>
    </w:p>
    <w:p w:rsidR="00497D0E" w:rsidRPr="00044398" w:rsidRDefault="00497D0E" w:rsidP="00497D0E">
      <w:pPr>
        <w:pStyle w:val="a3"/>
        <w:rPr>
          <w:sz w:val="24"/>
        </w:rPr>
      </w:pPr>
      <w:r w:rsidRPr="00044398">
        <w:rPr>
          <w:sz w:val="24"/>
        </w:rPr>
        <w:t>А) длительное нахождение в ОРИТ;</w:t>
      </w:r>
    </w:p>
    <w:p w:rsidR="00497D0E" w:rsidRPr="00044398" w:rsidRDefault="00497D0E" w:rsidP="00497D0E">
      <w:pPr>
        <w:pStyle w:val="a3"/>
        <w:rPr>
          <w:sz w:val="24"/>
        </w:rPr>
      </w:pPr>
      <w:r w:rsidRPr="00044398">
        <w:rPr>
          <w:sz w:val="24"/>
        </w:rPr>
        <w:t xml:space="preserve">Б) </w:t>
      </w:r>
      <w:proofErr w:type="gramStart"/>
      <w:r w:rsidRPr="00044398">
        <w:rPr>
          <w:sz w:val="24"/>
        </w:rPr>
        <w:t>ИВЛ &gt;</w:t>
      </w:r>
      <w:proofErr w:type="gramEnd"/>
      <w:r w:rsidRPr="00044398">
        <w:rPr>
          <w:sz w:val="24"/>
        </w:rPr>
        <w:t xml:space="preserve"> 4 суток;</w:t>
      </w:r>
    </w:p>
    <w:p w:rsidR="00497D0E" w:rsidRPr="00044398" w:rsidRDefault="00497D0E" w:rsidP="00497D0E">
      <w:pPr>
        <w:pStyle w:val="a3"/>
        <w:rPr>
          <w:sz w:val="24"/>
        </w:rPr>
      </w:pPr>
      <w:r w:rsidRPr="00044398">
        <w:rPr>
          <w:sz w:val="24"/>
        </w:rPr>
        <w:t>В) проживание в учреждениях длительного ухода (дом престарелых, хоспис);</w:t>
      </w:r>
    </w:p>
    <w:p w:rsidR="00497D0E" w:rsidRPr="00044398" w:rsidRDefault="00497D0E" w:rsidP="00497D0E">
      <w:pPr>
        <w:pStyle w:val="a3"/>
        <w:rPr>
          <w:sz w:val="24"/>
        </w:rPr>
      </w:pPr>
      <w:r w:rsidRPr="00044398">
        <w:rPr>
          <w:sz w:val="24"/>
        </w:rPr>
        <w:t xml:space="preserve">Г) наличие </w:t>
      </w:r>
      <w:proofErr w:type="spellStart"/>
      <w:r w:rsidRPr="00044398">
        <w:rPr>
          <w:sz w:val="24"/>
        </w:rPr>
        <w:t>бронхоэктазов</w:t>
      </w:r>
      <w:proofErr w:type="spellEnd"/>
      <w:r w:rsidRPr="00044398">
        <w:rPr>
          <w:sz w:val="24"/>
        </w:rPr>
        <w:t xml:space="preserve">, </w:t>
      </w:r>
      <w:proofErr w:type="spellStart"/>
      <w:r w:rsidRPr="00044398">
        <w:rPr>
          <w:sz w:val="24"/>
        </w:rPr>
        <w:t>муковисцидоза</w:t>
      </w:r>
      <w:proofErr w:type="spellEnd"/>
      <w:r w:rsidRPr="00044398">
        <w:rPr>
          <w:sz w:val="24"/>
        </w:rPr>
        <w:t>;</w:t>
      </w:r>
    </w:p>
    <w:p w:rsidR="00497D0E" w:rsidRPr="00044398" w:rsidRDefault="00497D0E" w:rsidP="00497D0E">
      <w:pPr>
        <w:pStyle w:val="a3"/>
        <w:rPr>
          <w:sz w:val="24"/>
        </w:rPr>
      </w:pPr>
    </w:p>
    <w:p w:rsidR="00497D0E" w:rsidRPr="00044398" w:rsidRDefault="00497D0E" w:rsidP="00497D0E">
      <w:pPr>
        <w:pStyle w:val="a3"/>
        <w:numPr>
          <w:ilvl w:val="0"/>
          <w:numId w:val="1"/>
        </w:numPr>
        <w:rPr>
          <w:sz w:val="24"/>
        </w:rPr>
      </w:pPr>
      <w:r w:rsidRPr="00044398">
        <w:rPr>
          <w:sz w:val="24"/>
        </w:rPr>
        <w:t>Факторы риска MRSA:</w:t>
      </w:r>
    </w:p>
    <w:p w:rsidR="00497D0E" w:rsidRPr="00044398" w:rsidRDefault="00497D0E" w:rsidP="00497D0E">
      <w:pPr>
        <w:pStyle w:val="a3"/>
        <w:rPr>
          <w:sz w:val="24"/>
        </w:rPr>
      </w:pPr>
      <w:r w:rsidRPr="00044398">
        <w:rPr>
          <w:sz w:val="24"/>
        </w:rPr>
        <w:t>А) высокий уровень MRSA в отделении;</w:t>
      </w:r>
    </w:p>
    <w:p w:rsidR="00497D0E" w:rsidRPr="00044398" w:rsidRDefault="00497D0E" w:rsidP="00497D0E">
      <w:pPr>
        <w:pStyle w:val="a3"/>
        <w:rPr>
          <w:sz w:val="24"/>
        </w:rPr>
      </w:pPr>
      <w:r w:rsidRPr="00044398">
        <w:rPr>
          <w:sz w:val="24"/>
        </w:rPr>
        <w:t>Б) предшествующая (в течение 3 месяцев) госпитализация;</w:t>
      </w:r>
    </w:p>
    <w:p w:rsidR="00497D0E" w:rsidRPr="00044398" w:rsidRDefault="00497D0E" w:rsidP="00497D0E">
      <w:pPr>
        <w:pStyle w:val="a3"/>
        <w:rPr>
          <w:sz w:val="24"/>
        </w:rPr>
      </w:pPr>
      <w:r w:rsidRPr="00044398">
        <w:rPr>
          <w:sz w:val="24"/>
        </w:rPr>
        <w:t>В) назальное носительство MRSA;</w:t>
      </w:r>
    </w:p>
    <w:p w:rsidR="00497D0E" w:rsidRPr="00044398" w:rsidRDefault="00497D0E" w:rsidP="00497D0E">
      <w:pPr>
        <w:pStyle w:val="a3"/>
        <w:rPr>
          <w:sz w:val="24"/>
        </w:rPr>
      </w:pPr>
      <w:r w:rsidRPr="00044398">
        <w:rPr>
          <w:sz w:val="24"/>
        </w:rPr>
        <w:t>Г) наличие трофических язв или пролежней.</w:t>
      </w:r>
    </w:p>
    <w:p w:rsidR="00497D0E" w:rsidRPr="00044398" w:rsidRDefault="00497D0E" w:rsidP="00497D0E">
      <w:pPr>
        <w:pStyle w:val="a3"/>
        <w:rPr>
          <w:sz w:val="24"/>
        </w:rPr>
      </w:pPr>
      <w:r w:rsidRPr="00044398">
        <w:rPr>
          <w:sz w:val="24"/>
        </w:rPr>
        <w:lastRenderedPageBreak/>
        <w:t>Д) все перечисленное</w:t>
      </w:r>
    </w:p>
    <w:p w:rsidR="00497D0E" w:rsidRPr="00044398" w:rsidRDefault="00497D0E" w:rsidP="00497D0E">
      <w:pPr>
        <w:pStyle w:val="a3"/>
        <w:rPr>
          <w:sz w:val="24"/>
        </w:rPr>
      </w:pPr>
    </w:p>
    <w:p w:rsidR="00497D0E" w:rsidRPr="00044398" w:rsidRDefault="00DC2780" w:rsidP="00DC2780">
      <w:pPr>
        <w:pStyle w:val="a3"/>
        <w:numPr>
          <w:ilvl w:val="0"/>
          <w:numId w:val="1"/>
        </w:numPr>
        <w:rPr>
          <w:sz w:val="24"/>
        </w:rPr>
      </w:pPr>
      <w:r w:rsidRPr="00044398">
        <w:rPr>
          <w:sz w:val="24"/>
        </w:rPr>
        <w:t>Препарат выбора для проведения антибиотикопрофилактики при экстренных и плановых операциях на органах брюшной полости и малого таза при аллергии на бета-лактамам</w:t>
      </w:r>
    </w:p>
    <w:p w:rsidR="00DC2780" w:rsidRPr="00044398" w:rsidRDefault="00DC2780" w:rsidP="00DC2780">
      <w:pPr>
        <w:pStyle w:val="a3"/>
        <w:rPr>
          <w:sz w:val="24"/>
        </w:rPr>
      </w:pPr>
      <w:r w:rsidRPr="00044398">
        <w:rPr>
          <w:sz w:val="24"/>
        </w:rPr>
        <w:t xml:space="preserve">А) </w:t>
      </w:r>
      <w:proofErr w:type="spellStart"/>
      <w:r w:rsidRPr="00044398">
        <w:rPr>
          <w:sz w:val="24"/>
        </w:rPr>
        <w:t>цефтриаксон</w:t>
      </w:r>
      <w:proofErr w:type="spellEnd"/>
    </w:p>
    <w:p w:rsidR="00DC2780" w:rsidRPr="00044398" w:rsidRDefault="00DC2780" w:rsidP="00DC2780">
      <w:pPr>
        <w:pStyle w:val="a3"/>
        <w:rPr>
          <w:sz w:val="24"/>
        </w:rPr>
      </w:pPr>
      <w:r w:rsidRPr="00044398">
        <w:rPr>
          <w:sz w:val="24"/>
        </w:rPr>
        <w:t xml:space="preserve">Б) </w:t>
      </w:r>
      <w:proofErr w:type="spellStart"/>
      <w:r w:rsidRPr="00044398">
        <w:rPr>
          <w:sz w:val="24"/>
        </w:rPr>
        <w:t>эртапенем</w:t>
      </w:r>
      <w:proofErr w:type="spellEnd"/>
    </w:p>
    <w:p w:rsidR="00DC2780" w:rsidRPr="00044398" w:rsidRDefault="00DC2780" w:rsidP="00DC2780">
      <w:pPr>
        <w:pStyle w:val="a3"/>
        <w:rPr>
          <w:sz w:val="24"/>
        </w:rPr>
      </w:pPr>
      <w:r w:rsidRPr="00044398">
        <w:rPr>
          <w:sz w:val="24"/>
        </w:rPr>
        <w:t xml:space="preserve">В) </w:t>
      </w:r>
      <w:proofErr w:type="spellStart"/>
      <w:r w:rsidRPr="00044398">
        <w:rPr>
          <w:sz w:val="24"/>
        </w:rPr>
        <w:t>клиндамицин</w:t>
      </w:r>
      <w:proofErr w:type="spellEnd"/>
    </w:p>
    <w:p w:rsidR="00DC2780" w:rsidRPr="00044398" w:rsidRDefault="00DC2780" w:rsidP="00DC2780">
      <w:pPr>
        <w:pStyle w:val="a3"/>
        <w:rPr>
          <w:sz w:val="24"/>
        </w:rPr>
      </w:pPr>
      <w:r w:rsidRPr="00044398">
        <w:rPr>
          <w:sz w:val="24"/>
        </w:rPr>
        <w:t xml:space="preserve">Г) </w:t>
      </w:r>
      <w:proofErr w:type="spellStart"/>
      <w:r w:rsidRPr="00044398">
        <w:rPr>
          <w:sz w:val="24"/>
        </w:rPr>
        <w:t>азитромицин</w:t>
      </w:r>
      <w:proofErr w:type="spellEnd"/>
    </w:p>
    <w:p w:rsidR="00DC2780" w:rsidRPr="00044398" w:rsidRDefault="00DC2780" w:rsidP="00DC2780">
      <w:pPr>
        <w:pStyle w:val="a3"/>
        <w:rPr>
          <w:sz w:val="24"/>
        </w:rPr>
      </w:pPr>
    </w:p>
    <w:p w:rsidR="00DC2780" w:rsidRPr="00044398" w:rsidRDefault="004C22E7" w:rsidP="004C22E7">
      <w:pPr>
        <w:pStyle w:val="a3"/>
        <w:numPr>
          <w:ilvl w:val="0"/>
          <w:numId w:val="1"/>
        </w:numPr>
        <w:rPr>
          <w:sz w:val="24"/>
        </w:rPr>
      </w:pPr>
      <w:r w:rsidRPr="00044398">
        <w:rPr>
          <w:sz w:val="24"/>
        </w:rPr>
        <w:t xml:space="preserve">Режимы </w:t>
      </w:r>
      <w:proofErr w:type="spellStart"/>
      <w:r w:rsidRPr="00044398">
        <w:rPr>
          <w:sz w:val="24"/>
        </w:rPr>
        <w:t>периоперационной</w:t>
      </w:r>
      <w:proofErr w:type="spellEnd"/>
      <w:r w:rsidRPr="00044398">
        <w:rPr>
          <w:sz w:val="24"/>
        </w:rPr>
        <w:t xml:space="preserve"> антибиотикопрофилактики при цистоскопии с дополнительными вмешательствами</w:t>
      </w:r>
    </w:p>
    <w:p w:rsidR="004C22E7" w:rsidRPr="00044398" w:rsidRDefault="004C22E7" w:rsidP="004C22E7">
      <w:pPr>
        <w:pStyle w:val="a3"/>
        <w:rPr>
          <w:sz w:val="24"/>
        </w:rPr>
      </w:pPr>
      <w:r w:rsidRPr="00044398">
        <w:rPr>
          <w:sz w:val="24"/>
        </w:rPr>
        <w:t xml:space="preserve">А) </w:t>
      </w:r>
      <w:proofErr w:type="spellStart"/>
      <w:r w:rsidRPr="00044398">
        <w:rPr>
          <w:sz w:val="24"/>
        </w:rPr>
        <w:t>Ципрофлоксацин</w:t>
      </w:r>
      <w:proofErr w:type="spellEnd"/>
      <w:r w:rsidRPr="00044398">
        <w:rPr>
          <w:sz w:val="24"/>
        </w:rPr>
        <w:t xml:space="preserve"> 500 мг внутрь за 2–3 часа</w:t>
      </w:r>
    </w:p>
    <w:p w:rsidR="004C22E7" w:rsidRPr="00044398" w:rsidRDefault="004C22E7" w:rsidP="004C22E7">
      <w:pPr>
        <w:pStyle w:val="a3"/>
        <w:rPr>
          <w:sz w:val="24"/>
        </w:rPr>
      </w:pPr>
      <w:r w:rsidRPr="00044398">
        <w:rPr>
          <w:sz w:val="24"/>
        </w:rPr>
        <w:t xml:space="preserve">Б) </w:t>
      </w:r>
      <w:proofErr w:type="spellStart"/>
      <w:r w:rsidRPr="00044398">
        <w:rPr>
          <w:sz w:val="24"/>
        </w:rPr>
        <w:t>цефтриаксон</w:t>
      </w:r>
      <w:proofErr w:type="spellEnd"/>
      <w:r w:rsidRPr="00044398">
        <w:rPr>
          <w:sz w:val="24"/>
        </w:rPr>
        <w:t xml:space="preserve"> 2,0 в/м за 30 мин</w:t>
      </w:r>
    </w:p>
    <w:p w:rsidR="004C22E7" w:rsidRPr="00044398" w:rsidRDefault="004C22E7" w:rsidP="004C22E7">
      <w:pPr>
        <w:pStyle w:val="a3"/>
        <w:rPr>
          <w:sz w:val="24"/>
        </w:rPr>
      </w:pPr>
      <w:r w:rsidRPr="00044398">
        <w:rPr>
          <w:sz w:val="24"/>
        </w:rPr>
        <w:t xml:space="preserve">В) </w:t>
      </w:r>
      <w:proofErr w:type="spellStart"/>
      <w:r w:rsidR="00141A77" w:rsidRPr="00044398">
        <w:rPr>
          <w:sz w:val="24"/>
        </w:rPr>
        <w:t>кларитромицин</w:t>
      </w:r>
      <w:proofErr w:type="spellEnd"/>
      <w:r w:rsidR="00141A77" w:rsidRPr="00044398">
        <w:rPr>
          <w:sz w:val="24"/>
        </w:rPr>
        <w:t xml:space="preserve"> 0,5 внутрь за 2-3- часа</w:t>
      </w:r>
    </w:p>
    <w:p w:rsidR="00141A77" w:rsidRPr="00044398" w:rsidRDefault="00141A77" w:rsidP="004C22E7">
      <w:pPr>
        <w:pStyle w:val="a3"/>
        <w:rPr>
          <w:sz w:val="24"/>
        </w:rPr>
      </w:pPr>
      <w:r w:rsidRPr="00044398">
        <w:rPr>
          <w:sz w:val="24"/>
        </w:rPr>
        <w:t xml:space="preserve">Г) </w:t>
      </w:r>
      <w:proofErr w:type="spellStart"/>
      <w:r w:rsidRPr="00044398">
        <w:rPr>
          <w:sz w:val="24"/>
        </w:rPr>
        <w:t>амикацин</w:t>
      </w:r>
      <w:proofErr w:type="spellEnd"/>
      <w:r w:rsidRPr="00044398">
        <w:rPr>
          <w:sz w:val="24"/>
        </w:rPr>
        <w:t xml:space="preserve"> 1,0 в/</w:t>
      </w:r>
      <w:proofErr w:type="gramStart"/>
      <w:r w:rsidRPr="00044398">
        <w:rPr>
          <w:sz w:val="24"/>
        </w:rPr>
        <w:t>в за</w:t>
      </w:r>
      <w:proofErr w:type="gramEnd"/>
      <w:r w:rsidRPr="00044398">
        <w:rPr>
          <w:sz w:val="24"/>
        </w:rPr>
        <w:t xml:space="preserve"> 30 мин</w:t>
      </w:r>
    </w:p>
    <w:p w:rsidR="00141A77" w:rsidRPr="00044398" w:rsidRDefault="00141A77" w:rsidP="004C22E7">
      <w:pPr>
        <w:pStyle w:val="a3"/>
        <w:rPr>
          <w:sz w:val="24"/>
        </w:rPr>
      </w:pPr>
    </w:p>
    <w:p w:rsidR="00290063" w:rsidRPr="00044398" w:rsidRDefault="00290063" w:rsidP="00290063">
      <w:pPr>
        <w:pStyle w:val="a3"/>
        <w:numPr>
          <w:ilvl w:val="0"/>
          <w:numId w:val="1"/>
        </w:numPr>
        <w:rPr>
          <w:sz w:val="24"/>
        </w:rPr>
      </w:pPr>
      <w:r w:rsidRPr="00044398">
        <w:rPr>
          <w:sz w:val="24"/>
        </w:rPr>
        <w:t>Потенциальные источники возбудителей инфекций, связанных с оказанием медицинской помощи, могут быть</w:t>
      </w:r>
    </w:p>
    <w:p w:rsidR="00290063" w:rsidRPr="00044398" w:rsidRDefault="00290063" w:rsidP="00290063">
      <w:pPr>
        <w:pStyle w:val="a3"/>
        <w:rPr>
          <w:sz w:val="24"/>
        </w:rPr>
      </w:pPr>
      <w:r w:rsidRPr="00044398">
        <w:rPr>
          <w:sz w:val="24"/>
        </w:rPr>
        <w:t xml:space="preserve">А) пациенты, </w:t>
      </w:r>
    </w:p>
    <w:p w:rsidR="00290063" w:rsidRPr="00044398" w:rsidRDefault="00290063" w:rsidP="00290063">
      <w:pPr>
        <w:pStyle w:val="a3"/>
        <w:rPr>
          <w:sz w:val="24"/>
        </w:rPr>
      </w:pPr>
      <w:r w:rsidRPr="00044398">
        <w:rPr>
          <w:sz w:val="24"/>
        </w:rPr>
        <w:t>Б) внешняя среда стационара,</w:t>
      </w:r>
    </w:p>
    <w:p w:rsidR="00290063" w:rsidRPr="00044398" w:rsidRDefault="00290063" w:rsidP="00290063">
      <w:pPr>
        <w:pStyle w:val="a3"/>
        <w:rPr>
          <w:sz w:val="24"/>
        </w:rPr>
      </w:pPr>
      <w:r w:rsidRPr="00044398">
        <w:rPr>
          <w:sz w:val="24"/>
        </w:rPr>
        <w:t xml:space="preserve">В) медицинский персонал, </w:t>
      </w:r>
    </w:p>
    <w:p w:rsidR="00141A77" w:rsidRPr="00044398" w:rsidRDefault="00290063" w:rsidP="00290063">
      <w:pPr>
        <w:pStyle w:val="a3"/>
        <w:rPr>
          <w:sz w:val="24"/>
        </w:rPr>
      </w:pPr>
      <w:r w:rsidRPr="00044398">
        <w:rPr>
          <w:sz w:val="24"/>
        </w:rPr>
        <w:t>Г) лица, привлекаемые к уходу за больными</w:t>
      </w:r>
    </w:p>
    <w:p w:rsidR="00290063" w:rsidRPr="00044398" w:rsidRDefault="00290063" w:rsidP="00290063">
      <w:pPr>
        <w:pStyle w:val="a3"/>
        <w:rPr>
          <w:sz w:val="24"/>
        </w:rPr>
      </w:pPr>
      <w:r w:rsidRPr="00044398">
        <w:rPr>
          <w:sz w:val="24"/>
        </w:rPr>
        <w:t>Д) все перечисленное</w:t>
      </w:r>
    </w:p>
    <w:p w:rsidR="00290063" w:rsidRPr="00044398" w:rsidRDefault="00290063" w:rsidP="00290063">
      <w:pPr>
        <w:pStyle w:val="a3"/>
        <w:rPr>
          <w:sz w:val="24"/>
        </w:rPr>
      </w:pPr>
    </w:p>
    <w:p w:rsidR="00290063" w:rsidRPr="00044398" w:rsidRDefault="00290063" w:rsidP="00290063">
      <w:pPr>
        <w:pStyle w:val="a3"/>
        <w:numPr>
          <w:ilvl w:val="0"/>
          <w:numId w:val="1"/>
        </w:numPr>
        <w:rPr>
          <w:sz w:val="24"/>
        </w:rPr>
      </w:pPr>
      <w:r w:rsidRPr="00044398">
        <w:rPr>
          <w:sz w:val="24"/>
        </w:rPr>
        <w:t>Факторы риска распространения ИСМП</w:t>
      </w:r>
    </w:p>
    <w:p w:rsidR="00290063" w:rsidRPr="00044398" w:rsidRDefault="00290063" w:rsidP="00290063">
      <w:pPr>
        <w:pStyle w:val="a3"/>
        <w:rPr>
          <w:sz w:val="24"/>
        </w:rPr>
      </w:pPr>
      <w:r w:rsidRPr="00044398">
        <w:rPr>
          <w:sz w:val="24"/>
        </w:rPr>
        <w:t xml:space="preserve">А) Инвазивные устройства, такие как </w:t>
      </w:r>
      <w:proofErr w:type="spellStart"/>
      <w:r w:rsidRPr="00044398">
        <w:rPr>
          <w:sz w:val="24"/>
        </w:rPr>
        <w:t>интубационные</w:t>
      </w:r>
      <w:proofErr w:type="spellEnd"/>
      <w:r w:rsidRPr="00044398">
        <w:rPr>
          <w:sz w:val="24"/>
        </w:rPr>
        <w:t xml:space="preserve"> трубки, катетеры, хирургические дренажи, </w:t>
      </w:r>
      <w:proofErr w:type="spellStart"/>
      <w:r w:rsidRPr="00044398">
        <w:rPr>
          <w:sz w:val="24"/>
        </w:rPr>
        <w:t>трахеостомические</w:t>
      </w:r>
      <w:proofErr w:type="spellEnd"/>
      <w:r w:rsidRPr="00044398">
        <w:rPr>
          <w:sz w:val="24"/>
        </w:rPr>
        <w:t xml:space="preserve"> трубки, </w:t>
      </w:r>
    </w:p>
    <w:p w:rsidR="00290063" w:rsidRPr="00044398" w:rsidRDefault="00290063" w:rsidP="00290063">
      <w:pPr>
        <w:pStyle w:val="a3"/>
        <w:rPr>
          <w:sz w:val="24"/>
        </w:rPr>
      </w:pPr>
      <w:r w:rsidRPr="00044398">
        <w:rPr>
          <w:sz w:val="24"/>
        </w:rPr>
        <w:t xml:space="preserve">Б) Назначение ЛС, обладающих </w:t>
      </w:r>
      <w:proofErr w:type="spellStart"/>
      <w:r w:rsidRPr="00044398">
        <w:rPr>
          <w:sz w:val="24"/>
        </w:rPr>
        <w:t>иммуносупрессивным</w:t>
      </w:r>
      <w:proofErr w:type="spellEnd"/>
      <w:r w:rsidRPr="00044398">
        <w:rPr>
          <w:sz w:val="24"/>
        </w:rPr>
        <w:t xml:space="preserve"> эффектом; </w:t>
      </w:r>
    </w:p>
    <w:p w:rsidR="00290063" w:rsidRPr="00044398" w:rsidRDefault="00290063" w:rsidP="00290063">
      <w:pPr>
        <w:pStyle w:val="a3"/>
        <w:rPr>
          <w:sz w:val="24"/>
        </w:rPr>
      </w:pPr>
      <w:r w:rsidRPr="00044398">
        <w:rPr>
          <w:sz w:val="24"/>
        </w:rPr>
        <w:t xml:space="preserve">В) антациды и ингибиторы протонной помпы и H2-блокаторы, </w:t>
      </w:r>
    </w:p>
    <w:p w:rsidR="00290063" w:rsidRPr="00044398" w:rsidRDefault="00290063" w:rsidP="00290063">
      <w:pPr>
        <w:pStyle w:val="a3"/>
        <w:rPr>
          <w:sz w:val="24"/>
        </w:rPr>
      </w:pPr>
      <w:r w:rsidRPr="00044398">
        <w:rPr>
          <w:sz w:val="24"/>
        </w:rPr>
        <w:t>Г) все перечисленное</w:t>
      </w:r>
    </w:p>
    <w:p w:rsidR="00290063" w:rsidRPr="00044398" w:rsidRDefault="00290063" w:rsidP="00290063">
      <w:pPr>
        <w:pStyle w:val="a3"/>
        <w:rPr>
          <w:sz w:val="24"/>
        </w:rPr>
      </w:pPr>
    </w:p>
    <w:p w:rsidR="00290063" w:rsidRPr="00044398" w:rsidRDefault="00D93530" w:rsidP="00D93530">
      <w:pPr>
        <w:pStyle w:val="a3"/>
        <w:numPr>
          <w:ilvl w:val="0"/>
          <w:numId w:val="1"/>
        </w:numPr>
        <w:rPr>
          <w:sz w:val="24"/>
        </w:rPr>
      </w:pPr>
      <w:r w:rsidRPr="00044398">
        <w:rPr>
          <w:sz w:val="24"/>
        </w:rPr>
        <w:t>применени</w:t>
      </w:r>
      <w:r w:rsidR="00CE09C5" w:rsidRPr="00044398">
        <w:rPr>
          <w:sz w:val="24"/>
        </w:rPr>
        <w:t>е</w:t>
      </w:r>
      <w:r w:rsidRPr="00044398">
        <w:rPr>
          <w:sz w:val="24"/>
        </w:rPr>
        <w:t xml:space="preserve"> АМП при беременности</w:t>
      </w:r>
      <w:r w:rsidR="00CE09C5" w:rsidRPr="00044398">
        <w:rPr>
          <w:sz w:val="24"/>
        </w:rPr>
        <w:t xml:space="preserve"> противопоказано</w:t>
      </w:r>
    </w:p>
    <w:p w:rsidR="00CE09C5" w:rsidRPr="00044398" w:rsidRDefault="00CE09C5" w:rsidP="00CE09C5">
      <w:pPr>
        <w:pStyle w:val="a3"/>
        <w:rPr>
          <w:sz w:val="24"/>
        </w:rPr>
      </w:pPr>
      <w:r w:rsidRPr="00044398">
        <w:rPr>
          <w:sz w:val="24"/>
        </w:rPr>
        <w:t xml:space="preserve">А) </w:t>
      </w:r>
      <w:proofErr w:type="spellStart"/>
      <w:r w:rsidRPr="00044398">
        <w:rPr>
          <w:sz w:val="24"/>
        </w:rPr>
        <w:t>цефтриаксон</w:t>
      </w:r>
      <w:proofErr w:type="spellEnd"/>
    </w:p>
    <w:p w:rsidR="00CE09C5" w:rsidRPr="00044398" w:rsidRDefault="00CE09C5" w:rsidP="00CE09C5">
      <w:pPr>
        <w:pStyle w:val="a3"/>
        <w:rPr>
          <w:sz w:val="24"/>
        </w:rPr>
      </w:pPr>
      <w:r w:rsidRPr="00044398">
        <w:rPr>
          <w:sz w:val="24"/>
        </w:rPr>
        <w:t xml:space="preserve">Б) амоксициллина </w:t>
      </w:r>
      <w:proofErr w:type="spellStart"/>
      <w:r w:rsidRPr="00044398">
        <w:rPr>
          <w:sz w:val="24"/>
        </w:rPr>
        <w:t>клавуланат</w:t>
      </w:r>
      <w:proofErr w:type="spellEnd"/>
    </w:p>
    <w:p w:rsidR="00CE09C5" w:rsidRPr="00044398" w:rsidRDefault="00CE09C5" w:rsidP="00CE09C5">
      <w:pPr>
        <w:pStyle w:val="a3"/>
        <w:rPr>
          <w:sz w:val="24"/>
        </w:rPr>
      </w:pPr>
      <w:r w:rsidRPr="00044398">
        <w:rPr>
          <w:sz w:val="24"/>
        </w:rPr>
        <w:t xml:space="preserve">В) </w:t>
      </w:r>
      <w:proofErr w:type="spellStart"/>
      <w:r w:rsidRPr="00044398">
        <w:rPr>
          <w:sz w:val="24"/>
        </w:rPr>
        <w:t>левофлоксацин</w:t>
      </w:r>
      <w:proofErr w:type="spellEnd"/>
    </w:p>
    <w:p w:rsidR="00CE09C5" w:rsidRPr="00044398" w:rsidRDefault="00CE09C5" w:rsidP="00CE09C5">
      <w:pPr>
        <w:pStyle w:val="a3"/>
        <w:rPr>
          <w:sz w:val="24"/>
        </w:rPr>
      </w:pPr>
      <w:r w:rsidRPr="00044398">
        <w:rPr>
          <w:sz w:val="24"/>
        </w:rPr>
        <w:t xml:space="preserve">Г) </w:t>
      </w:r>
      <w:proofErr w:type="spellStart"/>
      <w:r w:rsidRPr="00044398">
        <w:rPr>
          <w:sz w:val="24"/>
        </w:rPr>
        <w:t>имипенем</w:t>
      </w:r>
      <w:proofErr w:type="spellEnd"/>
    </w:p>
    <w:p w:rsidR="00CE09C5" w:rsidRPr="00044398" w:rsidRDefault="00CE09C5" w:rsidP="00CE09C5">
      <w:pPr>
        <w:pStyle w:val="a3"/>
        <w:rPr>
          <w:sz w:val="24"/>
        </w:rPr>
      </w:pPr>
    </w:p>
    <w:p w:rsidR="00CE09C5" w:rsidRPr="00044398" w:rsidRDefault="00CE09C5" w:rsidP="00CE09C5">
      <w:pPr>
        <w:pStyle w:val="a3"/>
        <w:rPr>
          <w:sz w:val="24"/>
        </w:rPr>
      </w:pPr>
    </w:p>
    <w:sectPr w:rsidR="00CE09C5" w:rsidRPr="0004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7783F"/>
    <w:multiLevelType w:val="hybridMultilevel"/>
    <w:tmpl w:val="905816F2"/>
    <w:lvl w:ilvl="0" w:tplc="955EB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09"/>
    <w:rsid w:val="00044398"/>
    <w:rsid w:val="000A5889"/>
    <w:rsid w:val="00141A77"/>
    <w:rsid w:val="001A4E3A"/>
    <w:rsid w:val="00290063"/>
    <w:rsid w:val="002E0976"/>
    <w:rsid w:val="0034456E"/>
    <w:rsid w:val="00355DEC"/>
    <w:rsid w:val="00497D0E"/>
    <w:rsid w:val="004C22E7"/>
    <w:rsid w:val="008507FE"/>
    <w:rsid w:val="008713CA"/>
    <w:rsid w:val="009C2F09"/>
    <w:rsid w:val="00AD0C71"/>
    <w:rsid w:val="00AF699C"/>
    <w:rsid w:val="00B14D4A"/>
    <w:rsid w:val="00B85FDD"/>
    <w:rsid w:val="00BA4CE0"/>
    <w:rsid w:val="00C219A2"/>
    <w:rsid w:val="00CC4C29"/>
    <w:rsid w:val="00CE09C5"/>
    <w:rsid w:val="00D14395"/>
    <w:rsid w:val="00D93530"/>
    <w:rsid w:val="00DC2780"/>
    <w:rsid w:val="00DD395E"/>
    <w:rsid w:val="00EA57AF"/>
    <w:rsid w:val="00F1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2285E-C34E-4BAB-BF2E-0736C9C3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Гусев</dc:creator>
  <cp:keywords/>
  <dc:description/>
  <cp:lastModifiedBy>Сергей Гусев</cp:lastModifiedBy>
  <cp:revision>15</cp:revision>
  <dcterms:created xsi:type="dcterms:W3CDTF">2021-02-09T13:21:00Z</dcterms:created>
  <dcterms:modified xsi:type="dcterms:W3CDTF">2021-02-09T15:51:00Z</dcterms:modified>
</cp:coreProperties>
</file>