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89DE" w14:textId="77777777" w:rsidR="00FE0B16" w:rsidRDefault="00FE0B16" w:rsidP="00FE0B16">
      <w:pPr>
        <w:spacing w:before="100" w:beforeAutospacing="1" w:after="100" w:afterAutospacing="1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2FF06C23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ВПО «КРАСНОЯРСКИЙ ГОСУДАРСТВЕННЫЙ МЕДИЦИНСКИЙ </w:t>
      </w:r>
    </w:p>
    <w:p w14:paraId="35714891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ИМЕНИ ПРОФ.В.Ф. ВОЙНО-ЯСЕНЕЦКОГО </w:t>
      </w:r>
    </w:p>
    <w:p w14:paraId="55F9B1F3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РОССИЙСКОЙ ФЕДЕРАЦИИ» </w:t>
      </w:r>
    </w:p>
    <w:p w14:paraId="672C97DC" w14:textId="77777777" w:rsidR="00FE0B16" w:rsidRPr="00FE0B16" w:rsidRDefault="00FE0B16" w:rsidP="00FE0B1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Кафедра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оперативнои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гинекологии ИПО </w:t>
      </w:r>
    </w:p>
    <w:p w14:paraId="34CAB1EF" w14:textId="77777777" w:rsidR="00FE0B16" w:rsidRPr="00FE0B16" w:rsidRDefault="00FE0B16" w:rsidP="00FE0B1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lang w:eastAsia="ru-RU"/>
        </w:rPr>
        <w:t xml:space="preserve">Зав. </w:t>
      </w:r>
      <w:proofErr w:type="spellStart"/>
      <w:r w:rsidRPr="00FE0B16">
        <w:rPr>
          <w:rFonts w:ascii="Times New Roman" w:eastAsia="Times New Roman" w:hAnsi="Times New Roman" w:cs="Times New Roman"/>
          <w:lang w:eastAsia="ru-RU"/>
        </w:rPr>
        <w:t>кафедрои</w:t>
      </w:r>
      <w:proofErr w:type="spellEnd"/>
      <w:r w:rsidRPr="00FE0B16">
        <w:rPr>
          <w:rFonts w:ascii="Times New Roman" w:eastAsia="Times New Roman" w:hAnsi="Times New Roman" w:cs="Times New Roman"/>
          <w:lang w:eastAsia="ru-RU"/>
        </w:rPr>
        <w:t xml:space="preserve">̆: д.м.н., доцент Макаренко </w:t>
      </w:r>
      <w:proofErr w:type="gramStart"/>
      <w:r w:rsidRPr="00FE0B16">
        <w:rPr>
          <w:rFonts w:ascii="Times New Roman" w:eastAsia="Times New Roman" w:hAnsi="Times New Roman" w:cs="Times New Roman"/>
          <w:lang w:eastAsia="ru-RU"/>
        </w:rPr>
        <w:t>Т.А</w:t>
      </w:r>
      <w:proofErr w:type="gramEnd"/>
      <w:r w:rsidRPr="00FE0B1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0C17939" w14:textId="77777777" w:rsidR="00FE0B16" w:rsidRDefault="00FE0B16" w:rsidP="00FE0B16">
      <w:pPr>
        <w:spacing w:before="100" w:beforeAutospacing="1" w:after="100" w:afterAutospacing="1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6E08A612" w14:textId="77777777" w:rsidR="00FE0B16" w:rsidRDefault="00FE0B16" w:rsidP="00FE0B16">
      <w:pPr>
        <w:spacing w:before="100" w:beforeAutospacing="1" w:after="100" w:afterAutospacing="1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652E4FF1" w14:textId="77777777" w:rsidR="00FE0B16" w:rsidRDefault="00FE0B16" w:rsidP="00FE0B16">
      <w:pPr>
        <w:spacing w:before="100" w:beforeAutospacing="1" w:after="100" w:afterAutospacing="1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55ED9117" w14:textId="77777777" w:rsidR="00FE0B16" w:rsidRDefault="00FE0B16" w:rsidP="00FE0B16">
      <w:pPr>
        <w:spacing w:before="100" w:beforeAutospacing="1" w:after="100" w:afterAutospacing="1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088CF67A" w14:textId="77777777" w:rsidR="00FE0B16" w:rsidRPr="00FE0B16" w:rsidRDefault="00FE0B16" w:rsidP="00FE0B16">
      <w:pPr>
        <w:pStyle w:val="a3"/>
      </w:pPr>
      <w:r>
        <w:rPr>
          <w:rFonts w:ascii="Calibri Light" w:hAnsi="Calibri Light" w:cs="Calibri Light"/>
          <w:color w:val="2D5193"/>
          <w:sz w:val="32"/>
          <w:szCs w:val="32"/>
        </w:rPr>
        <w:t xml:space="preserve">Тема: </w:t>
      </w:r>
      <w:r w:rsidRPr="00FE0B16">
        <w:rPr>
          <w:rFonts w:ascii="Times New Roman,Bold" w:hAnsi="Times New Roman,Bold"/>
          <w:sz w:val="28"/>
          <w:szCs w:val="28"/>
        </w:rPr>
        <w:t>«</w:t>
      </w:r>
      <w:proofErr w:type="spellStart"/>
      <w:r w:rsidRPr="00FE0B16">
        <w:rPr>
          <w:rFonts w:ascii="Times New Roman,Bold" w:hAnsi="Times New Roman,Bold"/>
          <w:sz w:val="28"/>
          <w:szCs w:val="28"/>
        </w:rPr>
        <w:t>Эмболизация</w:t>
      </w:r>
      <w:proofErr w:type="spellEnd"/>
      <w:r w:rsidRPr="00FE0B16">
        <w:rPr>
          <w:rFonts w:ascii="Times New Roman,Bold" w:hAnsi="Times New Roman,Bold"/>
          <w:sz w:val="28"/>
          <w:szCs w:val="28"/>
        </w:rPr>
        <w:t xml:space="preserve"> маточных артерий в </w:t>
      </w:r>
      <w:proofErr w:type="spellStart"/>
      <w:r w:rsidRPr="00FE0B16">
        <w:rPr>
          <w:rFonts w:ascii="Times New Roman,Bold" w:hAnsi="Times New Roman,Bold"/>
          <w:sz w:val="28"/>
          <w:szCs w:val="28"/>
        </w:rPr>
        <w:t>гинекологическои</w:t>
      </w:r>
      <w:proofErr w:type="spellEnd"/>
      <w:r w:rsidRPr="00FE0B16">
        <w:rPr>
          <w:rFonts w:ascii="Times New Roman,Bold" w:hAnsi="Times New Roman,Bold"/>
          <w:sz w:val="28"/>
          <w:szCs w:val="28"/>
        </w:rPr>
        <w:t xml:space="preserve">̆ хирургии» </w:t>
      </w:r>
    </w:p>
    <w:p w14:paraId="67AA9003" w14:textId="22D8670F" w:rsidR="00FE0B16" w:rsidRDefault="00FE0B16" w:rsidP="00FE0B16">
      <w:pPr>
        <w:spacing w:before="100" w:beforeAutospacing="1" w:after="100" w:afterAutospacing="1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2D849A39" w14:textId="77777777" w:rsidR="00FE0B16" w:rsidRDefault="00FE0B16" w:rsidP="00FE0B16">
      <w:pPr>
        <w:spacing w:before="100" w:beforeAutospacing="1" w:after="100" w:afterAutospacing="1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26B6743C" w14:textId="77777777" w:rsidR="00FE0B16" w:rsidRDefault="00FE0B16" w:rsidP="00FE0B16">
      <w:pPr>
        <w:spacing w:before="100" w:beforeAutospacing="1" w:after="100" w:afterAutospacing="1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4F65CD20" w14:textId="77777777" w:rsidR="00FE0B16" w:rsidRDefault="00FE0B16" w:rsidP="00FE0B16">
      <w:pPr>
        <w:spacing w:before="100" w:beforeAutospacing="1" w:after="100" w:afterAutospacing="1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04464AA3" w14:textId="77777777" w:rsidR="00FE0B16" w:rsidRDefault="00FE0B16" w:rsidP="00FE0B16">
      <w:pPr>
        <w:spacing w:before="100" w:beforeAutospacing="1" w:after="100" w:afterAutospacing="1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07BE62E2" w14:textId="77777777" w:rsidR="00FE0B16" w:rsidRDefault="00FE0B16" w:rsidP="00FE0B1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Ординатор 2-го года обучения </w:t>
      </w:r>
    </w:p>
    <w:p w14:paraId="7BC910BD" w14:textId="70805EB6" w:rsidR="00FE0B16" w:rsidRPr="00FE0B16" w:rsidRDefault="00FE0B16" w:rsidP="00FE0B1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М. </w:t>
      </w:r>
    </w:p>
    <w:p w14:paraId="6D75D1A8" w14:textId="77777777" w:rsidR="00FE0B16" w:rsidRDefault="00FE0B16" w:rsidP="00FE0B16">
      <w:pPr>
        <w:spacing w:before="100" w:beforeAutospacing="1" w:after="100" w:afterAutospacing="1"/>
        <w:jc w:val="right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7A73CF60" w14:textId="77777777" w:rsidR="00FE0B16" w:rsidRDefault="00FE0B16" w:rsidP="00FE0B16">
      <w:pPr>
        <w:spacing w:before="100" w:beforeAutospacing="1" w:after="100" w:afterAutospacing="1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1B2A66F1" w14:textId="77777777" w:rsidR="00FE0B16" w:rsidRDefault="00FE0B16" w:rsidP="00FE0B16">
      <w:pPr>
        <w:spacing w:before="100" w:beforeAutospacing="1" w:after="100" w:afterAutospacing="1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79C35A8B" w14:textId="5C0AA677" w:rsidR="00FE0B16" w:rsidRDefault="00FE0B16" w:rsidP="00FE0B16">
      <w:pPr>
        <w:spacing w:before="100" w:beforeAutospacing="1" w:after="100" w:afterAutospacing="1"/>
        <w:jc w:val="center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  <w:r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  <w:t xml:space="preserve">2022г. </w:t>
      </w:r>
    </w:p>
    <w:p w14:paraId="370EB011" w14:textId="01FA52E9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  <w:lastRenderedPageBreak/>
        <w:t xml:space="preserve">Оглавление </w:t>
      </w:r>
    </w:p>
    <w:p w14:paraId="498558DD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0B16">
        <w:rPr>
          <w:rFonts w:ascii="Times New Roman" w:eastAsia="Times New Roman" w:hAnsi="Times New Roman" w:cs="Times New Roman"/>
          <w:lang w:eastAsia="ru-RU"/>
        </w:rPr>
        <w:t>Эмболизация</w:t>
      </w:r>
      <w:proofErr w:type="spellEnd"/>
      <w:r w:rsidRPr="00FE0B16">
        <w:rPr>
          <w:rFonts w:ascii="Times New Roman" w:eastAsia="Times New Roman" w:hAnsi="Times New Roman" w:cs="Times New Roman"/>
          <w:lang w:eastAsia="ru-RU"/>
        </w:rPr>
        <w:t xml:space="preserve"> маточных артерий </w:t>
      </w:r>
      <w:r w:rsidRPr="00FE0B16">
        <w:rPr>
          <w:rFonts w:ascii="Calibri" w:eastAsia="Times New Roman" w:hAnsi="Calibri" w:cs="Calibri"/>
          <w:lang w:eastAsia="ru-RU"/>
        </w:rPr>
        <w:t xml:space="preserve">..............................................................................................3 </w:t>
      </w:r>
      <w:r w:rsidRPr="00FE0B16">
        <w:rPr>
          <w:rFonts w:ascii="Times New Roman" w:eastAsia="Times New Roman" w:hAnsi="Times New Roman" w:cs="Times New Roman"/>
          <w:lang w:eastAsia="ru-RU"/>
        </w:rPr>
        <w:t xml:space="preserve">Показания и противопоказания к применению ЭМА </w:t>
      </w:r>
      <w:r w:rsidRPr="00FE0B16">
        <w:rPr>
          <w:rFonts w:ascii="Calibri" w:eastAsia="Times New Roman" w:hAnsi="Calibri" w:cs="Calibri"/>
          <w:lang w:eastAsia="ru-RU"/>
        </w:rPr>
        <w:t xml:space="preserve">.............................................................5 </w:t>
      </w:r>
      <w:r w:rsidRPr="00FE0B16">
        <w:rPr>
          <w:rFonts w:ascii="Times New Roman" w:eastAsia="Times New Roman" w:hAnsi="Times New Roman" w:cs="Times New Roman"/>
          <w:lang w:eastAsia="ru-RU"/>
        </w:rPr>
        <w:t xml:space="preserve">Техника проведения </w:t>
      </w:r>
      <w:proofErr w:type="spellStart"/>
      <w:r w:rsidRPr="00FE0B16">
        <w:rPr>
          <w:rFonts w:ascii="Times New Roman" w:eastAsia="Times New Roman" w:hAnsi="Times New Roman" w:cs="Times New Roman"/>
          <w:lang w:eastAsia="ru-RU"/>
        </w:rPr>
        <w:t>эмболизации</w:t>
      </w:r>
      <w:proofErr w:type="spellEnd"/>
      <w:r w:rsidRPr="00FE0B16">
        <w:rPr>
          <w:rFonts w:ascii="Times New Roman" w:eastAsia="Times New Roman" w:hAnsi="Times New Roman" w:cs="Times New Roman"/>
          <w:lang w:eastAsia="ru-RU"/>
        </w:rPr>
        <w:t xml:space="preserve"> маточных артерий </w:t>
      </w:r>
      <w:r w:rsidRPr="00FE0B16">
        <w:rPr>
          <w:rFonts w:ascii="Calibri" w:eastAsia="Times New Roman" w:hAnsi="Calibri" w:cs="Calibri"/>
          <w:lang w:eastAsia="ru-RU"/>
        </w:rPr>
        <w:t xml:space="preserve">............................................................8 </w:t>
      </w:r>
      <w:proofErr w:type="spellStart"/>
      <w:r w:rsidRPr="00FE0B16">
        <w:rPr>
          <w:rFonts w:ascii="Times New Roman" w:eastAsia="Times New Roman" w:hAnsi="Times New Roman" w:cs="Times New Roman"/>
          <w:lang w:eastAsia="ru-RU"/>
        </w:rPr>
        <w:t>Постэмболизационныи</w:t>
      </w:r>
      <w:proofErr w:type="spellEnd"/>
      <w:r w:rsidRPr="00FE0B16">
        <w:rPr>
          <w:rFonts w:ascii="Times New Roman" w:eastAsia="Times New Roman" w:hAnsi="Times New Roman" w:cs="Times New Roman"/>
          <w:lang w:eastAsia="ru-RU"/>
        </w:rPr>
        <w:t xml:space="preserve">̆ период и реабилитация </w:t>
      </w:r>
      <w:r w:rsidRPr="00FE0B16">
        <w:rPr>
          <w:rFonts w:ascii="Calibri" w:eastAsia="Times New Roman" w:hAnsi="Calibri" w:cs="Calibri"/>
          <w:lang w:eastAsia="ru-RU"/>
        </w:rPr>
        <w:t xml:space="preserve">....................................................................10 </w:t>
      </w:r>
      <w:r w:rsidRPr="00FE0B16">
        <w:rPr>
          <w:rFonts w:ascii="Times New Roman" w:eastAsia="Times New Roman" w:hAnsi="Times New Roman" w:cs="Times New Roman"/>
          <w:lang w:eastAsia="ru-RU"/>
        </w:rPr>
        <w:t xml:space="preserve">Подготовка к </w:t>
      </w:r>
      <w:proofErr w:type="spellStart"/>
      <w:r w:rsidRPr="00FE0B16">
        <w:rPr>
          <w:rFonts w:ascii="Times New Roman" w:eastAsia="Times New Roman" w:hAnsi="Times New Roman" w:cs="Times New Roman"/>
          <w:lang w:eastAsia="ru-RU"/>
        </w:rPr>
        <w:t>эмболизации</w:t>
      </w:r>
      <w:proofErr w:type="spellEnd"/>
      <w:r w:rsidRPr="00FE0B16">
        <w:rPr>
          <w:rFonts w:ascii="Times New Roman" w:eastAsia="Times New Roman" w:hAnsi="Times New Roman" w:cs="Times New Roman"/>
          <w:lang w:eastAsia="ru-RU"/>
        </w:rPr>
        <w:t xml:space="preserve"> маточных артерий</w:t>
      </w:r>
      <w:r w:rsidRPr="00FE0B16">
        <w:rPr>
          <w:rFonts w:ascii="Calibri" w:eastAsia="Times New Roman" w:hAnsi="Calibri" w:cs="Calibri"/>
          <w:lang w:eastAsia="ru-RU"/>
        </w:rPr>
        <w:t xml:space="preserve">......................................................................19 </w:t>
      </w:r>
      <w:r w:rsidRPr="00FE0B16">
        <w:rPr>
          <w:rFonts w:ascii="Times New Roman" w:eastAsia="Times New Roman" w:hAnsi="Times New Roman" w:cs="Times New Roman"/>
          <w:lang w:eastAsia="ru-RU"/>
        </w:rPr>
        <w:t>Эффективность ЭМА, преимущества и недостатки метода</w:t>
      </w:r>
      <w:r w:rsidRPr="00FE0B16">
        <w:rPr>
          <w:rFonts w:ascii="Calibri" w:eastAsia="Times New Roman" w:hAnsi="Calibri" w:cs="Calibri"/>
          <w:lang w:eastAsia="ru-RU"/>
        </w:rPr>
        <w:t xml:space="preserve">..................................................20 </w:t>
      </w:r>
      <w:r w:rsidRPr="00FE0B16">
        <w:rPr>
          <w:rFonts w:ascii="Times New Roman" w:eastAsia="Times New Roman" w:hAnsi="Times New Roman" w:cs="Times New Roman"/>
          <w:lang w:eastAsia="ru-RU"/>
        </w:rPr>
        <w:t xml:space="preserve">Осложнения </w:t>
      </w:r>
      <w:proofErr w:type="spellStart"/>
      <w:r w:rsidRPr="00FE0B16">
        <w:rPr>
          <w:rFonts w:ascii="Times New Roman" w:eastAsia="Times New Roman" w:hAnsi="Times New Roman" w:cs="Times New Roman"/>
          <w:lang w:eastAsia="ru-RU"/>
        </w:rPr>
        <w:t>эмболизации</w:t>
      </w:r>
      <w:proofErr w:type="spellEnd"/>
      <w:r w:rsidRPr="00FE0B16">
        <w:rPr>
          <w:rFonts w:ascii="Times New Roman" w:eastAsia="Times New Roman" w:hAnsi="Times New Roman" w:cs="Times New Roman"/>
          <w:lang w:eastAsia="ru-RU"/>
        </w:rPr>
        <w:t xml:space="preserve"> маточных артерий </w:t>
      </w:r>
      <w:r w:rsidRPr="00FE0B16">
        <w:rPr>
          <w:rFonts w:ascii="Calibri" w:eastAsia="Times New Roman" w:hAnsi="Calibri" w:cs="Calibri"/>
          <w:lang w:eastAsia="ru-RU"/>
        </w:rPr>
        <w:t xml:space="preserve">.......................................................................22 </w:t>
      </w:r>
      <w:r w:rsidRPr="00FE0B16">
        <w:rPr>
          <w:rFonts w:ascii="Times New Roman" w:eastAsia="Times New Roman" w:hAnsi="Times New Roman" w:cs="Times New Roman"/>
          <w:lang w:eastAsia="ru-RU"/>
        </w:rPr>
        <w:t xml:space="preserve">Использование ЭМА при других заболеваниях </w:t>
      </w:r>
      <w:r w:rsidRPr="00FE0B16">
        <w:rPr>
          <w:rFonts w:ascii="Calibri" w:eastAsia="Times New Roman" w:hAnsi="Calibri" w:cs="Calibri"/>
          <w:lang w:eastAsia="ru-RU"/>
        </w:rPr>
        <w:t xml:space="preserve">....................................................................24 Список литературы..................................................................................................................25 </w:t>
      </w:r>
    </w:p>
    <w:p w14:paraId="001BF611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763A513F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1524263E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5CFC61D4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51E66C56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48126A4A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43ADE657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68A0B5D6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020AC95F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7D85C63C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3E486C87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503FB13B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43C1F483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381FD611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71E6B73C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7DB1D833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27DB9B18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6E06B49E" w14:textId="77777777" w:rsid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</w:pPr>
    </w:p>
    <w:p w14:paraId="1BAEE437" w14:textId="124BFE7F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0B16"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  <w:lastRenderedPageBreak/>
        <w:t>Эмболизация</w:t>
      </w:r>
      <w:proofErr w:type="spellEnd"/>
      <w:r w:rsidRPr="00FE0B16"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  <w:t xml:space="preserve"> маточных артерий </w:t>
      </w:r>
    </w:p>
    <w:p w14:paraId="1F75C1DD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маточных артерий (ЭМА,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эндоваскулярная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маточных артерий) – это малоинвазивное вмешательство, в ходе которого через прокол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бедреннои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артерии (пункцию), по внутрисосудистому катетеру в сосуды, питающие миому, вводятся частички специального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эмболизационного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препарата. </w:t>
      </w:r>
    </w:p>
    <w:p w14:paraId="039AF163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Кровоснабжение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миоматозного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узла осуществляется из сосудистого сплетения, окружающего миому. Диаметр сосудов этого сплетения в несколько раз больше диаметра артерий нормального мышечного слоя матки (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миометрия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 этом и основан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эффект ЭМА. Ведение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эмболизационных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 определенного размера вызывает прекращение кровотока по ветвям маточных артерий, питающих миому, при этом сосуды,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кровоснабжающие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здоровую часть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миометрия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страдают. После прекращения кровоснабжения мышечные клетки, формирующие миому, гибнут и замещаются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̆ тканью (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фиброзируются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приводит к значительному уменьшению или исчезновению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миоматозных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узлов. </w:t>
      </w:r>
    </w:p>
    <w:p w14:paraId="6A2B1BFC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маточных артерий выполняется в специально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рентгеноперационнои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под контролем ангиографического оборудования.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Эндоваскулярная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хирургия - наука относительно молодая, и на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день такими операционными оборудованы только крупные специализированные сосудистые центры, количество которых во всем мире невелико, а 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стране исчисляется в буквальном смысле слова единицами. В связи с этим, в широкую клиническую практику метод внедряется медленно. При этом, показания к выполнению ЭМА определяют врачи-гинекологи, а выполняют процедуру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эндоваскулярные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хирурги, что является еще одним тормозящим внедрение метода фактором. </w:t>
      </w:r>
    </w:p>
    <w:p w14:paraId="12DD7528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Открытие ЭМА произошло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случайно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результате сотрудничества гинекологов и интервенционных радиологов во Франции. Более 30 лет радиологи традиционно применяли эту методику в других областях медицины </w:t>
      </w:r>
    </w:p>
    <w:p w14:paraId="54E43481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целью остановки кровотечений или подготовки к хирургическому лечению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гиперваскуляризированных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опухолеи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̆. С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же целью в 1990 г.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французскии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гинеколог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Jacques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Ravina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применил ЭМА у женщин с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лейомиомои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матки при подготовке к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консервативнои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миомэктомии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51BF22D0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Результат оказался неожиданным: у большинства женщин исчезли проявления миомы (маточные кровотечения,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болевои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синдром, симптомы сдавливания смежных органов), а УЗИ показало уменьшение ее размеров. В 1995 г. в журнале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Lancet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появилась первая публикация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Jacques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Ravina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применении ЭМА в качестве самостоятельного метода лечения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лейомиомы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матки, с которого берет начало история развития данного метода. 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первых отдаленных результатов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маточных артерий начала внедряться в широкую клиническую практику как один из основных методов лечения миомы матки. В 1996 году ЭМА получила разрешение FDA в США, а в 1998 году приказом Минздрава РФ была включена в перечень разрешенных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эндоваскулярных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вмешательств в России. К настоящему времени в мире выполнено около 100 тысяч процедур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маточных артерий. </w:t>
      </w: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 в мире производится более 100 тыс. ЭМА в год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CA75942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  <w:t xml:space="preserve">Показания и противопоказания к применению ЭМА </w:t>
      </w:r>
    </w:p>
    <w:p w14:paraId="2B180EB2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существует несколько основных методов лечения миомы матки: </w:t>
      </w:r>
    </w:p>
    <w:p w14:paraId="54F894B6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медикаментозная терапия (гормонотерапия) хирургическое лечение </w:t>
      </w:r>
    </w:p>
    <w:p w14:paraId="5F6DDFFC" w14:textId="77777777" w:rsidR="00FE0B16" w:rsidRPr="00FE0B16" w:rsidRDefault="00FE0B16" w:rsidP="00FE0B1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миомэктомия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(удаление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миоматозных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узлов) </w:t>
      </w:r>
    </w:p>
    <w:p w14:paraId="1536A688" w14:textId="77777777" w:rsidR="00FE0B16" w:rsidRPr="00FE0B16" w:rsidRDefault="00FE0B16" w:rsidP="00FE0B1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гистерэктомия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(удаление тела матки) </w:t>
      </w:r>
    </w:p>
    <w:p w14:paraId="6C9F7D08" w14:textId="77777777" w:rsidR="00FE0B16" w:rsidRPr="00FE0B16" w:rsidRDefault="00FE0B16" w:rsidP="00FE0B1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маточных артерий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Медикаментозная терапия миомы включает в себя большое количество </w:t>
      </w:r>
    </w:p>
    <w:p w14:paraId="3D8C7CA4" w14:textId="77777777" w:rsidR="00FE0B16" w:rsidRPr="00FE0B16" w:rsidRDefault="00FE0B16" w:rsidP="00FE0B1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лечения,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которых во всех случаях является гормонотерапия. Недостатками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терапии являются большое количество побочных эффектов, связанных с приемом гормонов, и очень высокая вероятность возобновления роста узлов после прекращения лечения. </w:t>
      </w:r>
    </w:p>
    <w:p w14:paraId="5196663C" w14:textId="77777777" w:rsidR="00FE0B16" w:rsidRPr="00FE0B16" w:rsidRDefault="00FE0B16" w:rsidP="00FE0B1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несмотря на определенные успехи, достигнутые в гормонотерапии заболевания, основным методом лечения миомы пока является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Самым радикальным методом лечения является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гистерэктомия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Однако, кроме недостатков, присущих всем хирургическим методам – необходимость наркоза, послеоперационные осложнения,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период и т.д.,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гистерэктомия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невозможность для пациентки забеременеть 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дальнейшем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того, что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нередко страдают женщины репродуктивного возраста, это является основным недостатком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гистерэктомии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Миомэктомия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органосохраняющеи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этого недостатка (правда все женщины, перенесшие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миомэктомию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наступлении беременности включаются в группу риска по разрыву матки), но подразумевает довольно высокую вероятность рецидива заболевания (до 30%). </w:t>
      </w:r>
    </w:p>
    <w:p w14:paraId="11DCF0A7" w14:textId="77777777" w:rsidR="00FE0B16" w:rsidRPr="00FE0B16" w:rsidRDefault="00FE0B16" w:rsidP="00FE0B1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к применению того или иного метода лечения миомы матки зависят от очень большого числа объективных факторов. Прежде всего, 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размеров, количества и расположения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миоматозных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узлов, что определяет техническую возможность выполнить то или иное вмешательство. Кроме того, </w:t>
      </w:r>
    </w:p>
    <w:p w14:paraId="6408FCE0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учитывается возраст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желание забеременеть 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дальнейшем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патологии,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риск хирургического вмешательства и наркоза. Учитываются также и субъективные факторы, в первую очередь нежелание пациентки лишаться репродуктивного органа, даже при отсутствии желания 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дальнейшем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забеременеть. </w:t>
      </w:r>
    </w:p>
    <w:p w14:paraId="47D9FEC8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Однозначных и устоявшихся критериев выбора метода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маточных артерий, как предпочтительного перед вышеперечисленными классическими методами лечения миомы, до сих пор не выработано. Клиники и специалисты, активно занимающиеся ЭМА, рекомендуют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эмболизацию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однозначную альтернативу хирургическим методам (т.е. практически во всех случаях, когда ранее предлагалась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миомэктомия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во многих случаях, когда показана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гистерэктомия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1101D98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показаниями к применению метода в настоящее время можно считать: </w:t>
      </w:r>
    </w:p>
    <w:p w14:paraId="324C0904" w14:textId="77777777" w:rsidR="00FE0B16" w:rsidRPr="00FE0B16" w:rsidRDefault="00FE0B16" w:rsidP="00FE0B1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миому матки размером до 25 недель беременности </w:t>
      </w:r>
    </w:p>
    <w:p w14:paraId="2A02AC28" w14:textId="77777777" w:rsidR="00FE0B16" w:rsidRPr="00FE0B16" w:rsidRDefault="00FE0B16" w:rsidP="00FE0B1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маточное кровотечение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этиологии, когда другие методы лечения невозможны или сопряжены с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жизни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</w:p>
    <w:p w14:paraId="43933BDE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подготовки к хирургическим методам лечения Противопоказаниями к проведению ЭМА являются: </w:t>
      </w:r>
    </w:p>
    <w:p w14:paraId="026C9C7A" w14:textId="77777777" w:rsidR="00FE0B16" w:rsidRPr="00FE0B16" w:rsidRDefault="00FE0B16" w:rsidP="00FE0B1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анафилактические реакции на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рентгеноконтрастные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 </w:t>
      </w:r>
    </w:p>
    <w:p w14:paraId="1BBBAC38" w14:textId="77777777" w:rsidR="00FE0B16" w:rsidRPr="00FE0B16" w:rsidRDefault="00FE0B16" w:rsidP="00FE0B1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некоррегируемая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коагулопатия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CAA728" w14:textId="77777777" w:rsidR="00FE0B16" w:rsidRPr="00FE0B16" w:rsidRDefault="00FE0B16" w:rsidP="00FE0B1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тяжелая печеночная или почечная недостаточность </w:t>
      </w:r>
    </w:p>
    <w:p w14:paraId="3E7B6699" w14:textId="77777777" w:rsidR="00FE0B16" w:rsidRPr="00FE0B16" w:rsidRDefault="00FE0B16" w:rsidP="00FE0B1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анатомии подвздошных сосудов, делающие </w:t>
      </w:r>
    </w:p>
    <w:p w14:paraId="1F1BD6D9" w14:textId="77777777" w:rsidR="00FE0B16" w:rsidRPr="00FE0B16" w:rsidRDefault="00FE0B16" w:rsidP="00FE0B1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сложновыполнимои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или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невыполнимои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</w:p>
    <w:p w14:paraId="0A0DFF74" w14:textId="77777777" w:rsidR="00FE0B16" w:rsidRPr="00FE0B16" w:rsidRDefault="00FE0B16" w:rsidP="00FE0B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острые воспалительные заболевания органов малого таза </w:t>
      </w:r>
    </w:p>
    <w:p w14:paraId="560DB698" w14:textId="77777777" w:rsidR="00FE0B16" w:rsidRPr="00FE0B16" w:rsidRDefault="00FE0B16" w:rsidP="00FE0B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предшествующая лучевая терапия органов малого таза </w:t>
      </w:r>
    </w:p>
    <w:p w14:paraId="6722BA8F" w14:textId="77777777" w:rsidR="00FE0B16" w:rsidRPr="00FE0B16" w:rsidRDefault="00FE0B16" w:rsidP="00FE0B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шейки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тела матки </w:t>
      </w:r>
    </w:p>
    <w:p w14:paraId="3A5BFBE2" w14:textId="77777777" w:rsidR="00FE0B16" w:rsidRPr="00FE0B16" w:rsidRDefault="00FE0B16" w:rsidP="00FE0B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предраковые заболевания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шейки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 и эндометрия </w:t>
      </w:r>
    </w:p>
    <w:p w14:paraId="75DAD135" w14:textId="77777777" w:rsidR="00FE0B16" w:rsidRPr="00FE0B16" w:rsidRDefault="00FE0B16" w:rsidP="00FE0B1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(относительное противопоказание) </w:t>
      </w:r>
    </w:p>
    <w:p w14:paraId="6698E2BA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доброкачественные и злокачественные опухоли яичников (относительное противопоказание) </w:t>
      </w:r>
    </w:p>
    <w:p w14:paraId="123ED8CF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Стоит отметить, что анафилактические реакции на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рентгеноконтрастные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 встречается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крайне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редко, а сами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эмболизационные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абсолютно инертны и не вызывают аллергии. Особенности анатомии сосудов, не позволяющие провести процедуру, также встречаются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крайне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редко (не более 2% случаев). </w:t>
      </w:r>
    </w:p>
    <w:p w14:paraId="10102B82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  <w:t xml:space="preserve">Техника проведения </w:t>
      </w:r>
      <w:proofErr w:type="spellStart"/>
      <w:r w:rsidRPr="00FE0B16"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  <w:t>эмболизации</w:t>
      </w:r>
      <w:proofErr w:type="spellEnd"/>
      <w:r w:rsidRPr="00FE0B16"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  <w:t xml:space="preserve"> маточных артерий </w:t>
      </w:r>
    </w:p>
    <w:p w14:paraId="5761D771" w14:textId="3AF5B284" w:rsidR="00FE0B16" w:rsidRPr="00FE0B16" w:rsidRDefault="00FE0B16" w:rsidP="00FE0B16">
      <w:pPr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E0B16">
        <w:rPr>
          <w:rFonts w:ascii="Times New Roman" w:eastAsia="Times New Roman" w:hAnsi="Times New Roman" w:cs="Times New Roman"/>
          <w:lang w:eastAsia="ru-RU"/>
        </w:rPr>
        <w:instrText xml:space="preserve"> INCLUDEPICTURE "/var/folders/79/h6p19wm14wlb57n178p4ymf00000gn/T/com.microsoft.Word/WebArchiveCopyPasteTempFiles/page8image48357984" \* MERGEFORMATINET </w:instrText>
      </w:r>
      <w:r w:rsidRPr="00FE0B1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E0B1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BC170BC" wp14:editId="7D6F895D">
            <wp:extent cx="3589020" cy="3063240"/>
            <wp:effectExtent l="0" t="0" r="5080" b="0"/>
            <wp:docPr id="1" name="Рисунок 1" descr="page8image48357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8image483579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16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5F92F340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маточных артерий выполняется в специально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рентгеноперационнои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под контролем ангиографического оборудования, без наркоза, в положении пациентки лежа на операционном столе. Первым этапом вмешательства является пункция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бедреннои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артерии. Сначала проводится местная анестезия кожи в зоне прокола 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части бедра, затем собственно пункция артерии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(диаметр 1,5 мм), через которую вводится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катетер (диаметр 1,2 мм). Этот этап проведения ЭМА сопровождается определенным дискомфортом, но сильных болевых ощущений быть не должно. Затем начинается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этап процедуры – под контролем ангиографии, данные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выводятся на монитор,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внутрисосудистыи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катетер проводится до маточных артерий. Затем (как правило, поочередно в правую и левую маточные артерии) через катетер вводится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эмболизационныи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препарат, частички которого перекрывают сосуды, питающие миому. В настоящее время существует несколько видов препаратов для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артерий: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поливинилалкоголь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(ПВА), акриловые микросферы, желатиновые частицы, смесь контрастного жирорастворимого вещества и антибиотиков и т.д. Для </w:t>
      </w:r>
    </w:p>
    <w:p w14:paraId="238AB8FD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ЭМА необходимо очень небольшое количество препарата - в среднем не более 500 мг.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этап процедуры также безболезнен, но может сопровождаться периодическим ощущением волн тепла по ходу сосудов, 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легкого жжения в нижних отделах живота и пояснице, что связано с введением контрастного вещества. Общее время проведения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маточных артерий - от 10 минут до 2,5 часов, в зависимости от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анатомии сосудов и опыта хирурга, проводящего манипуляцию. В большинстве случаев, продолжительность ЭМА около 20-30 минут. </w:t>
      </w:r>
    </w:p>
    <w:p w14:paraId="1BE79A7A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0B16"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  <w:t>Постэмболизационныи</w:t>
      </w:r>
      <w:proofErr w:type="spellEnd"/>
      <w:r w:rsidRPr="00FE0B16"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  <w:t xml:space="preserve">̆ период и реабилитация </w:t>
      </w:r>
    </w:p>
    <w:p w14:paraId="1F1E089F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эндоваскулярнои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операции в раннем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постэмболизационном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периоде присущи определенные специфические особенности клинического течения, неправильная трактовка которых приводит к применению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неоправданнои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тактики ведения больных и развитию тяжелых осложнений ЭМА. Все это в конечном итоге может снизить значение этого перспективного метода лечения миомы матки.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Быстрои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популяризации методики ЭМА и ее стремительному внедрению в клиническую практику лечебных учреждений России в последние 2 года во многом способствовали внешняя техническая легкость и доступность этого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эндоваскулярного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вмешательства, зачастую сопровождавшиеся неоправданным расширением показаний к ЭМА и выполнением врачами, не прошедшими специальную подготовку. </w:t>
      </w:r>
    </w:p>
    <w:p w14:paraId="5E3D8E7B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Отдаленные результаты ЭМА у больных также подтвердили ее высокую клиническую эффективность. В сроки до 1 года после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эндоваскулярного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вмешательства было отмечено уменьшение размеров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миоматозных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узлов в среднем с 11,4 до 2,6 см, а матки - с размеров, соответствующих 13,6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беременности, до нормального объема. У 96,1% больных полностью исчезли или значительно уменьшились клинические симптомы миомы матки, причем 98,7% пациенток высказали полную удовлетворенность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произведеннои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ЭМА. Достигнутым результатам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эмболизации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маточных артерий при лечении миомы матки и отсутствию осложнений во многом способствовала тщательная оценка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особенностеи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̆ клинического течения после вмешательства, объединенного в понятие "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постэмболизационныи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синдром", и соответствующая тактика ведения больных, на которые хотелось бы обратить особое внимание. </w:t>
      </w:r>
    </w:p>
    <w:p w14:paraId="7A8FF2E6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Было установлено, что наиболее характерными симптомами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постэмболизационного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синдрома ЭМА являются болевые ощущения, кровяные выделения из половых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путеи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̆, гипертермия,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лейкоцитоз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гиперфибриногенемия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нарушения мочеиспускания,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расстройства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 желудочно-кишечного тракта, функциональные изменения </w:t>
      </w:r>
    </w:p>
    <w:p w14:paraId="7F66692C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сердечно-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сосудистои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системы. Болевые ощущения.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Болевои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синдром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наибольшеи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интенсивности отмечался при размерах узла более 8 см. По мнению ученых, выраженность болевого синдрома обусловлена 5 взаимосвязанными факторами: 1) размерами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миоматозного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узла, 2) его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локализациеи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̆, 3) особенностями строения сосудов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перифиброидного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сплетения, 4) наличием развитых коллатеральных источников кровоснабжения матки 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миоматозного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узла, 5) выбором состава и размера частиц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эмболизирующего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препарата. Считается, что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развития болевого синдрома и степени его выраженности является не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ишемизация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самого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миоматозного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узла, а острое прекращение кровотока в сосудах неизмененного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миометрия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Как правило, миомы небольшого размера имеют развитое локальное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перифиброидное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сплетение, представленное дуговыми и радиальными артериями, огибающими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узел и отдающими внутрь опухоли слабовыраженную питающую капиллярную сеть. При этом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миоматозные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узлы либо не сдавливают, либо незначительно сдавливают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непораженныи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мышечныи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слой, нормально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васкуляризированныи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̆, с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нормальнои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архитектоникои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сосудов. Выявленные особенности кровоснабжения миомы матки в зависимости от ее размеров и локализации, учет степени развития коллатерального кровообращения,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тщательныи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выбор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эмболизационного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препарата имели большое значение для выработки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оптимальнои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тактики ведения пациенток после ЭМА, а также для исключения фактора "неожидаемых ощущений", что во многом определяло эмоциональное состояние пациенток. В наблюдениях при выраженном болевом синдроме (8- 10 баллов по шкале самооценки боли) было необходимо назначать наркотические анальгетики, как правило, 1-2 раза в день вмешательства и на следующее утро. 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дальнейшем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обезболивание производилось другими препаратами (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трамал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анальгин,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кеторал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более продолжительное время (7-10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̆). При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степени выраженности боли (4-7 баллов) было достаточно назначения таких препаратов, как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трамал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кеторал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При слабом болевом синдроме назначались баралгин, анальгин, </w:t>
      </w:r>
      <w:proofErr w:type="spellStart"/>
      <w:proofErr w:type="gram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диклофенак.Следует</w:t>
      </w:r>
      <w:proofErr w:type="spellEnd"/>
      <w:proofErr w:type="gram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подчеркнуть, </w:t>
      </w:r>
    </w:p>
    <w:p w14:paraId="16DDB47F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у пациенток с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миоматозными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узлами большого размера (особенно при их интерстициально-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субсерозном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расположении) в течение первых 1-3 суток после ЭМА отмечалась выраженная болезненность при пальпации живота, которая, однако, не сопровождалась истинными симптомами раздражения брюшины. </w:t>
      </w:r>
    </w:p>
    <w:p w14:paraId="52623B2F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Кровяные выделения. Вторым наиболее значимым симптомом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постэмболизационного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периода, сопровождающего ЭМА, являются кровяные выделения из половых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путеи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̆. Они отмечены у 38,6% пациенток, причем у большинства из них имели место интерстициальные или интерстициально-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субмукозные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узлы. Как правило, эти выделения начинались со вторых суток после ЭМА, их продолжительность составляла от 1 до 6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 среднем 1,3), они носили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скудныи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или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умеренныи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характер, не сопровождаясь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анемизациеи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пациенток с падением уровня гемоглобина. Появление кровяных выделений не зависело от периода менструального цикла при проведении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эмболизации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точки зрения,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причинои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этих явлений могло быть дренирование в полость матки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ишемизированных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субмукозных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миом. Эти симптомы безопасны, быстро проходят и требуют </w:t>
      </w: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лишь назначения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профилактическои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антибактериальнои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терапии. Видимо, целесообразно проводить ЭМА перед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ожидаемои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менструациеи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̆, чтобы добиться временного совпадения этих последствий вмешательства с физиологическим периодом и тем самым устранить их негативное психоэмоциональное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воздействие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Несмотря на малую клиническую значимость кровяных выделений из половых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путеи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̆, сопровождающих проведение ЭМА, они могут приобрести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угрожающии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характер при выполнении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эндоваскулярного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вмешательства у больных с гигантскими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субмукозными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миомами. Это обусловлено следующими причинами. Как непосредственно после ЭМА, так и при наступлении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очереднои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менструации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миоматозные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узлы большого размера, располагающиеся в полости матки, не позволяют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миометрию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полноценно рефлекторно сократиться в ответ на происходящее кровотечение, препятствуя его остановке, что может закончиться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массивнои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кровопотереи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̆. Кроме того, </w:t>
      </w:r>
    </w:p>
    <w:p w14:paraId="1D856C1E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субмукозно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расположенная миома большого объема (особенно при ее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перешеечнои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локализации) затрудняет эвакуацию из полости матки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скопившейся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крови. Создавшаяся ситуация потенциально опасна в связи с возможным развитием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пиометры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необходимостью экстирпации органа. Поэтому, выполнение ЭМА у больных с гигантскими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субмукозными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миомами должно быть ограничено строгими показаниями, обусловленными необходимостью сохранения органа и отсутствием других альтернативных способов лечения. Кровяные выделения из половых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путеи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после ЭМА у 5% больных являются симптомами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начинающейся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спонтаннои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экспульсии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субмукозных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миом. В большинстве случаев эвакуирующаяся миома (особенно небольших размеров) выходит спонтанно в первые часы после развития характерного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симптомокомплекса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 нему могут относиться появление схваткообразных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внизу живота, усиление серозных выделений из половых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путеи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и даже появление гноевидного отделяемого из влагалища. Как правило, после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трансвагинальнои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экспульсии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отмечается полное восстановление "архитектуры" матки. Однако, если эвакуирующаяся миома матки не выделяется в первые 24-36 ч после появления клинических симптомов, мы считаем целесообразным применение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гистероскопии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последующим удалением отторгнувшихся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миоматозных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узлов с целью профилактики инфекционных осложнений. </w:t>
      </w:r>
    </w:p>
    <w:p w14:paraId="22917FE9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Гипертермия. У 145 (94,8%) пациенток, перенесших ЭМА, 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постэмболизационном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периоде было отмечено появление гипертермии, которая обозначается как невыраженную при температуре 37,1-37,5°С, среднюю - при 37,6-38,0°С, и выраженную - при подъеме температуры более 38,1°C. Лишь у 5,2%,участвующих 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исследовинии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больных, температура тела после ЭМА не превышала нормальных значений в течение всего времени наблюдения. В 81,7% наблюдениях температурная реакция характеризовалась в основном повышением температуры до субфебрильных цифр в течение 2-5 суток (в среднем 4,7). У 13,1% пациенток (у всех с узлами </w:t>
      </w: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больших размеров) температура тела достигала 38,2-38,5°С и держалась в течение 2-4 суток, затем </w:t>
      </w:r>
    </w:p>
    <w:p w14:paraId="42E4CC49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критически снижалась до субфебрильных цифр, сохраняясь, однако, на протяжении 2 недель. Эта клиническая составляющая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постэмболизационного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периода ЭМА является наиболее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объяснимои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̆, поскольку в течение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ближайшего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времени после вмешательства отражает лишь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генерализованную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реакцию организма в ответ на острую ишемию ткани миомы. При этом необходимо учитывать (особенно у больных с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субмукознои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миомои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матки), что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устойчивое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сохранение гипертермии в сочетании с другими симптомами (гноевидные выделения из половых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путеи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лейкоцитоз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др.) может свидетельствовать об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экспульсии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узла в полость органа и неблагоприятном клиническом течении. В таких случаях, учитывая опасность развития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пиометры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считается целесообразным применение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хирургическои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тактики,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на удаление отторгнутого узла. </w:t>
      </w:r>
    </w:p>
    <w:p w14:paraId="5E7DE0AA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Лейкоцитоз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Отражением описанных клинических симптомов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постэмболизационного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периода служили показатели анализов крови, наиболее значимым из которых являлся уровень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лейкоцитов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наших наблюдениях у подавляющего большинства наблюдаемых, несмотря на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выраженныи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болевои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синдром и гипертермию у части из них, число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лейкоцитов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превышало 11·109/л (невыраженные изменения).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Лейкоцитоз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14·109/л отмечен у 20,9% больных. И только у 3,9% пациенток число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лейкоцитов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превышало 14·109/л, достигая критических значений 21·109/л. Необходимо подчеркнуть, что при ЭМА в остром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постэмболизационном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периоде сочетание выраженного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лейкоцитоза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гипертермиеи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̆, выделениями из половых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путеи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и болезненностью при пальпации живота не всегда свидетельствуют о неблагоприятном течении заболевания, требуют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выжидательнои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тактики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консервативнои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терапии в течение 1-3 суток 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осторожности при определении показаний к экстренным хирургическим вмешательствам. </w:t>
      </w:r>
    </w:p>
    <w:p w14:paraId="1E20B2ED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Гиперфибриногенемия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Изменения лабораторных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показателеи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системы гемостаза, в первую очередь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гиперфибриногенемия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наблюдались у 7,2% женщин, перенесших ЭМА. Скорее всего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подобныи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феномен связан со стандартным ответом системы гемостаза на производимую закупорку </w:t>
      </w:r>
    </w:p>
    <w:p w14:paraId="677CE76A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артериальных стволов 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развивающийся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тромбоз сосудов матки. После ЭМА замедление или прекращение кровотока в маточных артериях вызывает выраженное снижение кровенаполнения матки и соответственно резкое замедление сброса крови через внутренние подвздошные вены. В отсутствие других составляющих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классическои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триады Вирхова,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определяющеи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факторы развития венозного тромбоза, это ухудшение кровотока в венах не носит угрожающего характера, потенциально опасного развитием тромбоэмболии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легочнои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артерии. Однако у пациенток с нарушениями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свертывающеи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системы крови, а также при наличии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комбинированнои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патологии глубоких вен нижних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конечностеи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или тазовых вен, либо имеющих другие факторы, провоцирующие развитие ТЭЛА, к ЭМА следует относиться с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известнои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степенью настороженности и проводить комплекс профилактических мероприятий (назначение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антикоагулянтных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дезагрегантных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препаратов, компрессионное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бинтование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нижних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конечностеи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и др.). </w:t>
      </w:r>
    </w:p>
    <w:p w14:paraId="3DC6CBFD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Дизурия. Изменения функции органов мочеиспускания после ЭМА отмечены у 22,9% больных. Они проявлялись незначительным дискомфортом (болезненность, рези,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никтурия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при мочеиспускании у 7,2% из них (слабая степень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расстройства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нарушением мочеиспускания у 14,4% больных, что потребовало катетеризации мочевого пузыря в течение первых суток после ЭМА (средняя степень),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стойкои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задержкои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мочи более 2 суток - 1,3% больных (выраженная степень). Как было установлено, клинические симптомы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дизурических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явлений после ЭМА зависели от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особенностеи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кровоснабжения органов малого таза и техники выполнения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эндоваскулярного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вмешательства. В наших наблюдениях у 24,8% больных при селективном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рентгеноконтрастном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исследовании выявлены крупные артериальные ветви, отходящие от ствола маточных артерий в области ее устья и питающие верхнюю стенку мочевого пузыря в дополнение к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мочепузырнои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артерии. Очевидно, что при выполнении ЭМА из устья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маточнои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артерии могло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произойти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попадание частичек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эмболизационного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препарата в указанные артериальные ветви с последующим развитием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преходящеи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острои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</w:p>
    <w:p w14:paraId="0E8C73C4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ишемии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верхнеи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стенки мочевого пузыря, развитием ее пареза 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последующеи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дизурии. Аналогичная ситуация могла возникнуть и при чрезмерном введении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эмболизата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 время ЭМА, когда после закупорки основного ствола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маточнои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артерии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ретроградныи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выброс частичек ПВА приводит к закупорке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пузырнои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ветви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маточнои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артерии.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Схожии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 описанным ранее механизм непреднамеренного ишемического поражения отмечается и при возникновении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сниженнои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сексуальнои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функции после ЭМА,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связаннои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частичнои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потереи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чувствительности влагалища 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обусловленнои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закупоркои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влагалищнои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ветви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маточнои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артерии. Этот феномен был отмечен у 2,6% больных, перенесших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эндоваскулярное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вмешательство. Тщательная оценка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особенностеи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кровоснабжения органов малого таза,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специфическои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ангиоархитектоники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маточнои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артерии, соблюдение техники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эндоваскулярного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вмешательства и применение методики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суперселективнои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катетеризации,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исключающеи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попадание частиц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эмболизационного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препарата в несоответствующие ветви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маточнои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артерии, является залогом предотвращения указанных негативных последствий ЭМА. Перечисленные проявления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постэмболизационного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синдрома являются наиболее специфическими для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эмболизации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маточных артерий при лечении миомы матки. Вместе с тем этот синдром может включать и ряд других </w:t>
      </w: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клинических симптомов, которые наблюдаются достаточно часто, однако в целом не влияют на течение заболевания и тактику ведения больных. </w:t>
      </w:r>
    </w:p>
    <w:p w14:paraId="3D41EB4A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Нарушения деятельности желудочно-кишечного тракта. У 40,5% женщин после ЭМА были отмечены различные нарушения деятельности желудочно-кишечного тракта (ЖКТ). У половины из них, преимущественно у больных с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маткои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большого размера, превышающего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таковои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при 14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недельнои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беременности, отмечалось вздутие живота, парез кишечника, тошнота, однократная рвота. Небольшое преходящее вздутие живота расценивалось как незначительное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расстройство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функции желудочно- кишечного тракта, присоединение тошноты - как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степени выраженности, а наличие рвоты 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стойкого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пареза кишечника - как </w:t>
      </w:r>
    </w:p>
    <w:p w14:paraId="24EC3B7E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выраженное нарушение функции. Указанная симптоматика сопровождала ЭМА лишь у тех больных, у которых миома большого размера приводила к нарушению функции соседних органов, особенно кишечника. Поэтому мы считаем, что данные проявления 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постэмболизационном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периоде являются вполне закономерными и связаны лишь с рефлекторным ответом близлежащих органов на изменения архитектоники матки и ишемические изменения интимно прилежащих к ним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миоматозных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узлов. Нарушения деятельности сердечно-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сосудистои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системы. Изменения деятельности сердечно-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сосудистои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системы (ССС) после ЭМА мы также относим к рефлекторному ответу организма на возникающую острую ишемию органов малого таза и, возможно, сопровождающую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болевои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температурныи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синдром. Следует подчеркнуть, что у подавляющего большинства больных преходящие нарушения деятельности ЖКТ и ССС не сопровождались выраженным негативным влияниям на клиническое состояние пациентов и не требовали проведения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специфическои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терапии. Таким образом, по количеству баллов выраженность симптомов можно разделить на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постэмболизационныи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синдром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легкои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(до 7 баллов),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(8-14 баллов) 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тяжелои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(15-21 балл) степени тяжести. При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клиническои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симптоматике необходимо проведение лечебно-профилактических </w:t>
      </w:r>
      <w:proofErr w:type="gram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мероприятий: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инфузионная</w:t>
      </w:r>
      <w:proofErr w:type="spellEnd"/>
      <w:proofErr w:type="gram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антибактериальная, обезболивающая, противовоспалительная терапия (5% раствор глюкозы,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изотоническии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раствор хлорида натрия,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гемодез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реополиглюкин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метронидазол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внутривенно; цефалоспорины третьего поколения внутримышечно,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фторхинолоны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внутрь; нестероидные противовоспалительные препараты в свечах и таблетках) по показаниям. При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легкои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степени выраженности синдрома возможно проведение лечебно- профилактических мероприятий с использованием анальгетиков, нестероидных неспецифических противовоспалительных препаратов. При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степени выраженности необходимо проводить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инфузионную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(до 800- 1200 мл), антибактериальную, противовоспалительную, обезболивающую терапию (используя более сильные препараты: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трамал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кеторол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</w:t>
      </w:r>
    </w:p>
    <w:p w14:paraId="15B320CD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нормализацию функции ЖКТ, органов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мочевыделительнои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системы. При тяжелом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постэмболизационном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синдроме необходимо назначение наркотических анальгетиков, курса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комплекснои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антибактериальнои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терапии,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противовоспалительнои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дезинтоксикационнои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инфузионнои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(1200-2000 мл) терапии, коррекции реологических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свойств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крови, гемостаза и функции органов ЖКТ 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мочевыделительнои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системы. Проводимая терапия способствует уменьшению выраженности болевого синдрома, интоксикации, 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мере предотвращала развитие симптомов раздражения брюшины. После вмешательства быстрое улучшение самочувствия пациентов позволяет им покидать стационар уже на 2-3-и сутки после ЭМА, однако при появлении тревожных клинических симптомов этот срок целесообразно увеличивать до 7-10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̆. Кроме того, 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постэмболизационном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периоде настоятельно рекомендуется активное амбулаторное обследование больных, перенесших ЭМА, с интервалом 2 недели, затем 1, 2, 3, 6, 12 месяцев, либо постоянно существующую мониторинговую связь "пациент-врач". </w:t>
      </w:r>
    </w:p>
    <w:p w14:paraId="13FE0BA7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  <w:t xml:space="preserve">Подготовка к </w:t>
      </w:r>
      <w:proofErr w:type="spellStart"/>
      <w:r w:rsidRPr="00FE0B16"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  <w:t>эмболизации</w:t>
      </w:r>
      <w:proofErr w:type="spellEnd"/>
      <w:r w:rsidRPr="00FE0B16"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  <w:t xml:space="preserve"> маточных артерий </w:t>
      </w:r>
    </w:p>
    <w:p w14:paraId="1411BB78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Пациентка,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планируется выполнение ЭМА, должна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пройти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гинекологическое обследование для исключения заболеваний со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симптоматикои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прежде всего онкологических.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Дальнейшее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общеклиническое обследование и подготовка к манипуляции проводится по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схеме подготовки к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операции. </w:t>
      </w:r>
    </w:p>
    <w:p w14:paraId="0751AE1C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  <w:t xml:space="preserve">Эффективность ЭМА, преимущества и недостатки метода </w:t>
      </w:r>
    </w:p>
    <w:p w14:paraId="63910E89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эффективности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маточных артерий сопоставима с хирургическими методами лечения, уступая только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гистерэктомии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данным проведенных исследований, рецидивы миомы в отдаленном периоде отмечаются в 0,4-1,2% случаев, а возникновение новых узлов – в 5-5,9%, т.е. значительно реже, чем после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миомэктомии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EE7779C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преимущества методики ЭМА: </w:t>
      </w:r>
    </w:p>
    <w:p w14:paraId="20E46D59" w14:textId="77777777" w:rsidR="00FE0B16" w:rsidRPr="00FE0B16" w:rsidRDefault="00FE0B16" w:rsidP="00FE0B1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малоинвазивность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небольшое время вмешательства </w:t>
      </w:r>
    </w:p>
    <w:p w14:paraId="7643A25B" w14:textId="77777777" w:rsidR="00FE0B16" w:rsidRPr="00FE0B16" w:rsidRDefault="00FE0B16" w:rsidP="00FE0B1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 наркоза </w:t>
      </w:r>
    </w:p>
    <w:p w14:paraId="1BB871A6" w14:textId="77777777" w:rsidR="00FE0B16" w:rsidRPr="00FE0B16" w:rsidRDefault="00FE0B16" w:rsidP="00FE0B1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кровопотеря </w:t>
      </w:r>
    </w:p>
    <w:p w14:paraId="0DECB910" w14:textId="77777777" w:rsidR="00FE0B16" w:rsidRPr="00FE0B16" w:rsidRDefault="00FE0B16" w:rsidP="00FE0B1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период пребывания в стационаре и реабилитации </w:t>
      </w:r>
    </w:p>
    <w:p w14:paraId="4D84406D" w14:textId="77777777" w:rsidR="00FE0B16" w:rsidRPr="00FE0B16" w:rsidRDefault="00FE0B16" w:rsidP="00FE0B1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вероятность осложнений (в десятки раз меньше </w:t>
      </w:r>
    </w:p>
    <w:p w14:paraId="65A8767A" w14:textId="77777777" w:rsidR="00FE0B16" w:rsidRPr="00FE0B16" w:rsidRDefault="00FE0B16" w:rsidP="00FE0B1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послеоперационных осложнений) </w:t>
      </w:r>
    </w:p>
    <w:p w14:paraId="0AD62135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матки и способности к деторождению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Недостатками методики являются: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доказательная база эффективности (по сравнению с </w:t>
      </w:r>
    </w:p>
    <w:p w14:paraId="53C49D88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классическими методиками) </w:t>
      </w:r>
    </w:p>
    <w:p w14:paraId="38DC5BD9" w14:textId="77777777" w:rsidR="00FE0B16" w:rsidRPr="00FE0B16" w:rsidRDefault="00FE0B16" w:rsidP="00FE0B1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невозможность проведения гистологического исследования узлов </w:t>
      </w:r>
    </w:p>
    <w:p w14:paraId="78BC6DD1" w14:textId="77777777" w:rsidR="00FE0B16" w:rsidRPr="00FE0B16" w:rsidRDefault="00FE0B16" w:rsidP="00FE0B1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высокая стоимость (особенно с учетом того, что </w:t>
      </w:r>
    </w:p>
    <w:p w14:paraId="6FCDF0E5" w14:textId="77777777" w:rsidR="00FE0B16" w:rsidRPr="00FE0B16" w:rsidRDefault="00FE0B16" w:rsidP="00FE0B1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классическое лечение можно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пройти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бесплатно, по полису ОМС) Однозначных данных о влиянии ЭМА на функцию яичников и фертильность (способность к деторождению) в настоящее время нет. Случаев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после проведения ЭМА во всех исследованиях описано достаточно много, чтобы говорить, что влияние на фертильность, по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крайнеи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мере, незначительно. Некоторые исследователи описывают достоверное снижение кровотока 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яичниковои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артерии после проведения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A9F78B4" w14:textId="77777777" w:rsidR="00FE0B16" w:rsidRPr="00FE0B16" w:rsidRDefault="00FE0B16" w:rsidP="00FE0B1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теоретически, может приводить к нарушению функции яичников.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̆ недостаток ЭМА</w:t>
      </w:r>
      <w:proofErr w:type="gram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именно недостаточное количество информации (особенно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русскоязычнои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̆)</w:t>
      </w:r>
      <w:proofErr w:type="gram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методике и относительно небольшое количество клинических исследований. Источниками являются клиники, </w:t>
      </w:r>
    </w:p>
    <w:p w14:paraId="62E66070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практикующие ЭМА в рамках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медицины. Вполне вероятно, что преимущества методики могут быть несколько «приукрашены», а недостатки «заретушированы». </w:t>
      </w:r>
    </w:p>
    <w:p w14:paraId="3B0E9ABB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  <w:t xml:space="preserve">Осложнения </w:t>
      </w:r>
      <w:proofErr w:type="spellStart"/>
      <w:r w:rsidRPr="00FE0B16"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  <w:t>эмболизации</w:t>
      </w:r>
      <w:proofErr w:type="spellEnd"/>
      <w:r w:rsidRPr="00FE0B16"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  <w:t xml:space="preserve"> маточных артерий </w:t>
      </w:r>
    </w:p>
    <w:p w14:paraId="3A52BCF1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эмболизация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маточных артерий проводится под контролем рентгена, пациентка получает очень небольшую лучевую нагрузку, порядка 15 рад, что сопоставимо с 1-2 компьютерными томографиями.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риск осложнений после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процедуры в десятки раз ниже, чем после хирургического лечения. Осложнения лечения, требующие в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дальнейшем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гистерэктомии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составляют по разным данным от 1,5 до 5%. Смертность при ЭМА составляет 1:10000, что в три раза ниже, чем при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гистерэктомии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(3:10000). Хотя, еще раз подчеркиваем, эти цифры нужно сопоставлять с осторожностью, с учетом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разницы в количестве наблюдаемых случаев и длительности наблюдения. </w:t>
      </w:r>
    </w:p>
    <w:p w14:paraId="13274E8F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частыми проблемами после ЭМА являются: </w:t>
      </w:r>
    </w:p>
    <w:p w14:paraId="65FD71BA" w14:textId="77777777" w:rsidR="00FE0B16" w:rsidRPr="00FE0B16" w:rsidRDefault="00FE0B16" w:rsidP="00FE0B1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гематомы на бедре в месте пункции артерии </w:t>
      </w:r>
    </w:p>
    <w:p w14:paraId="4700EC19" w14:textId="77777777" w:rsidR="00FE0B16" w:rsidRPr="00FE0B16" w:rsidRDefault="00FE0B16" w:rsidP="00FE0B1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транзиторные (временные) нарушения регулярности </w:t>
      </w:r>
    </w:p>
    <w:p w14:paraId="096E5AC5" w14:textId="77777777" w:rsidR="00FE0B16" w:rsidRPr="00FE0B16" w:rsidRDefault="00FE0B16" w:rsidP="00FE0B1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менструального или аменорея (не более, чем у 3% пациенток в первые 3-6 месяцев) </w:t>
      </w:r>
    </w:p>
    <w:p w14:paraId="699CE951" w14:textId="77777777" w:rsidR="00FE0B16" w:rsidRPr="00FE0B16" w:rsidRDefault="00FE0B16" w:rsidP="00FE0B1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новых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миоматозных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 (5-5,9%) </w:t>
      </w:r>
    </w:p>
    <w:p w14:paraId="43AFB9A4" w14:textId="77777777" w:rsidR="00FE0B16" w:rsidRPr="00FE0B16" w:rsidRDefault="00FE0B16" w:rsidP="00FE0B1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FE0B16">
        <w:rPr>
          <w:rFonts w:ascii="Symbol" w:eastAsia="Times New Roman" w:hAnsi="Symbol" w:cs="Times New Roman"/>
          <w:sz w:val="28"/>
          <w:szCs w:val="28"/>
          <w:lang w:eastAsia="ru-RU"/>
        </w:rPr>
        <w:t xml:space="preserve"> </w:t>
      </w:r>
      <w:r w:rsidRPr="00FE0B16">
        <w:rPr>
          <w:rFonts w:ascii="Symbol" w:eastAsia="Times New Roman" w:hAnsi="Times New Roman" w:cs="Times New Roman"/>
          <w:sz w:val="28"/>
          <w:szCs w:val="28"/>
          <w:lang w:eastAsia="ru-RU"/>
        </w:rPr>
        <w:t> 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инфекционные осложнения</w:t>
      </w: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Очевидно, что также возможны серьезные осложнения, связанные с </w:t>
      </w:r>
    </w:p>
    <w:p w14:paraId="4771B406" w14:textId="77777777" w:rsidR="00FE0B16" w:rsidRPr="00FE0B16" w:rsidRDefault="00FE0B16" w:rsidP="00FE0B1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проведения манипуляции, в частности повреждение крупных сосудов и попадание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эмболизационных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частичек в рядом расположенные артерии. Но более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информации о подобных осложнениях мы не нашли. </w:t>
      </w:r>
    </w:p>
    <w:p w14:paraId="70143626" w14:textId="77777777" w:rsidR="00FE0B16" w:rsidRPr="00FE0B16" w:rsidRDefault="00FE0B16" w:rsidP="00FE0B1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ЭМА зарекомендовала себя как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безопасныи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эффективныи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метод лечения миомы матки, являясь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полноценнои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малоинвазивнои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органосохраняющеи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альтернативои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хирургическому лечению миомы матки. По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видимости, широкое внедрение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эмболизации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маточных артерий в клиническую практику позволит существенно улучшить результаты лечения пациенток с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распространеннои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патологиеи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̆. ЭМА совершила переворот в практике гинекологии 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рентгенохирургии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и, по- </w:t>
      </w:r>
    </w:p>
    <w:p w14:paraId="526E4631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видимому, будет оставаться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передовои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методикои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̆ в обозримом будущем. Тесное сотрудничество гинекологов 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эндоваскулярных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хирургов позволит обеспечить нашим пациенткам современное комплексное лечение миомы матки. </w:t>
      </w:r>
    </w:p>
    <w:p w14:paraId="6B879F56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color w:val="2D5193"/>
          <w:sz w:val="28"/>
          <w:szCs w:val="28"/>
          <w:lang w:eastAsia="ru-RU"/>
        </w:rPr>
        <w:t xml:space="preserve">Использование ЭМА при других заболеваниях </w:t>
      </w:r>
    </w:p>
    <w:p w14:paraId="4CF8A8C4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ЭМА с успехом применяется при: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эндометриозе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матки (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аденомиозе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послеродовых кровотечениях, в процессе кесарева сечения у больных с врастанием плаценты, в комплексном лечении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шеечнои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беременности, при артериовенозных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мальформациях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таза, в качестве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предоперационнои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подготовки при операциях по поводу </w:t>
      </w:r>
      <w:proofErr w:type="spellStart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опухолеи</w:t>
      </w:r>
      <w:proofErr w:type="spellEnd"/>
      <w:r w:rsidRPr="00FE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матки и других органов малого таза, амилоидозе артерий матки и др. </w:t>
      </w:r>
    </w:p>
    <w:p w14:paraId="1053FFE8" w14:textId="77777777" w:rsidR="00FE0B16" w:rsidRDefault="00FE0B16" w:rsidP="00FE0B16">
      <w:pPr>
        <w:spacing w:before="100" w:beforeAutospacing="1" w:after="100" w:afterAutospacing="1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1D84B36F" w14:textId="77777777" w:rsidR="00FE0B16" w:rsidRDefault="00FE0B16" w:rsidP="00FE0B16">
      <w:pPr>
        <w:spacing w:before="100" w:beforeAutospacing="1" w:after="100" w:afterAutospacing="1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05FEF127" w14:textId="77777777" w:rsidR="00FE0B16" w:rsidRDefault="00FE0B16" w:rsidP="00FE0B16">
      <w:pPr>
        <w:spacing w:before="100" w:beforeAutospacing="1" w:after="100" w:afterAutospacing="1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6E1C2DDB" w14:textId="77777777" w:rsidR="00FE0B16" w:rsidRDefault="00FE0B16" w:rsidP="00FE0B16">
      <w:pPr>
        <w:spacing w:before="100" w:beforeAutospacing="1" w:after="100" w:afterAutospacing="1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1A7F8FE3" w14:textId="77777777" w:rsidR="00FE0B16" w:rsidRDefault="00FE0B16" w:rsidP="00FE0B16">
      <w:pPr>
        <w:spacing w:before="100" w:beforeAutospacing="1" w:after="100" w:afterAutospacing="1"/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</w:pPr>
    </w:p>
    <w:p w14:paraId="7A6F5139" w14:textId="4A181F8F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Calibri Light" w:eastAsia="Times New Roman" w:hAnsi="Calibri Light" w:cs="Calibri Light"/>
          <w:color w:val="2D5193"/>
          <w:sz w:val="32"/>
          <w:szCs w:val="32"/>
          <w:lang w:eastAsia="ru-RU"/>
        </w:rPr>
        <w:lastRenderedPageBreak/>
        <w:t xml:space="preserve">Список литературы </w:t>
      </w:r>
    </w:p>
    <w:p w14:paraId="1B8BF8BC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Calibri" w:eastAsia="Times New Roman" w:hAnsi="Calibri" w:cs="Calibri"/>
          <w:lang w:eastAsia="ru-RU"/>
        </w:rPr>
        <w:t xml:space="preserve">• </w:t>
      </w:r>
      <w:proofErr w:type="spellStart"/>
      <w:r w:rsidRPr="00FE0B16">
        <w:rPr>
          <w:rFonts w:ascii="Calibri" w:eastAsia="Times New Roman" w:hAnsi="Calibri" w:cs="Calibri"/>
          <w:lang w:eastAsia="ru-RU"/>
        </w:rPr>
        <w:t>Российскии</w:t>
      </w:r>
      <w:proofErr w:type="spellEnd"/>
      <w:r w:rsidRPr="00FE0B16">
        <w:rPr>
          <w:rFonts w:ascii="Calibri" w:eastAsia="Times New Roman" w:hAnsi="Calibri" w:cs="Calibri"/>
          <w:lang w:eastAsia="ru-RU"/>
        </w:rPr>
        <w:t>̆ вестник акушера-гинеколога. Интернет издание «</w:t>
      </w:r>
      <w:proofErr w:type="spellStart"/>
      <w:r w:rsidRPr="00FE0B16">
        <w:rPr>
          <w:rFonts w:ascii="Calibri" w:eastAsia="Times New Roman" w:hAnsi="Calibri" w:cs="Calibri"/>
          <w:lang w:eastAsia="ru-RU"/>
        </w:rPr>
        <w:t>Эмболизация</w:t>
      </w:r>
      <w:proofErr w:type="spellEnd"/>
      <w:r w:rsidRPr="00FE0B16">
        <w:rPr>
          <w:rFonts w:ascii="Calibri" w:eastAsia="Times New Roman" w:hAnsi="Calibri" w:cs="Calibri"/>
          <w:lang w:eastAsia="ru-RU"/>
        </w:rPr>
        <w:t xml:space="preserve"> маточных артерий - </w:t>
      </w:r>
      <w:proofErr w:type="spellStart"/>
      <w:r w:rsidRPr="00FE0B16">
        <w:rPr>
          <w:rFonts w:ascii="Calibri" w:eastAsia="Times New Roman" w:hAnsi="Calibri" w:cs="Calibri"/>
          <w:lang w:eastAsia="ru-RU"/>
        </w:rPr>
        <w:t>постэмболизационныи</w:t>
      </w:r>
      <w:proofErr w:type="spellEnd"/>
      <w:r w:rsidRPr="00FE0B16">
        <w:rPr>
          <w:rFonts w:ascii="Calibri" w:eastAsia="Times New Roman" w:hAnsi="Calibri" w:cs="Calibri"/>
          <w:lang w:eastAsia="ru-RU"/>
        </w:rPr>
        <w:t>̆ синдром»</w:t>
      </w:r>
      <w:r w:rsidRPr="00FE0B16">
        <w:rPr>
          <w:rFonts w:ascii="Calibri" w:eastAsia="Times New Roman" w:hAnsi="Calibri" w:cs="Calibri"/>
          <w:lang w:eastAsia="ru-RU"/>
        </w:rPr>
        <w:br/>
        <w:t xml:space="preserve">Ю. Э. </w:t>
      </w:r>
      <w:proofErr w:type="spellStart"/>
      <w:r w:rsidRPr="00FE0B16">
        <w:rPr>
          <w:rFonts w:ascii="Calibri" w:eastAsia="Times New Roman" w:hAnsi="Calibri" w:cs="Calibri"/>
          <w:lang w:eastAsia="ru-RU"/>
        </w:rPr>
        <w:t>Доброхотова</w:t>
      </w:r>
      <w:proofErr w:type="spellEnd"/>
      <w:r w:rsidRPr="00FE0B16">
        <w:rPr>
          <w:rFonts w:ascii="Calibri" w:eastAsia="Times New Roman" w:hAnsi="Calibri" w:cs="Calibri"/>
          <w:lang w:eastAsia="ru-RU"/>
        </w:rPr>
        <w:t xml:space="preserve"> С. А. </w:t>
      </w:r>
      <w:proofErr w:type="spellStart"/>
      <w:r w:rsidRPr="00FE0B16">
        <w:rPr>
          <w:rFonts w:ascii="Calibri" w:eastAsia="Times New Roman" w:hAnsi="Calibri" w:cs="Calibri"/>
          <w:lang w:eastAsia="ru-RU"/>
        </w:rPr>
        <w:t>Капранов</w:t>
      </w:r>
      <w:proofErr w:type="spellEnd"/>
      <w:r w:rsidRPr="00FE0B16">
        <w:rPr>
          <w:rFonts w:ascii="Calibri" w:eastAsia="Times New Roman" w:hAnsi="Calibri" w:cs="Calibri"/>
          <w:lang w:eastAsia="ru-RU"/>
        </w:rPr>
        <w:t>, Б. Ю. Бобров, А. А. Алиева, И. И. Гришин (</w:t>
      </w:r>
      <w:proofErr w:type="spellStart"/>
      <w:r w:rsidRPr="00FE0B16">
        <w:rPr>
          <w:rFonts w:ascii="Calibri" w:eastAsia="Times New Roman" w:hAnsi="Calibri" w:cs="Calibri"/>
          <w:lang w:eastAsia="ru-RU"/>
        </w:rPr>
        <w:t>http</w:t>
      </w:r>
      <w:proofErr w:type="spellEnd"/>
      <w:r w:rsidRPr="00FE0B16">
        <w:rPr>
          <w:rFonts w:ascii="Calibri" w:eastAsia="Times New Roman" w:hAnsi="Calibri" w:cs="Calibri"/>
          <w:lang w:eastAsia="ru-RU"/>
        </w:rPr>
        <w:t>://www.mediasphera.ru/</w:t>
      </w:r>
      <w:proofErr w:type="spellStart"/>
      <w:r w:rsidRPr="00FE0B16">
        <w:rPr>
          <w:rFonts w:ascii="Calibri" w:eastAsia="Times New Roman" w:hAnsi="Calibri" w:cs="Calibri"/>
          <w:lang w:eastAsia="ru-RU"/>
        </w:rPr>
        <w:t>journals</w:t>
      </w:r>
      <w:proofErr w:type="spellEnd"/>
      <w:r w:rsidRPr="00FE0B16">
        <w:rPr>
          <w:rFonts w:ascii="Calibri" w:eastAsia="Times New Roman" w:hAnsi="Calibri" w:cs="Calibri"/>
          <w:lang w:eastAsia="ru-RU"/>
        </w:rPr>
        <w:t>/</w:t>
      </w:r>
      <w:proofErr w:type="spellStart"/>
      <w:r w:rsidRPr="00FE0B16">
        <w:rPr>
          <w:rFonts w:ascii="Calibri" w:eastAsia="Times New Roman" w:hAnsi="Calibri" w:cs="Calibri"/>
          <w:lang w:eastAsia="ru-RU"/>
        </w:rPr>
        <w:t>akuvest</w:t>
      </w:r>
      <w:proofErr w:type="spellEnd"/>
      <w:r w:rsidRPr="00FE0B16">
        <w:rPr>
          <w:rFonts w:ascii="Calibri" w:eastAsia="Times New Roman" w:hAnsi="Calibri" w:cs="Calibri"/>
          <w:lang w:eastAsia="ru-RU"/>
        </w:rPr>
        <w:t>/</w:t>
      </w:r>
      <w:proofErr w:type="spellStart"/>
      <w:r w:rsidRPr="00FE0B16">
        <w:rPr>
          <w:rFonts w:ascii="Calibri" w:eastAsia="Times New Roman" w:hAnsi="Calibri" w:cs="Calibri"/>
          <w:lang w:eastAsia="ru-RU"/>
        </w:rPr>
        <w:t>detail</w:t>
      </w:r>
      <w:proofErr w:type="spellEnd"/>
      <w:r w:rsidRPr="00FE0B16">
        <w:rPr>
          <w:rFonts w:ascii="Calibri" w:eastAsia="Times New Roman" w:hAnsi="Calibri" w:cs="Calibri"/>
          <w:lang w:eastAsia="ru-RU"/>
        </w:rPr>
        <w:t xml:space="preserve">/87/839/) </w:t>
      </w:r>
    </w:p>
    <w:p w14:paraId="63D2160B" w14:textId="77777777" w:rsidR="00FE0B16" w:rsidRPr="00FE0B16" w:rsidRDefault="00FE0B16" w:rsidP="00FE0B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0B16">
        <w:rPr>
          <w:rFonts w:ascii="Calibri" w:eastAsia="Times New Roman" w:hAnsi="Calibri" w:cs="Calibri"/>
          <w:lang w:eastAsia="ru-RU"/>
        </w:rPr>
        <w:t>• «Перспективы органосохраняющего лечения миомы матки»</w:t>
      </w:r>
      <w:r w:rsidRPr="00FE0B16">
        <w:rPr>
          <w:rFonts w:ascii="Calibri" w:eastAsia="Times New Roman" w:hAnsi="Calibri" w:cs="Calibri"/>
          <w:lang w:eastAsia="ru-RU"/>
        </w:rPr>
        <w:br/>
        <w:t xml:space="preserve">Т.Ф. </w:t>
      </w:r>
      <w:proofErr w:type="spellStart"/>
      <w:r w:rsidRPr="00FE0B16">
        <w:rPr>
          <w:rFonts w:ascii="Calibri" w:eastAsia="Times New Roman" w:hAnsi="Calibri" w:cs="Calibri"/>
          <w:lang w:eastAsia="ru-RU"/>
        </w:rPr>
        <w:t>Татарчук</w:t>
      </w:r>
      <w:proofErr w:type="spellEnd"/>
      <w:r w:rsidRPr="00FE0B16">
        <w:rPr>
          <w:rFonts w:ascii="Calibri" w:eastAsia="Times New Roman" w:hAnsi="Calibri" w:cs="Calibri"/>
          <w:lang w:eastAsia="ru-RU"/>
        </w:rPr>
        <w:t xml:space="preserve">, д.м.н., профессор, Н.В. </w:t>
      </w:r>
      <w:proofErr w:type="spellStart"/>
      <w:r w:rsidRPr="00FE0B16">
        <w:rPr>
          <w:rFonts w:ascii="Calibri" w:eastAsia="Times New Roman" w:hAnsi="Calibri" w:cs="Calibri"/>
          <w:lang w:eastAsia="ru-RU"/>
        </w:rPr>
        <w:t>Косеи</w:t>
      </w:r>
      <w:proofErr w:type="spellEnd"/>
      <w:r w:rsidRPr="00FE0B16">
        <w:rPr>
          <w:rFonts w:ascii="Calibri" w:eastAsia="Times New Roman" w:hAnsi="Calibri" w:cs="Calibri"/>
          <w:lang w:eastAsia="ru-RU"/>
        </w:rPr>
        <w:t xml:space="preserve">̆, Г.М. </w:t>
      </w:r>
      <w:proofErr w:type="spellStart"/>
      <w:r w:rsidRPr="00FE0B16">
        <w:rPr>
          <w:rFonts w:ascii="Calibri" w:eastAsia="Times New Roman" w:hAnsi="Calibri" w:cs="Calibri"/>
          <w:lang w:eastAsia="ru-RU"/>
        </w:rPr>
        <w:t>Васильчук</w:t>
      </w:r>
      <w:proofErr w:type="spellEnd"/>
      <w:r w:rsidRPr="00FE0B16">
        <w:rPr>
          <w:rFonts w:ascii="Calibri" w:eastAsia="Times New Roman" w:hAnsi="Calibri" w:cs="Calibri"/>
          <w:lang w:eastAsia="ru-RU"/>
        </w:rPr>
        <w:t>; Институт педиатрии, акушерства и гинекологии АМН Украины</w:t>
      </w:r>
      <w:r w:rsidRPr="00FE0B16">
        <w:rPr>
          <w:rFonts w:ascii="Calibri" w:eastAsia="Times New Roman" w:hAnsi="Calibri" w:cs="Calibri"/>
          <w:lang w:eastAsia="ru-RU"/>
        </w:rPr>
        <w:br/>
        <w:t xml:space="preserve">• </w:t>
      </w:r>
      <w:proofErr w:type="spellStart"/>
      <w:r w:rsidRPr="00FE0B16">
        <w:rPr>
          <w:rFonts w:ascii="Calibri" w:eastAsia="Times New Roman" w:hAnsi="Calibri" w:cs="Calibri"/>
          <w:lang w:eastAsia="ru-RU"/>
        </w:rPr>
        <w:t>Капранов</w:t>
      </w:r>
      <w:proofErr w:type="spellEnd"/>
      <w:r w:rsidRPr="00FE0B16">
        <w:rPr>
          <w:rFonts w:ascii="Calibri" w:eastAsia="Times New Roman" w:hAnsi="Calibri" w:cs="Calibri"/>
          <w:lang w:eastAsia="ru-RU"/>
        </w:rPr>
        <w:t xml:space="preserve"> С.А., </w:t>
      </w:r>
      <w:proofErr w:type="spellStart"/>
      <w:r w:rsidRPr="00FE0B16">
        <w:rPr>
          <w:rFonts w:ascii="Calibri" w:eastAsia="Times New Roman" w:hAnsi="Calibri" w:cs="Calibri"/>
          <w:lang w:eastAsia="ru-RU"/>
        </w:rPr>
        <w:t>Беленькии</w:t>
      </w:r>
      <w:proofErr w:type="spellEnd"/>
      <w:r w:rsidRPr="00FE0B16">
        <w:rPr>
          <w:rFonts w:ascii="Calibri" w:eastAsia="Times New Roman" w:hAnsi="Calibri" w:cs="Calibri"/>
          <w:lang w:eastAsia="ru-RU"/>
        </w:rPr>
        <w:t xml:space="preserve">̆ А.С., Бобров Б.Ю., </w:t>
      </w:r>
      <w:proofErr w:type="spellStart"/>
      <w:r w:rsidRPr="00FE0B16">
        <w:rPr>
          <w:rFonts w:ascii="Calibri" w:eastAsia="Times New Roman" w:hAnsi="Calibri" w:cs="Calibri"/>
          <w:lang w:eastAsia="ru-RU"/>
        </w:rPr>
        <w:t>Доброхотова</w:t>
      </w:r>
      <w:proofErr w:type="spellEnd"/>
      <w:r w:rsidRPr="00FE0B16">
        <w:rPr>
          <w:rFonts w:ascii="Calibri" w:eastAsia="Times New Roman" w:hAnsi="Calibri" w:cs="Calibri"/>
          <w:lang w:eastAsia="ru-RU"/>
        </w:rPr>
        <w:t xml:space="preserve"> Ю.Э., Журавлева А.Д., Алиева А.Х., </w:t>
      </w:r>
      <w:proofErr w:type="spellStart"/>
      <w:r w:rsidRPr="00FE0B16">
        <w:rPr>
          <w:rFonts w:ascii="Calibri" w:eastAsia="Times New Roman" w:hAnsi="Calibri" w:cs="Calibri"/>
          <w:lang w:eastAsia="ru-RU"/>
        </w:rPr>
        <w:t>Кайфаджан</w:t>
      </w:r>
      <w:proofErr w:type="spellEnd"/>
      <w:r w:rsidRPr="00FE0B16">
        <w:rPr>
          <w:rFonts w:ascii="Calibri" w:eastAsia="Times New Roman" w:hAnsi="Calibri" w:cs="Calibri"/>
          <w:lang w:eastAsia="ru-RU"/>
        </w:rPr>
        <w:t xml:space="preserve"> М.М., МССХА им. А.Н. Бакулева РАМН "Сердечно-сосудистые заболевания" </w:t>
      </w:r>
    </w:p>
    <w:p w14:paraId="7655AAB4" w14:textId="77777777" w:rsidR="00FE0B16" w:rsidRDefault="00FE0B16"/>
    <w:sectPr w:rsidR="00FE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3FA"/>
    <w:multiLevelType w:val="multilevel"/>
    <w:tmpl w:val="6350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23B49"/>
    <w:multiLevelType w:val="multilevel"/>
    <w:tmpl w:val="2B14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B14C0"/>
    <w:multiLevelType w:val="multilevel"/>
    <w:tmpl w:val="6EA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B3A7E"/>
    <w:multiLevelType w:val="multilevel"/>
    <w:tmpl w:val="556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F2EBE"/>
    <w:multiLevelType w:val="multilevel"/>
    <w:tmpl w:val="BD62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047FF"/>
    <w:multiLevelType w:val="multilevel"/>
    <w:tmpl w:val="6C2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5783F"/>
    <w:multiLevelType w:val="multilevel"/>
    <w:tmpl w:val="A1B4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42AAE"/>
    <w:multiLevelType w:val="multilevel"/>
    <w:tmpl w:val="0C2E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8883317">
    <w:abstractNumId w:val="0"/>
  </w:num>
  <w:num w:numId="2" w16cid:durableId="125467395">
    <w:abstractNumId w:val="3"/>
  </w:num>
  <w:num w:numId="3" w16cid:durableId="1755857729">
    <w:abstractNumId w:val="6"/>
  </w:num>
  <w:num w:numId="4" w16cid:durableId="1667320611">
    <w:abstractNumId w:val="4"/>
  </w:num>
  <w:num w:numId="5" w16cid:durableId="1144663500">
    <w:abstractNumId w:val="5"/>
  </w:num>
  <w:num w:numId="6" w16cid:durableId="752627196">
    <w:abstractNumId w:val="2"/>
  </w:num>
  <w:num w:numId="7" w16cid:durableId="1194687753">
    <w:abstractNumId w:val="7"/>
  </w:num>
  <w:num w:numId="8" w16cid:durableId="198784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16"/>
    <w:rsid w:val="00F27513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9D5C66"/>
  <w15:chartTrackingRefBased/>
  <w15:docId w15:val="{41D04A33-63CC-F644-9502-7869A99A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B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4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4852</Words>
  <Characters>27662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2022-03-30T06:57:00Z</dcterms:created>
  <dcterms:modified xsi:type="dcterms:W3CDTF">2022-03-30T07:03:00Z</dcterms:modified>
</cp:coreProperties>
</file>