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45" w:rsidRPr="00F32345" w:rsidRDefault="00F32345" w:rsidP="00F3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345">
        <w:rPr>
          <w:rFonts w:ascii="Times New Roman" w:hAnsi="Times New Roman" w:cs="Times New Roman"/>
          <w:sz w:val="28"/>
          <w:szCs w:val="28"/>
        </w:rPr>
        <w:t>Пациентка</w:t>
      </w:r>
      <w:r>
        <w:rPr>
          <w:rFonts w:ascii="Times New Roman" w:hAnsi="Times New Roman" w:cs="Times New Roman"/>
          <w:sz w:val="28"/>
          <w:szCs w:val="28"/>
        </w:rPr>
        <w:t xml:space="preserve"> Т., 66 лет, поступила с жалобами на</w:t>
      </w:r>
      <w:r w:rsidRPr="00F32345">
        <w:rPr>
          <w:rFonts w:ascii="Times New Roman" w:hAnsi="Times New Roman" w:cs="Times New Roman"/>
          <w:sz w:val="28"/>
          <w:szCs w:val="28"/>
        </w:rPr>
        <w:t xml:space="preserve"> надсадный сухой кашель мокрота отходит редко гу</w:t>
      </w:r>
      <w:r>
        <w:rPr>
          <w:rFonts w:ascii="Times New Roman" w:hAnsi="Times New Roman" w:cs="Times New Roman"/>
          <w:sz w:val="28"/>
          <w:szCs w:val="28"/>
        </w:rPr>
        <w:t xml:space="preserve">стая, желтоватого цвета, вязкая, </w:t>
      </w:r>
      <w:r w:rsidRPr="00F32345">
        <w:rPr>
          <w:rFonts w:ascii="Times New Roman" w:hAnsi="Times New Roman" w:cs="Times New Roman"/>
          <w:sz w:val="28"/>
          <w:szCs w:val="28"/>
        </w:rPr>
        <w:t>ощ</w:t>
      </w:r>
      <w:r>
        <w:rPr>
          <w:rFonts w:ascii="Times New Roman" w:hAnsi="Times New Roman" w:cs="Times New Roman"/>
          <w:sz w:val="28"/>
          <w:szCs w:val="28"/>
        </w:rPr>
        <w:t>ущение свистящих хрипов в груди, о</w:t>
      </w:r>
      <w:r w:rsidRPr="00F323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ышку</w:t>
      </w:r>
      <w:r w:rsidRPr="00F32345">
        <w:rPr>
          <w:rFonts w:ascii="Times New Roman" w:hAnsi="Times New Roman" w:cs="Times New Roman"/>
          <w:sz w:val="28"/>
          <w:szCs w:val="28"/>
        </w:rPr>
        <w:t xml:space="preserve"> при незначительных физических нагрузках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ANAMNESIS MORBI: Контакт с лицами, имеющими признаки ОРВИ: </w:t>
      </w:r>
      <w:r>
        <w:rPr>
          <w:rFonts w:ascii="Times New Roman" w:hAnsi="Times New Roman" w:cs="Times New Roman"/>
        </w:rPr>
        <w:t>отрицает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Ухудшение состояния около полугода, когда появился кашель, лечилась по м\ж с диагнозом </w:t>
      </w:r>
      <w:proofErr w:type="spellStart"/>
      <w:r w:rsidRPr="00F32345">
        <w:rPr>
          <w:rFonts w:ascii="Times New Roman" w:hAnsi="Times New Roman" w:cs="Times New Roman"/>
        </w:rPr>
        <w:t>хр.бронхит</w:t>
      </w:r>
      <w:proofErr w:type="spellEnd"/>
      <w:r w:rsidRPr="00F32345">
        <w:rPr>
          <w:rFonts w:ascii="Times New Roman" w:hAnsi="Times New Roman" w:cs="Times New Roman"/>
        </w:rPr>
        <w:t xml:space="preserve">. Какие препараты принимала точно не помнит. Настоящее ухудшение около месяца. Ежедневно использовала </w:t>
      </w:r>
      <w:proofErr w:type="spellStart"/>
      <w:r w:rsidRPr="00F32345">
        <w:rPr>
          <w:rFonts w:ascii="Times New Roman" w:hAnsi="Times New Roman" w:cs="Times New Roman"/>
        </w:rPr>
        <w:t>небулайзер</w:t>
      </w:r>
      <w:proofErr w:type="spellEnd"/>
      <w:r w:rsidRPr="00F32345">
        <w:rPr>
          <w:rFonts w:ascii="Times New Roman" w:hAnsi="Times New Roman" w:cs="Times New Roman"/>
        </w:rPr>
        <w:t xml:space="preserve"> -</w:t>
      </w:r>
      <w:proofErr w:type="spellStart"/>
      <w:r w:rsidRPr="00F32345">
        <w:rPr>
          <w:rFonts w:ascii="Times New Roman" w:hAnsi="Times New Roman" w:cs="Times New Roman"/>
        </w:rPr>
        <w:t>ингалировала</w:t>
      </w:r>
      <w:proofErr w:type="spellEnd"/>
      <w:r w:rsidRPr="00F32345">
        <w:rPr>
          <w:rFonts w:ascii="Times New Roman" w:hAnsi="Times New Roman" w:cs="Times New Roman"/>
        </w:rPr>
        <w:t xml:space="preserve"> раствор </w:t>
      </w:r>
      <w:proofErr w:type="spellStart"/>
      <w:r w:rsidRPr="00F32345">
        <w:rPr>
          <w:rFonts w:ascii="Times New Roman" w:hAnsi="Times New Roman" w:cs="Times New Roman"/>
        </w:rPr>
        <w:t>беродуала</w:t>
      </w:r>
      <w:proofErr w:type="spellEnd"/>
      <w:r w:rsidRPr="00F32345">
        <w:rPr>
          <w:rFonts w:ascii="Times New Roman" w:hAnsi="Times New Roman" w:cs="Times New Roman"/>
        </w:rPr>
        <w:t xml:space="preserve"> 1-2 раза в день отмечала кратковременное улучшение состояния после ингаляции. Сегодня обратилась в поликлинику по месту жительства</w:t>
      </w:r>
      <w:r w:rsidR="009A7AE0">
        <w:rPr>
          <w:rFonts w:ascii="Times New Roman" w:hAnsi="Times New Roman" w:cs="Times New Roman"/>
        </w:rPr>
        <w:t xml:space="preserve">, </w:t>
      </w:r>
      <w:r w:rsidRPr="00F32345">
        <w:rPr>
          <w:rFonts w:ascii="Times New Roman" w:hAnsi="Times New Roman" w:cs="Times New Roman"/>
        </w:rPr>
        <w:t xml:space="preserve">бригадой СМП доставлена в ККБ. 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ANAMNESIS VITAE: 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Перенесенные заболевания и травмы сахарный диабет: отрицает; бронхиальная астма: отрицает; язвенная болезнь: отрицает; </w:t>
      </w:r>
      <w:proofErr w:type="spellStart"/>
      <w:r w:rsidRPr="00F32345">
        <w:rPr>
          <w:rFonts w:ascii="Times New Roman" w:hAnsi="Times New Roman" w:cs="Times New Roman"/>
        </w:rPr>
        <w:t>онкопатология</w:t>
      </w:r>
      <w:proofErr w:type="spellEnd"/>
      <w:r w:rsidRPr="00F32345">
        <w:rPr>
          <w:rFonts w:ascii="Times New Roman" w:hAnsi="Times New Roman" w:cs="Times New Roman"/>
        </w:rPr>
        <w:t xml:space="preserve">: отрицает 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proofErr w:type="spellStart"/>
      <w:r w:rsidRPr="00F32345">
        <w:rPr>
          <w:rFonts w:ascii="Times New Roman" w:hAnsi="Times New Roman" w:cs="Times New Roman"/>
        </w:rPr>
        <w:t>Эпиданамнез</w:t>
      </w:r>
      <w:proofErr w:type="spellEnd"/>
      <w:r w:rsidRPr="00F32345">
        <w:rPr>
          <w:rFonts w:ascii="Times New Roman" w:hAnsi="Times New Roman" w:cs="Times New Roman"/>
        </w:rPr>
        <w:t xml:space="preserve"> гепатиты: отрицает; туберкулез: отрицает; ВИЧ: отрицает; контакт с инфекционными больными отрицает 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Гемотрансфузии отрицает 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Оперативные вмешательства отрицает 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proofErr w:type="spellStart"/>
      <w:r w:rsidRPr="00F32345">
        <w:rPr>
          <w:rFonts w:ascii="Times New Roman" w:hAnsi="Times New Roman" w:cs="Times New Roman"/>
        </w:rPr>
        <w:t>Аллергологический</w:t>
      </w:r>
      <w:proofErr w:type="spellEnd"/>
      <w:r w:rsidRPr="00F32345">
        <w:rPr>
          <w:rFonts w:ascii="Times New Roman" w:hAnsi="Times New Roman" w:cs="Times New Roman"/>
        </w:rPr>
        <w:t xml:space="preserve"> анамнез </w:t>
      </w:r>
      <w:r w:rsidR="00806D50" w:rsidRPr="00F32345">
        <w:rPr>
          <w:rFonts w:ascii="Times New Roman" w:hAnsi="Times New Roman" w:cs="Times New Roman"/>
        </w:rPr>
        <w:t>не отягощен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Гинекологический анамнез: Месячные регулярные с 13 лет; прекратились в 50 лет; Беременностей 5; Абортов 2; Родов 3 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Наследственный анамнез: не отягощен 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Вредные привычки </w:t>
      </w:r>
      <w:proofErr w:type="gramStart"/>
      <w:r w:rsidRPr="00F32345">
        <w:rPr>
          <w:rFonts w:ascii="Times New Roman" w:hAnsi="Times New Roman" w:cs="Times New Roman"/>
        </w:rPr>
        <w:t>Не</w:t>
      </w:r>
      <w:proofErr w:type="gramEnd"/>
      <w:r w:rsidRPr="00F32345">
        <w:rPr>
          <w:rFonts w:ascii="Times New Roman" w:hAnsi="Times New Roman" w:cs="Times New Roman"/>
        </w:rPr>
        <w:t xml:space="preserve"> курит Индекс курильщика: 0; алкоголь не злоупотребляет; наркотические, психотропные средства не приним</w:t>
      </w:r>
      <w:r w:rsidR="00806D50">
        <w:rPr>
          <w:rFonts w:ascii="Times New Roman" w:hAnsi="Times New Roman" w:cs="Times New Roman"/>
        </w:rPr>
        <w:t>а</w:t>
      </w:r>
      <w:r w:rsidRPr="00F32345">
        <w:rPr>
          <w:rFonts w:ascii="Times New Roman" w:hAnsi="Times New Roman" w:cs="Times New Roman"/>
        </w:rPr>
        <w:t>ет</w:t>
      </w:r>
    </w:p>
    <w:p w:rsidR="00F32345" w:rsidRPr="00F32345" w:rsidRDefault="00F32345" w:rsidP="00F32345">
      <w:pPr>
        <w:spacing w:after="0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STATUS PRAESENS Сознание ясное; Состояние средней тяжести; Положение активное; Телосложение </w:t>
      </w:r>
      <w:proofErr w:type="spellStart"/>
      <w:r w:rsidRPr="00F32345">
        <w:rPr>
          <w:rFonts w:ascii="Times New Roman" w:hAnsi="Times New Roman" w:cs="Times New Roman"/>
        </w:rPr>
        <w:t>гиперстеническое</w:t>
      </w:r>
      <w:proofErr w:type="spellEnd"/>
      <w:r w:rsidRPr="00F32345">
        <w:rPr>
          <w:rFonts w:ascii="Times New Roman" w:hAnsi="Times New Roman" w:cs="Times New Roman"/>
        </w:rPr>
        <w:t xml:space="preserve">; Вес 82.0 кг; Рост 166 см; Индекс массы тела 29.8 кг\м2 {Избыточная масса тела}; Кожные покровы чистые, умеренной влажности; Слизистые: чистые, б/о; Миндалины: не увеличены; Периферические лимфоузлы: не увеличены; Молочные железы: б/о; </w:t>
      </w:r>
      <w:proofErr w:type="spellStart"/>
      <w:r w:rsidRPr="00F32345">
        <w:rPr>
          <w:rFonts w:ascii="Times New Roman" w:hAnsi="Times New Roman" w:cs="Times New Roman"/>
        </w:rPr>
        <w:t>Костно</w:t>
      </w:r>
      <w:proofErr w:type="spellEnd"/>
      <w:r w:rsidRPr="00F32345">
        <w:rPr>
          <w:rFonts w:ascii="Times New Roman" w:hAnsi="Times New Roman" w:cs="Times New Roman"/>
        </w:rPr>
        <w:t>–мышечная система: без видимой деформации, движения в полном объеме</w:t>
      </w:r>
    </w:p>
    <w:p w:rsidR="00F32345" w:rsidRPr="00806D50" w:rsidRDefault="00806D50" w:rsidP="00F323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Органы </w:t>
      </w:r>
      <w:proofErr w:type="spellStart"/>
      <w:proofErr w:type="gramStart"/>
      <w:r>
        <w:rPr>
          <w:rFonts w:ascii="Times New Roman" w:hAnsi="Times New Roman" w:cs="Times New Roman"/>
          <w:b/>
        </w:rPr>
        <w:t>дыхания:</w:t>
      </w:r>
      <w:r w:rsidR="00F32345" w:rsidRPr="00F32345">
        <w:rPr>
          <w:rFonts w:ascii="Times New Roman" w:hAnsi="Times New Roman" w:cs="Times New Roman"/>
        </w:rPr>
        <w:t>Носовое</w:t>
      </w:r>
      <w:proofErr w:type="spellEnd"/>
      <w:proofErr w:type="gramEnd"/>
      <w:r w:rsidR="00F32345" w:rsidRPr="00F32345">
        <w:rPr>
          <w:rFonts w:ascii="Times New Roman" w:hAnsi="Times New Roman" w:cs="Times New Roman"/>
        </w:rPr>
        <w:t xml:space="preserve"> дыхание не затруднено; Грудная клетка правильной формы; </w:t>
      </w:r>
      <w:proofErr w:type="spellStart"/>
      <w:r w:rsidR="00F32345" w:rsidRPr="00F32345">
        <w:rPr>
          <w:rFonts w:ascii="Times New Roman" w:hAnsi="Times New Roman" w:cs="Times New Roman"/>
        </w:rPr>
        <w:t>Перкуторный</w:t>
      </w:r>
      <w:proofErr w:type="spellEnd"/>
      <w:r w:rsidR="00F32345" w:rsidRPr="00F32345">
        <w:rPr>
          <w:rFonts w:ascii="Times New Roman" w:hAnsi="Times New Roman" w:cs="Times New Roman"/>
        </w:rPr>
        <w:t xml:space="preserve"> звук </w:t>
      </w:r>
      <w:r w:rsidR="007C2744">
        <w:rPr>
          <w:rFonts w:ascii="Times New Roman" w:hAnsi="Times New Roman" w:cs="Times New Roman"/>
        </w:rPr>
        <w:t>коробочный</w:t>
      </w:r>
      <w:r w:rsidR="00F32345" w:rsidRPr="00F32345">
        <w:rPr>
          <w:rFonts w:ascii="Times New Roman" w:hAnsi="Times New Roman" w:cs="Times New Roman"/>
        </w:rPr>
        <w:t>; Дыхание жесткое, проводится над всеми легочными полями; Хрипы выслушиваются, сухие, жужжащие, в умеренном количестве, увеличиваются при форсированном дыхании; Частота дыхания 16 /мин; Сатурация кислорода SaO2 97 %</w:t>
      </w:r>
    </w:p>
    <w:p w:rsidR="00F32345" w:rsidRPr="00F32345" w:rsidRDefault="00806D50" w:rsidP="00F32345">
      <w:pPr>
        <w:spacing w:after="0"/>
        <w:rPr>
          <w:rFonts w:ascii="Times New Roman" w:hAnsi="Times New Roman" w:cs="Times New Roman"/>
        </w:rPr>
      </w:pPr>
      <w:r w:rsidRPr="00806D50">
        <w:rPr>
          <w:rFonts w:ascii="Times New Roman" w:hAnsi="Times New Roman" w:cs="Times New Roman"/>
          <w:b/>
        </w:rPr>
        <w:t xml:space="preserve">Органы </w:t>
      </w:r>
      <w:proofErr w:type="spellStart"/>
      <w:proofErr w:type="gramStart"/>
      <w:r w:rsidRPr="00806D50">
        <w:rPr>
          <w:rFonts w:ascii="Times New Roman" w:hAnsi="Times New Roman" w:cs="Times New Roman"/>
          <w:b/>
        </w:rPr>
        <w:t>кровообращения:</w:t>
      </w:r>
      <w:r w:rsidR="00F32345" w:rsidRPr="00F32345">
        <w:rPr>
          <w:rFonts w:ascii="Times New Roman" w:hAnsi="Times New Roman" w:cs="Times New Roman"/>
        </w:rPr>
        <w:t>Тоны</w:t>
      </w:r>
      <w:proofErr w:type="spellEnd"/>
      <w:proofErr w:type="gramEnd"/>
      <w:r w:rsidR="00F32345" w:rsidRPr="00F32345">
        <w:rPr>
          <w:rFonts w:ascii="Times New Roman" w:hAnsi="Times New Roman" w:cs="Times New Roman"/>
        </w:rPr>
        <w:t xml:space="preserve"> сердца ясные; Шум: отсутствует; ЧСС: 76 уд. в мин.; Пульс: 76 уд. в мин.; АД (D): 120\80 мм рт. ст.; АД (S): 120\80 мм рт. ст.</w:t>
      </w:r>
    </w:p>
    <w:p w:rsidR="00F32345" w:rsidRPr="00F32345" w:rsidRDefault="00806D50" w:rsidP="00F32345">
      <w:pPr>
        <w:spacing w:after="0"/>
        <w:rPr>
          <w:rFonts w:ascii="Times New Roman" w:hAnsi="Times New Roman" w:cs="Times New Roman"/>
        </w:rPr>
      </w:pPr>
      <w:r w:rsidRPr="00806D50">
        <w:rPr>
          <w:rFonts w:ascii="Times New Roman" w:hAnsi="Times New Roman" w:cs="Times New Roman"/>
          <w:b/>
        </w:rPr>
        <w:t>Органы пищеварения:</w:t>
      </w:r>
      <w:r>
        <w:rPr>
          <w:rFonts w:ascii="Times New Roman" w:hAnsi="Times New Roman" w:cs="Times New Roman"/>
        </w:rPr>
        <w:t xml:space="preserve"> </w:t>
      </w:r>
      <w:r w:rsidR="00F32345" w:rsidRPr="00F32345">
        <w:rPr>
          <w:rFonts w:ascii="Times New Roman" w:hAnsi="Times New Roman" w:cs="Times New Roman"/>
        </w:rPr>
        <w:t>Язык чистый; Живот не вздут, участвует в акте дыхания, при пальпации мягкий, безболезненный во всех отделах; Печень безболезненная; Стул не нарушен</w:t>
      </w:r>
    </w:p>
    <w:p w:rsidR="00F32345" w:rsidRDefault="00806D50" w:rsidP="00F32345">
      <w:pPr>
        <w:spacing w:after="0"/>
        <w:rPr>
          <w:rFonts w:ascii="Times New Roman" w:hAnsi="Times New Roman" w:cs="Times New Roman"/>
        </w:rPr>
      </w:pPr>
      <w:r w:rsidRPr="00806D50">
        <w:rPr>
          <w:rFonts w:ascii="Times New Roman" w:hAnsi="Times New Roman" w:cs="Times New Roman"/>
          <w:b/>
        </w:rPr>
        <w:t>Органы мочевыделения:</w:t>
      </w:r>
      <w:r>
        <w:rPr>
          <w:rFonts w:ascii="Times New Roman" w:hAnsi="Times New Roman" w:cs="Times New Roman"/>
        </w:rPr>
        <w:t xml:space="preserve"> </w:t>
      </w:r>
      <w:r w:rsidR="00F32345" w:rsidRPr="00F32345">
        <w:rPr>
          <w:rFonts w:ascii="Times New Roman" w:hAnsi="Times New Roman" w:cs="Times New Roman"/>
        </w:rPr>
        <w:t>Почки не пальпируются; Мочеиспускание не нарушено; Симптом XII ребра: отрицательный с обеих сторон; Отеки нет.</w:t>
      </w:r>
    </w:p>
    <w:p w:rsidR="00806D50" w:rsidRDefault="00806D50" w:rsidP="00F32345">
      <w:pPr>
        <w:spacing w:after="0"/>
        <w:rPr>
          <w:rFonts w:ascii="Times New Roman" w:hAnsi="Times New Roman" w:cs="Times New Roman"/>
        </w:rPr>
      </w:pPr>
    </w:p>
    <w:tbl>
      <w:tblPr>
        <w:tblW w:w="50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936"/>
        <w:gridCol w:w="1936"/>
        <w:gridCol w:w="2136"/>
        <w:gridCol w:w="657"/>
        <w:gridCol w:w="143"/>
      </w:tblGrid>
      <w:tr w:rsidR="00806D50" w:rsidRPr="009B1513" w:rsidTr="00806D50">
        <w:trPr>
          <w:gridAfter w:val="1"/>
          <w:wAfter w:w="68" w:type="pct"/>
          <w:tblCellSpacing w:w="0" w:type="dxa"/>
        </w:trPr>
        <w:tc>
          <w:tcPr>
            <w:tcW w:w="4932" w:type="pct"/>
            <w:gridSpan w:val="5"/>
            <w:hideMark/>
          </w:tcPr>
          <w:p w:rsidR="00806D50" w:rsidRPr="009B1513" w:rsidRDefault="00806D50" w:rsidP="001C74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Гематологические исследования </w:t>
            </w:r>
          </w:p>
        </w:tc>
      </w:tr>
      <w:tr w:rsidR="00806D50" w:rsidRPr="009B1513" w:rsidTr="00806D50">
        <w:trPr>
          <w:gridAfter w:val="1"/>
          <w:wAfter w:w="68" w:type="pct"/>
          <w:tblCellSpacing w:w="0" w:type="dxa"/>
        </w:trPr>
        <w:tc>
          <w:tcPr>
            <w:tcW w:w="4932" w:type="pct"/>
            <w:gridSpan w:val="5"/>
            <w:hideMark/>
          </w:tcPr>
          <w:p w:rsidR="00806D50" w:rsidRPr="009B1513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Общий анализ крови на </w:t>
            </w:r>
            <w:proofErr w:type="spellStart"/>
            <w:r w:rsidRPr="009B1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гем.анализаторе</w:t>
            </w:r>
            <w:proofErr w:type="spellEnd"/>
            <w:r w:rsidRPr="009B1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машинной формулой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06"/>
              <w:gridCol w:w="206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</w:tblGrid>
            <w:tr w:rsidR="00806D50" w:rsidRPr="009B1513" w:rsidTr="00806D50">
              <w:trPr>
                <w:trHeight w:val="15"/>
                <w:tblCellSpacing w:w="0" w:type="dxa"/>
              </w:trPr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1399" w:type="pct"/>
                  <w:gridSpan w:val="1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Наименование анализатора:</w:t>
                  </w:r>
                </w:p>
              </w:tc>
              <w:tc>
                <w:tcPr>
                  <w:tcW w:w="3601" w:type="pct"/>
                  <w:gridSpan w:val="36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Sysmex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XT4000i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WBC Лейкоциты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.09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(4.00 - 9.00)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RBC Эритроциты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3.9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0 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12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(3.90 - 4.70)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HGB Гемоглобин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806D5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(120 - 140)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HCT Гематокрит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.6 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(36.0 - 42.0)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MCV Средний объем эритроцитов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88.1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(80.0 - 100.0)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 Среднее содержание гемоглобина в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27.3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пг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(27.0 - 31.0)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MCHC Средняя концентрация гемоглобина в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(300 - 380)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RDW-SD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Станд.отклонение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размера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эритр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. от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сред.зн</w:t>
                  </w:r>
                  <w:proofErr w:type="spellEnd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48.1 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фл</w:t>
                  </w:r>
                  <w:proofErr w:type="spellEnd"/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(35.0 - 46.0)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PLT Тромбоциты</w:t>
                  </w:r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333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9</w:t>
                  </w: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/л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(150 - 420)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3099" w:type="pct"/>
                  <w:gridSpan w:val="3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PCT </w:t>
                  </w:r>
                  <w:proofErr w:type="spellStart"/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Тромбокрит</w:t>
                  </w:r>
                  <w:proofErr w:type="spellEnd"/>
                </w:p>
              </w:tc>
              <w:tc>
                <w:tcPr>
                  <w:tcW w:w="400" w:type="pct"/>
                  <w:gridSpan w:val="4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0.40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0 </w:t>
                  </w:r>
                </w:p>
              </w:tc>
              <w:tc>
                <w:tcPr>
                  <w:tcW w:w="500" w:type="pct"/>
                  <w:gridSpan w:val="5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1000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(0.150 - 0.400)</w:t>
                  </w: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1499" w:type="pct"/>
                  <w:gridSpan w:val="1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pct"/>
                  <w:gridSpan w:val="16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1" w:type="pct"/>
                  <w:gridSpan w:val="19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1499" w:type="pct"/>
                  <w:gridSpan w:val="1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gridSpan w:val="2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gridSpan w:val="9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gridSpan w:val="4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gridSpan w:val="10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1499" w:type="pct"/>
                  <w:gridSpan w:val="1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gridSpan w:val="2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gridSpan w:val="9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gridSpan w:val="4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gridSpan w:val="10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1499" w:type="pct"/>
                  <w:gridSpan w:val="1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gridSpan w:val="2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gridSpan w:val="9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gridSpan w:val="4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gridSpan w:val="10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1499" w:type="pct"/>
                  <w:gridSpan w:val="1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gridSpan w:val="2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gridSpan w:val="9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gridSpan w:val="4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gridSpan w:val="10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D50" w:rsidRPr="009B1513" w:rsidTr="00806D50">
              <w:trPr>
                <w:trHeight w:val="80"/>
                <w:tblCellSpacing w:w="0" w:type="dxa"/>
              </w:trPr>
              <w:tc>
                <w:tcPr>
                  <w:tcW w:w="1499" w:type="pct"/>
                  <w:gridSpan w:val="1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gridSpan w:val="2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gridSpan w:val="9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gridSpan w:val="4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gridSpan w:val="10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1499" w:type="pct"/>
                  <w:gridSpan w:val="1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gridSpan w:val="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0" w:type="pct"/>
                  <w:gridSpan w:val="11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gridSpan w:val="4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gridSpan w:val="15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6D50" w:rsidRPr="009B1513" w:rsidRDefault="00806D50" w:rsidP="001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D50" w:rsidRPr="009B1513" w:rsidTr="00806D50">
        <w:trPr>
          <w:gridAfter w:val="2"/>
          <w:wAfter w:w="381" w:type="pct"/>
          <w:tblCellSpacing w:w="0" w:type="dxa"/>
        </w:trPr>
        <w:tc>
          <w:tcPr>
            <w:tcW w:w="1755" w:type="pct"/>
            <w:hideMark/>
          </w:tcPr>
          <w:p w:rsidR="00806D50" w:rsidRPr="009B1513" w:rsidRDefault="00806D50" w:rsidP="001C74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Скорость оседания эритроцитов</w:t>
            </w:r>
          </w:p>
        </w:tc>
        <w:tc>
          <w:tcPr>
            <w:tcW w:w="923" w:type="pct"/>
            <w:hideMark/>
          </w:tcPr>
          <w:p w:rsidR="00806D50" w:rsidRPr="009B1513" w:rsidRDefault="00806D50" w:rsidP="001C74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9B151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9B1513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923" w:type="pct"/>
            <w:hideMark/>
          </w:tcPr>
          <w:p w:rsidR="00806D50" w:rsidRPr="009B1513" w:rsidRDefault="00806D50" w:rsidP="001C74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мм/час</w:t>
            </w:r>
          </w:p>
        </w:tc>
        <w:tc>
          <w:tcPr>
            <w:tcW w:w="1017" w:type="pct"/>
            <w:hideMark/>
          </w:tcPr>
          <w:p w:rsidR="00806D50" w:rsidRPr="009B1513" w:rsidRDefault="00806D50" w:rsidP="001C74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(2 - 15)</w:t>
            </w:r>
          </w:p>
        </w:tc>
      </w:tr>
      <w:tr w:rsidR="00806D50" w:rsidRPr="009B1513" w:rsidTr="00806D50">
        <w:trPr>
          <w:gridAfter w:val="2"/>
          <w:wAfter w:w="381" w:type="pct"/>
          <w:tblCellSpacing w:w="0" w:type="dxa"/>
        </w:trPr>
        <w:tc>
          <w:tcPr>
            <w:tcW w:w="4619" w:type="pct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189"/>
              <w:gridCol w:w="189"/>
              <w:gridCol w:w="189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4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4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86"/>
            </w:tblGrid>
            <w:tr w:rsidR="00806D50" w:rsidRPr="009B1513" w:rsidTr="00806D50">
              <w:trPr>
                <w:trHeight w:val="15"/>
                <w:tblCellSpacing w:w="0" w:type="dxa"/>
              </w:trPr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" w:type="pct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6D50" w:rsidRPr="009B1513" w:rsidTr="00806D50">
              <w:trPr>
                <w:tblCellSpacing w:w="0" w:type="dxa"/>
              </w:trPr>
              <w:tc>
                <w:tcPr>
                  <w:tcW w:w="1860" w:type="pct"/>
                  <w:gridSpan w:val="19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С-реактивный белок (СРБ)</w:t>
                  </w:r>
                </w:p>
              </w:tc>
              <w:tc>
                <w:tcPr>
                  <w:tcW w:w="98" w:type="pct"/>
                </w:tcPr>
                <w:p w:rsidR="00806D50" w:rsidRDefault="00806D50" w:rsidP="001C7463">
                  <w:pPr>
                    <w:spacing w:before="100" w:beforeAutospacing="1" w:after="119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2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5.0</w:t>
                  </w:r>
                  <w:r w:rsidRPr="009B1513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0 </w:t>
                  </w:r>
                </w:p>
              </w:tc>
              <w:tc>
                <w:tcPr>
                  <w:tcW w:w="982" w:type="pct"/>
                  <w:gridSpan w:val="10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мг/л</w:t>
                  </w:r>
                </w:p>
              </w:tc>
              <w:tc>
                <w:tcPr>
                  <w:tcW w:w="1079" w:type="pct"/>
                  <w:gridSpan w:val="11"/>
                  <w:hideMark/>
                </w:tcPr>
                <w:p w:rsidR="00806D50" w:rsidRPr="009B1513" w:rsidRDefault="00806D50" w:rsidP="001C746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5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(0.00 - 5.00)</w:t>
                  </w:r>
                </w:p>
              </w:tc>
            </w:tr>
          </w:tbl>
          <w:p w:rsidR="00806D50" w:rsidRPr="009B1513" w:rsidRDefault="00806D50" w:rsidP="001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ИССЛЕДОВАНИЕ ОРГАНОВ ГРУДНОЙ ПОЛОСТИ</w:t>
            </w: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СЕВКАВРЕНТГЕН-Д</w:t>
            </w: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проекции: прямая, боковая; вид исследования: цифровое; количество процедур (снимков): 2 эффективная доза: измеренная 0,6 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расправлены</w:t>
            </w: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Пневматизация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ткани: не изменена</w:t>
            </w: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Легочный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рисунок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структурен</w:t>
            </w: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Корни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легких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</w:t>
            </w: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Диафрагма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куполы</w:t>
            </w:r>
            <w:proofErr w:type="spell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четкие ровные, высота стояния соответствует конституциональному типу</w:t>
            </w: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806D50" w:rsidRPr="004265CB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Тень </w:t>
            </w:r>
            <w:proofErr w:type="gramStart"/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средостения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смещена</w:t>
            </w:r>
          </w:p>
        </w:tc>
      </w:tr>
      <w:tr w:rsidR="00806D50" w:rsidRPr="004265CB" w:rsidTr="00806D50">
        <w:trPr>
          <w:tblCellSpacing w:w="0" w:type="dxa"/>
        </w:trPr>
        <w:tc>
          <w:tcPr>
            <w:tcW w:w="5000" w:type="pct"/>
            <w:gridSpan w:val="6"/>
            <w:hideMark/>
          </w:tcPr>
          <w:p w:rsidR="00090AAD" w:rsidRDefault="00806D50" w:rsidP="001C7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Плевральные полости </w:t>
            </w:r>
            <w:r w:rsidRPr="0042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свободны</w:t>
            </w:r>
            <w:bookmarkStart w:id="0" w:name="_GoBack"/>
            <w:bookmarkEnd w:id="0"/>
          </w:p>
          <w:p w:rsidR="009A7AE0" w:rsidRPr="004265CB" w:rsidRDefault="009A7AE0" w:rsidP="009A7A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СПИРОГРАФИЯ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бронходилататором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ФЖЕЛ-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A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после ФЖЕЛ-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9A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ОФВ1-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6%, после ОФВ1-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80%, ОФВ1/ФЖЕЛ-85,7</w:t>
            </w:r>
            <w:r w:rsidRPr="009A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после ОФВ1/ФЖЕЛ-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9A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</w:tbl>
    <w:p w:rsidR="00806D50" w:rsidRPr="00F32345" w:rsidRDefault="00806D50" w:rsidP="00F32345">
      <w:pPr>
        <w:spacing w:after="0"/>
        <w:rPr>
          <w:rFonts w:ascii="Times New Roman" w:hAnsi="Times New Roman" w:cs="Times New Roman"/>
        </w:rPr>
      </w:pPr>
    </w:p>
    <w:p w:rsidR="00F32345" w:rsidRDefault="00F32345" w:rsidP="00F3234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Выделите основные синдромы.</w:t>
      </w:r>
    </w:p>
    <w:p w:rsidR="00F32345" w:rsidRDefault="00F32345" w:rsidP="00F3234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диагноз.</w:t>
      </w:r>
    </w:p>
    <w:p w:rsidR="00F32345" w:rsidRDefault="00F32345" w:rsidP="00F3234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Расшифруйте спирограмму.</w:t>
      </w:r>
    </w:p>
    <w:p w:rsidR="00F32345" w:rsidRDefault="00F32345" w:rsidP="00F3234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обследования.</w:t>
      </w:r>
    </w:p>
    <w:p w:rsidR="00F32345" w:rsidRDefault="00F32345" w:rsidP="00F3234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Распишите план лечения для данного больного.</w:t>
      </w:r>
    </w:p>
    <w:p w:rsidR="0035037B" w:rsidRDefault="0035037B"/>
    <w:sectPr w:rsidR="0035037B" w:rsidSect="00F3234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0BB8"/>
    <w:multiLevelType w:val="hybridMultilevel"/>
    <w:tmpl w:val="29A2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DB"/>
    <w:rsid w:val="00090AAD"/>
    <w:rsid w:val="0035037B"/>
    <w:rsid w:val="007C2744"/>
    <w:rsid w:val="00806D50"/>
    <w:rsid w:val="009A7AE0"/>
    <w:rsid w:val="009D07DB"/>
    <w:rsid w:val="00D11BAB"/>
    <w:rsid w:val="00F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FA8F-F22D-4E2F-B8C2-2FB21C7A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Инна Андреевна</dc:creator>
  <cp:keywords/>
  <dc:description/>
  <cp:lastModifiedBy>Яковчук Инна Андреевна</cp:lastModifiedBy>
  <cp:revision>5</cp:revision>
  <dcterms:created xsi:type="dcterms:W3CDTF">2020-04-24T08:21:00Z</dcterms:created>
  <dcterms:modified xsi:type="dcterms:W3CDTF">2020-04-27T07:41:00Z</dcterms:modified>
</cp:coreProperties>
</file>