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имени профессора В.Ф. Войно-Ясенецкого"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75A" w:rsidRDefault="00F7443E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F7443E" w:rsidRPr="007A272D" w:rsidRDefault="00C53E6B" w:rsidP="007A27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Техника выполнения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диагностической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РХПГ.</w:t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</w:t>
      </w:r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Выполнил</w:t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Аргаткин</w:t>
      </w:r>
      <w:proofErr w:type="spellEnd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И.</w:t>
      </w:r>
      <w:proofErr w:type="gramStart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</w:t>
      </w:r>
      <w:proofErr w:type="gramEnd"/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="00F7443E"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ДМН</w:t>
        </w:r>
      </w:hyperlink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history="1">
        <w:r w:rsidR="00F7443E"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профессор</w:t>
        </w:r>
      </w:hyperlink>
      <w:r w:rsidR="00F7443E"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272D" w:rsidRPr="007A272D" w:rsidRDefault="007A272D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DB5" w:rsidRPr="007A272D" w:rsidRDefault="00F7443E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Красноярск 202</w:t>
      </w:r>
      <w:r w:rsidR="00CB2088">
        <w:rPr>
          <w:rFonts w:ascii="Times New Roman" w:hAnsi="Times New Roman" w:cs="Times New Roman"/>
          <w:sz w:val="28"/>
          <w:szCs w:val="28"/>
        </w:rPr>
        <w:t>1</w:t>
      </w:r>
    </w:p>
    <w:p w:rsidR="009F39D0" w:rsidRDefault="009F39D0" w:rsidP="006A6A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E2" w:rsidRPr="006A6AE2" w:rsidRDefault="006A6AE2" w:rsidP="006A6A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E2">
        <w:rPr>
          <w:rFonts w:ascii="Times New Roman" w:hAnsi="Times New Roman" w:cs="Times New Roman"/>
          <w:b/>
          <w:sz w:val="28"/>
          <w:szCs w:val="28"/>
        </w:rPr>
        <w:lastRenderedPageBreak/>
        <w:t>1)Введение</w:t>
      </w:r>
    </w:p>
    <w:p w:rsidR="00F7443E" w:rsidRDefault="006A6AE2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A6AE2">
        <w:rPr>
          <w:rFonts w:ascii="Times New Roman" w:hAnsi="Times New Roman" w:cs="Times New Roman"/>
          <w:sz w:val="28"/>
          <w:szCs w:val="28"/>
        </w:rPr>
        <w:t xml:space="preserve">Заболевания органов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панкреатобилиарно-дуоденальной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 зоны, сопровождающиеся билирубинемией, находятся в центре внимания хирургов в связи как с увеличением их количества, так и со сложностью диагностики и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лечения</w:t>
      </w:r>
      <w:proofErr w:type="gramStart"/>
      <w:r w:rsidRPr="006A6A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A6AE2">
        <w:rPr>
          <w:rFonts w:ascii="Times New Roman" w:hAnsi="Times New Roman" w:cs="Times New Roman"/>
          <w:sz w:val="28"/>
          <w:szCs w:val="28"/>
        </w:rPr>
        <w:t>крытое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 течение, тяжелое состояние пациентов, наличие сопутствующей патологии и осложнений основного заболевания – главные факторы, поддерживающие стабильно высокий процент осложнений и летальности лечения этой категории больных. Известно, что хирургические вмешательства, выполненные на высоте желтухи, сопровождаются большим числом осложнений, а летальность увеличивается до 60% . Поэтому первым этапом в лечении данной категории больных являются восстановление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желче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 оттока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интр</w:t>
      </w:r>
      <w:proofErr w:type="gramStart"/>
      <w:r w:rsidRPr="006A6A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A6A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экстракорпорально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 и нормализация показателей биохимии крови.</w:t>
      </w:r>
    </w:p>
    <w:p w:rsidR="006A6AE2" w:rsidRPr="006A6AE2" w:rsidRDefault="006A6AE2" w:rsidP="006A6A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A6AE2">
        <w:rPr>
          <w:rFonts w:ascii="Times New Roman" w:hAnsi="Times New Roman" w:cs="Times New Roman"/>
          <w:sz w:val="28"/>
          <w:szCs w:val="28"/>
        </w:rPr>
        <w:t>Ретроградная</w:t>
      </w:r>
      <w:proofErr w:type="gramEnd"/>
      <w:r w:rsidRPr="006A6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холангиопанкреатография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 (РХПГ) в настоящее время широко используется для диагностики различных патологических состояний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панкреато-билиарной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 системы, включая опухоли,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холедохолитиаз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 и т.д. Успех этого диагностического вмешательства зависит от строгого соблюдения его техники.</w:t>
      </w:r>
    </w:p>
    <w:p w:rsidR="006A6AE2" w:rsidRPr="006A6AE2" w:rsidRDefault="006A6AE2" w:rsidP="006A6A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E2">
        <w:rPr>
          <w:rFonts w:ascii="Times New Roman" w:hAnsi="Times New Roman" w:cs="Times New Roman"/>
          <w:b/>
          <w:sz w:val="28"/>
          <w:szCs w:val="28"/>
        </w:rPr>
        <w:t>2)Оборудование</w:t>
      </w:r>
    </w:p>
    <w:p w:rsidR="00F7443E" w:rsidRDefault="006A6AE2" w:rsidP="006A6A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6AE2">
        <w:rPr>
          <w:rFonts w:ascii="Times New Roman" w:hAnsi="Times New Roman" w:cs="Times New Roman"/>
          <w:sz w:val="28"/>
          <w:szCs w:val="28"/>
        </w:rPr>
        <w:t xml:space="preserve">Для проведения РХПГ необходим эндоскоп с боковой оптикой.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Дуоденоскопы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 различных фирм, как правило, мало отличаются друг от друга. Рабочий канал аппарата должен быть не менее 2,8 мм (аппараты с более широким каналом нужны только при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стентировании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Видеоэндоскопы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 дают более детальную визуализацию осматриваемой области. Катетеры. Стандартный катетер представляет собой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тефлоновую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 трубку диаметром не менее 5 F. На дистальном его конце расположены метки, позволяющие судить о глубине введения катетера в БДС. Некоторое катетеры имеют рентген контрастный наконечник, что помогает ориентации при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канюлировании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. В просвете катетера находится проводник (который может быть длинной 400-480 см с гибким концом и гидрофильным покрытием, а может представлять собой обычную проволоку обеспечивающую катетеру жесткость при введении в канал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дуоденоскопа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). На проксимальном конце катетера располагаются два отверстия: для присоединения шприца и для проводника. Существует множество различных дизайнов катетеров (с более коротким или длинным сужением на конце), более </w:t>
      </w:r>
      <w:proofErr w:type="gramStart"/>
      <w:r w:rsidRPr="006A6AE2">
        <w:rPr>
          <w:rFonts w:ascii="Times New Roman" w:hAnsi="Times New Roman" w:cs="Times New Roman"/>
          <w:sz w:val="28"/>
          <w:szCs w:val="28"/>
        </w:rPr>
        <w:t>острые</w:t>
      </w:r>
      <w:proofErr w:type="gramEnd"/>
      <w:r w:rsidRPr="006A6AE2">
        <w:rPr>
          <w:rFonts w:ascii="Times New Roman" w:hAnsi="Times New Roman" w:cs="Times New Roman"/>
          <w:sz w:val="28"/>
          <w:szCs w:val="28"/>
        </w:rPr>
        <w:t xml:space="preserve"> и тупые с одним или двумя просветами и т.д. Для выполнения РХПГ необходима рентген-установка дающая возможность как выполнять снимки, так и проводить </w:t>
      </w:r>
      <w:r w:rsidRPr="006A6AE2">
        <w:rPr>
          <w:rFonts w:ascii="Times New Roman" w:hAnsi="Times New Roman" w:cs="Times New Roman"/>
          <w:sz w:val="28"/>
          <w:szCs w:val="28"/>
        </w:rPr>
        <w:lastRenderedPageBreak/>
        <w:t xml:space="preserve">рентгеноскопию. Бригады должна включать врача </w:t>
      </w:r>
      <w:proofErr w:type="spellStart"/>
      <w:r w:rsidRPr="006A6AE2">
        <w:rPr>
          <w:rFonts w:ascii="Times New Roman" w:hAnsi="Times New Roman" w:cs="Times New Roman"/>
          <w:sz w:val="28"/>
          <w:szCs w:val="28"/>
        </w:rPr>
        <w:t>эндоскописта</w:t>
      </w:r>
      <w:proofErr w:type="spellEnd"/>
      <w:r w:rsidRPr="006A6AE2">
        <w:rPr>
          <w:rFonts w:ascii="Times New Roman" w:hAnsi="Times New Roman" w:cs="Times New Roman"/>
          <w:sz w:val="28"/>
          <w:szCs w:val="28"/>
        </w:rPr>
        <w:t xml:space="preserve"> с ассистентом и медицинской сестрой.</w:t>
      </w:r>
    </w:p>
    <w:p w:rsidR="009D3451" w:rsidRPr="009D3451" w:rsidRDefault="009D3451" w:rsidP="009D3451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51">
        <w:rPr>
          <w:rFonts w:ascii="Times New Roman" w:hAnsi="Times New Roman" w:cs="Times New Roman"/>
          <w:b/>
          <w:sz w:val="28"/>
          <w:szCs w:val="28"/>
        </w:rPr>
        <w:t>3)Подготовка пациента</w:t>
      </w:r>
    </w:p>
    <w:p w:rsidR="009D3451" w:rsidRDefault="009D3451" w:rsidP="006A6A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451">
        <w:rPr>
          <w:rFonts w:ascii="Times New Roman" w:hAnsi="Times New Roman" w:cs="Times New Roman"/>
          <w:sz w:val="28"/>
          <w:szCs w:val="28"/>
        </w:rPr>
        <w:t xml:space="preserve"> Перед процедурой больной должен быть информирован о ее целях, задачах и возможных осложнениях этого диагностического вмешательства. Необходимо уточнить его </w:t>
      </w:r>
      <w:proofErr w:type="spellStart"/>
      <w:r w:rsidRPr="009D3451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9D3451">
        <w:rPr>
          <w:rFonts w:ascii="Times New Roman" w:hAnsi="Times New Roman" w:cs="Times New Roman"/>
          <w:sz w:val="28"/>
          <w:szCs w:val="28"/>
        </w:rPr>
        <w:t xml:space="preserve"> анамнез. Сопутствующие заболевания, например, </w:t>
      </w:r>
      <w:proofErr w:type="spellStart"/>
      <w:proofErr w:type="gramStart"/>
      <w:r w:rsidRPr="009D3451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proofErr w:type="gramEnd"/>
      <w:r w:rsidRPr="009D3451">
        <w:rPr>
          <w:rFonts w:ascii="Times New Roman" w:hAnsi="Times New Roman" w:cs="Times New Roman"/>
          <w:sz w:val="28"/>
          <w:szCs w:val="28"/>
        </w:rPr>
        <w:t xml:space="preserve"> патология или глаукома, тоже должны быть выявлены, для возможной коррекции проводимой подготовки. </w:t>
      </w:r>
    </w:p>
    <w:p w:rsidR="009D3451" w:rsidRDefault="009D3451" w:rsidP="006A6AE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45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D3451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9D3451">
        <w:rPr>
          <w:rFonts w:ascii="Times New Roman" w:hAnsi="Times New Roman" w:cs="Times New Roman"/>
          <w:sz w:val="28"/>
          <w:szCs w:val="28"/>
        </w:rPr>
        <w:t xml:space="preserve"> больного и снятия перистальтики ДПК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9D3451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D3451">
        <w:rPr>
          <w:rFonts w:ascii="Times New Roman" w:hAnsi="Times New Roman" w:cs="Times New Roman"/>
          <w:sz w:val="28"/>
          <w:szCs w:val="28"/>
        </w:rPr>
        <w:t xml:space="preserve"> следующую схему: </w:t>
      </w:r>
    </w:p>
    <w:p w:rsidR="009D3451" w:rsidRPr="009D3451" w:rsidRDefault="009D3451" w:rsidP="009D3451">
      <w:pPr>
        <w:pStyle w:val="a8"/>
        <w:rPr>
          <w:rFonts w:ascii="Times New Roman" w:hAnsi="Times New Roman" w:cs="Times New Roman"/>
          <w:sz w:val="32"/>
          <w:szCs w:val="32"/>
        </w:rPr>
      </w:pPr>
      <w:proofErr w:type="gramStart"/>
      <w:r w:rsidRPr="009D3451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9D3451">
        <w:rPr>
          <w:rFonts w:ascii="Times New Roman" w:hAnsi="Times New Roman" w:cs="Times New Roman"/>
          <w:sz w:val="32"/>
          <w:szCs w:val="32"/>
        </w:rPr>
        <w:t>Дицетел</w:t>
      </w:r>
      <w:proofErr w:type="spellEnd"/>
      <w:r w:rsidRPr="009D3451">
        <w:rPr>
          <w:rFonts w:ascii="Times New Roman" w:hAnsi="Times New Roman" w:cs="Times New Roman"/>
          <w:sz w:val="32"/>
          <w:szCs w:val="32"/>
        </w:rPr>
        <w:t xml:space="preserve"> - кишечный </w:t>
      </w:r>
      <w:proofErr w:type="spellStart"/>
      <w:r w:rsidRPr="009D3451">
        <w:rPr>
          <w:rFonts w:ascii="Times New Roman" w:hAnsi="Times New Roman" w:cs="Times New Roman"/>
          <w:sz w:val="32"/>
          <w:szCs w:val="32"/>
        </w:rPr>
        <w:t>спазмолитик</w:t>
      </w:r>
      <w:proofErr w:type="spellEnd"/>
      <w:r w:rsidRPr="009D3451">
        <w:rPr>
          <w:rFonts w:ascii="Times New Roman" w:hAnsi="Times New Roman" w:cs="Times New Roman"/>
          <w:sz w:val="32"/>
          <w:szCs w:val="32"/>
        </w:rPr>
        <w:t xml:space="preserve"> также действующий на сфинктер </w:t>
      </w:r>
      <w:proofErr w:type="spellStart"/>
      <w:r w:rsidRPr="009D3451">
        <w:rPr>
          <w:rFonts w:ascii="Times New Roman" w:hAnsi="Times New Roman" w:cs="Times New Roman"/>
          <w:sz w:val="32"/>
          <w:szCs w:val="32"/>
        </w:rPr>
        <w:t>Одди</w:t>
      </w:r>
      <w:proofErr w:type="spellEnd"/>
      <w:r w:rsidRPr="009D3451">
        <w:rPr>
          <w:rFonts w:ascii="Times New Roman" w:hAnsi="Times New Roman" w:cs="Times New Roman"/>
          <w:sz w:val="32"/>
          <w:szCs w:val="32"/>
        </w:rPr>
        <w:t xml:space="preserve"> (по схеме). </w:t>
      </w:r>
      <w:proofErr w:type="gramEnd"/>
    </w:p>
    <w:p w:rsidR="009D3451" w:rsidRPr="009D3451" w:rsidRDefault="009D3451" w:rsidP="009D3451">
      <w:pPr>
        <w:pStyle w:val="a8"/>
        <w:rPr>
          <w:rFonts w:ascii="Times New Roman" w:hAnsi="Times New Roman" w:cs="Times New Roman"/>
          <w:sz w:val="32"/>
          <w:szCs w:val="32"/>
        </w:rPr>
      </w:pPr>
      <w:r w:rsidRPr="009D3451">
        <w:rPr>
          <w:rFonts w:ascii="Times New Roman" w:hAnsi="Times New Roman" w:cs="Times New Roman"/>
          <w:sz w:val="32"/>
          <w:szCs w:val="32"/>
        </w:rPr>
        <w:t>• Атропин 1,0 внутримышечно за 15 минут до выполнения процедуры.</w:t>
      </w:r>
    </w:p>
    <w:p w:rsidR="009D3451" w:rsidRPr="009D3451" w:rsidRDefault="009D3451" w:rsidP="009D3451">
      <w:pPr>
        <w:pStyle w:val="a8"/>
        <w:rPr>
          <w:rFonts w:ascii="Times New Roman" w:hAnsi="Times New Roman" w:cs="Times New Roman"/>
          <w:sz w:val="32"/>
          <w:szCs w:val="32"/>
        </w:rPr>
      </w:pPr>
      <w:r w:rsidRPr="009D3451">
        <w:rPr>
          <w:rFonts w:ascii="Times New Roman" w:hAnsi="Times New Roman" w:cs="Times New Roman"/>
          <w:sz w:val="32"/>
          <w:szCs w:val="32"/>
        </w:rPr>
        <w:t xml:space="preserve"> • </w:t>
      </w:r>
      <w:proofErr w:type="spellStart"/>
      <w:r w:rsidRPr="009D3451">
        <w:rPr>
          <w:rFonts w:ascii="Times New Roman" w:hAnsi="Times New Roman" w:cs="Times New Roman"/>
          <w:sz w:val="32"/>
          <w:szCs w:val="32"/>
        </w:rPr>
        <w:t>Промедол</w:t>
      </w:r>
      <w:proofErr w:type="spellEnd"/>
      <w:r w:rsidRPr="009D3451">
        <w:rPr>
          <w:rFonts w:ascii="Times New Roman" w:hAnsi="Times New Roman" w:cs="Times New Roman"/>
          <w:sz w:val="32"/>
          <w:szCs w:val="32"/>
        </w:rPr>
        <w:t xml:space="preserve"> 1,0 внутримышечно за 15 минут до выполнения процедуры. </w:t>
      </w:r>
    </w:p>
    <w:p w:rsidR="009D3451" w:rsidRPr="009D3451" w:rsidRDefault="009D3451" w:rsidP="009D3451">
      <w:pPr>
        <w:pStyle w:val="a8"/>
        <w:rPr>
          <w:rFonts w:ascii="Times New Roman" w:hAnsi="Times New Roman" w:cs="Times New Roman"/>
          <w:sz w:val="32"/>
          <w:szCs w:val="32"/>
        </w:rPr>
      </w:pPr>
      <w:r w:rsidRPr="009D3451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9D3451">
        <w:rPr>
          <w:rFonts w:ascii="Times New Roman" w:hAnsi="Times New Roman" w:cs="Times New Roman"/>
          <w:sz w:val="32"/>
          <w:szCs w:val="32"/>
        </w:rPr>
        <w:t>Реланиум</w:t>
      </w:r>
      <w:proofErr w:type="spellEnd"/>
      <w:r w:rsidRPr="009D3451">
        <w:rPr>
          <w:rFonts w:ascii="Times New Roman" w:hAnsi="Times New Roman" w:cs="Times New Roman"/>
          <w:sz w:val="32"/>
          <w:szCs w:val="32"/>
        </w:rPr>
        <w:t xml:space="preserve"> 2,0 внутривенно непосредственно перед началом исследования. </w:t>
      </w:r>
    </w:p>
    <w:p w:rsidR="009D3451" w:rsidRPr="009D3451" w:rsidRDefault="009D3451" w:rsidP="009D3451">
      <w:pPr>
        <w:pStyle w:val="a8"/>
        <w:rPr>
          <w:rFonts w:ascii="Times New Roman" w:hAnsi="Times New Roman" w:cs="Times New Roman"/>
          <w:sz w:val="32"/>
          <w:szCs w:val="32"/>
        </w:rPr>
      </w:pPr>
      <w:r w:rsidRPr="009D3451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9D3451">
        <w:rPr>
          <w:rFonts w:ascii="Times New Roman" w:hAnsi="Times New Roman" w:cs="Times New Roman"/>
          <w:sz w:val="32"/>
          <w:szCs w:val="32"/>
        </w:rPr>
        <w:t>Метацин</w:t>
      </w:r>
      <w:proofErr w:type="spellEnd"/>
      <w:r w:rsidRPr="009D3451">
        <w:rPr>
          <w:rFonts w:ascii="Times New Roman" w:hAnsi="Times New Roman" w:cs="Times New Roman"/>
          <w:sz w:val="32"/>
          <w:szCs w:val="32"/>
        </w:rPr>
        <w:t xml:space="preserve"> 1,0 внутривенно непосредственно перед началом исследования. </w:t>
      </w:r>
    </w:p>
    <w:p w:rsidR="009D3451" w:rsidRDefault="009D3451" w:rsidP="009D3451">
      <w:pPr>
        <w:pStyle w:val="a8"/>
        <w:rPr>
          <w:rFonts w:ascii="Times New Roman" w:hAnsi="Times New Roman" w:cs="Times New Roman"/>
          <w:sz w:val="32"/>
          <w:szCs w:val="32"/>
        </w:rPr>
      </w:pPr>
      <w:r w:rsidRPr="009D3451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9D3451">
        <w:rPr>
          <w:rFonts w:ascii="Times New Roman" w:hAnsi="Times New Roman" w:cs="Times New Roman"/>
          <w:sz w:val="32"/>
          <w:szCs w:val="32"/>
        </w:rPr>
        <w:t>Лидокаин</w:t>
      </w:r>
      <w:proofErr w:type="spellEnd"/>
      <w:r w:rsidRPr="009D3451">
        <w:rPr>
          <w:rFonts w:ascii="Times New Roman" w:hAnsi="Times New Roman" w:cs="Times New Roman"/>
          <w:sz w:val="32"/>
          <w:szCs w:val="32"/>
        </w:rPr>
        <w:t xml:space="preserve"> 10 % - орошение ротоглотки. </w:t>
      </w:r>
      <w:proofErr w:type="gramStart"/>
      <w:r w:rsidRPr="009D3451">
        <w:rPr>
          <w:rFonts w:ascii="Times New Roman" w:hAnsi="Times New Roman" w:cs="Times New Roman"/>
          <w:sz w:val="32"/>
          <w:szCs w:val="32"/>
        </w:rPr>
        <w:t>Такая</w:t>
      </w:r>
      <w:proofErr w:type="gramEnd"/>
      <w:r w:rsidRPr="009D34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D3451">
        <w:rPr>
          <w:rFonts w:ascii="Times New Roman" w:hAnsi="Times New Roman" w:cs="Times New Roman"/>
          <w:sz w:val="32"/>
          <w:szCs w:val="32"/>
        </w:rPr>
        <w:t>премедикация</w:t>
      </w:r>
      <w:proofErr w:type="spellEnd"/>
      <w:r w:rsidRPr="009D3451">
        <w:rPr>
          <w:rFonts w:ascii="Times New Roman" w:hAnsi="Times New Roman" w:cs="Times New Roman"/>
          <w:sz w:val="32"/>
          <w:szCs w:val="32"/>
        </w:rPr>
        <w:t xml:space="preserve"> в подавляющем большинстве случаев значительно уменьшает дискомфорт ощущаемый пациентом во время исследования, снимает перистальтику и </w:t>
      </w:r>
      <w:proofErr w:type="spellStart"/>
      <w:r w:rsidRPr="009D3451">
        <w:rPr>
          <w:rFonts w:ascii="Times New Roman" w:hAnsi="Times New Roman" w:cs="Times New Roman"/>
          <w:sz w:val="32"/>
          <w:szCs w:val="32"/>
        </w:rPr>
        <w:t>релаксирует</w:t>
      </w:r>
      <w:proofErr w:type="spellEnd"/>
      <w:r w:rsidRPr="009D3451">
        <w:rPr>
          <w:rFonts w:ascii="Times New Roman" w:hAnsi="Times New Roman" w:cs="Times New Roman"/>
          <w:sz w:val="32"/>
          <w:szCs w:val="32"/>
        </w:rPr>
        <w:t xml:space="preserve"> ДПК и </w:t>
      </w:r>
      <w:proofErr w:type="spellStart"/>
      <w:r w:rsidRPr="009D3451">
        <w:rPr>
          <w:rFonts w:ascii="Times New Roman" w:hAnsi="Times New Roman" w:cs="Times New Roman"/>
          <w:sz w:val="32"/>
          <w:szCs w:val="32"/>
        </w:rPr>
        <w:t>сфинктерный</w:t>
      </w:r>
      <w:proofErr w:type="spellEnd"/>
      <w:r w:rsidRPr="009D3451">
        <w:rPr>
          <w:rFonts w:ascii="Times New Roman" w:hAnsi="Times New Roman" w:cs="Times New Roman"/>
          <w:sz w:val="32"/>
          <w:szCs w:val="32"/>
        </w:rPr>
        <w:t xml:space="preserve"> аппарат БДС. Применяемые схемы медикаментозной подготовки могут быть и другими, но выполнение РХПГ без адекватной </w:t>
      </w:r>
      <w:proofErr w:type="spellStart"/>
      <w:r w:rsidRPr="009D3451">
        <w:rPr>
          <w:rFonts w:ascii="Times New Roman" w:hAnsi="Times New Roman" w:cs="Times New Roman"/>
          <w:sz w:val="32"/>
          <w:szCs w:val="32"/>
        </w:rPr>
        <w:t>седации</w:t>
      </w:r>
      <w:proofErr w:type="spellEnd"/>
      <w:r w:rsidRPr="009D3451">
        <w:rPr>
          <w:rFonts w:ascii="Times New Roman" w:hAnsi="Times New Roman" w:cs="Times New Roman"/>
          <w:sz w:val="32"/>
          <w:szCs w:val="32"/>
        </w:rPr>
        <w:t xml:space="preserve"> больного и снятия перистальтики не только в подавляющем числе случаев безуспешно, но и связанно с высоким риском осложнений.</w:t>
      </w:r>
    </w:p>
    <w:p w:rsidR="009D3451" w:rsidRDefault="009D3451" w:rsidP="009D3451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51">
        <w:rPr>
          <w:rFonts w:ascii="Times New Roman" w:hAnsi="Times New Roman" w:cs="Times New Roman"/>
          <w:b/>
          <w:sz w:val="28"/>
          <w:szCs w:val="28"/>
        </w:rPr>
        <w:t>4) Техника выполнения процедуры</w:t>
      </w:r>
    </w:p>
    <w:p w:rsidR="009D3451" w:rsidRPr="009D3451" w:rsidRDefault="009D3451" w:rsidP="009D3451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51" w:rsidRDefault="009D3451" w:rsidP="009D3451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D3451">
        <w:rPr>
          <w:rFonts w:ascii="Times New Roman" w:hAnsi="Times New Roman" w:cs="Times New Roman"/>
          <w:sz w:val="28"/>
          <w:szCs w:val="28"/>
        </w:rPr>
        <w:t xml:space="preserve">Пациент располагается на рентгенологическом </w:t>
      </w:r>
      <w:proofErr w:type="gramStart"/>
      <w:r w:rsidRPr="009D3451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9D3451">
        <w:rPr>
          <w:rFonts w:ascii="Times New Roman" w:hAnsi="Times New Roman" w:cs="Times New Roman"/>
          <w:sz w:val="28"/>
          <w:szCs w:val="28"/>
        </w:rPr>
        <w:t xml:space="preserve"> на левом боку (как и при стандартной ФГДС). Аппарат легко проглатывается (т.к. у </w:t>
      </w:r>
      <w:proofErr w:type="spellStart"/>
      <w:r w:rsidRPr="009D3451">
        <w:rPr>
          <w:rFonts w:ascii="Times New Roman" w:hAnsi="Times New Roman" w:cs="Times New Roman"/>
          <w:sz w:val="28"/>
          <w:szCs w:val="28"/>
        </w:rPr>
        <w:t>дуоденоскопов</w:t>
      </w:r>
      <w:proofErr w:type="spellEnd"/>
      <w:r w:rsidRPr="009D3451">
        <w:rPr>
          <w:rFonts w:ascii="Times New Roman" w:hAnsi="Times New Roman" w:cs="Times New Roman"/>
          <w:sz w:val="28"/>
          <w:szCs w:val="28"/>
        </w:rPr>
        <w:t xml:space="preserve"> закругленный конец), хотя введения его в пищевод и происходит </w:t>
      </w:r>
      <w:proofErr w:type="gramStart"/>
      <w:r w:rsidRPr="009D3451">
        <w:rPr>
          <w:rFonts w:ascii="Times New Roman" w:hAnsi="Times New Roman" w:cs="Times New Roman"/>
          <w:sz w:val="28"/>
          <w:szCs w:val="28"/>
        </w:rPr>
        <w:t>в слепую</w:t>
      </w:r>
      <w:proofErr w:type="gramEnd"/>
      <w:r w:rsidRPr="009D3451">
        <w:rPr>
          <w:rFonts w:ascii="Times New Roman" w:hAnsi="Times New Roman" w:cs="Times New Roman"/>
          <w:sz w:val="28"/>
          <w:szCs w:val="28"/>
        </w:rPr>
        <w:t xml:space="preserve">. Необходимо избегать приложения чрезмерных усилий в попытках провести эндоскоп - это чревато грозными осложнениями. Более или менее адекватный осмотр может быть начат уже в дистальных отделах пищевода, хотя и необходимо избегать чрезмерного сгибания аппарата в этой области. Незначительное сопротивление может чувствоваться при преодолении </w:t>
      </w:r>
      <w:proofErr w:type="spellStart"/>
      <w:r w:rsidRPr="009D3451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9D3451">
        <w:rPr>
          <w:rFonts w:ascii="Times New Roman" w:hAnsi="Times New Roman" w:cs="Times New Roman"/>
          <w:sz w:val="28"/>
          <w:szCs w:val="28"/>
        </w:rPr>
        <w:t xml:space="preserve">. В момент прохождения привратника он не должен </w:t>
      </w:r>
      <w:r w:rsidRPr="009D3451">
        <w:rPr>
          <w:rFonts w:ascii="Times New Roman" w:hAnsi="Times New Roman" w:cs="Times New Roman"/>
          <w:sz w:val="28"/>
          <w:szCs w:val="28"/>
        </w:rPr>
        <w:lastRenderedPageBreak/>
        <w:t xml:space="preserve">находиться в прямом поле зрения, проведение осуществляется скорее на ощупь. Угол желудка должен располагаться прямо вверху, что говорит о том, что аппарат лежит </w:t>
      </w:r>
      <w:proofErr w:type="gramStart"/>
      <w:r w:rsidRPr="009D3451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9D3451">
        <w:rPr>
          <w:rFonts w:ascii="Times New Roman" w:hAnsi="Times New Roman" w:cs="Times New Roman"/>
          <w:sz w:val="28"/>
          <w:szCs w:val="28"/>
        </w:rPr>
        <w:t xml:space="preserve"> большой кривизны тела желудка. Добиться такого положения можно путем манипуляций дистальным концом или винтами. После прохождения привратника аппарат часто утыкается в стенку дистальной части луковицы ДПК. Незначительное извлечение инструмента с одновременным загибом дистального конца вниз и </w:t>
      </w:r>
      <w:proofErr w:type="spellStart"/>
      <w:r w:rsidRPr="009D3451">
        <w:rPr>
          <w:rFonts w:ascii="Times New Roman" w:hAnsi="Times New Roman" w:cs="Times New Roman"/>
          <w:sz w:val="28"/>
          <w:szCs w:val="28"/>
        </w:rPr>
        <w:t>инсуфляция</w:t>
      </w:r>
      <w:proofErr w:type="spellEnd"/>
      <w:r w:rsidRPr="009D3451">
        <w:rPr>
          <w:rFonts w:ascii="Times New Roman" w:hAnsi="Times New Roman" w:cs="Times New Roman"/>
          <w:sz w:val="28"/>
          <w:szCs w:val="28"/>
        </w:rPr>
        <w:t xml:space="preserve"> воздуха позволяют добиться практически такого же обзора луковицы ДПК, как и при использовании эндоскопа с торцовой оптикой. В </w:t>
      </w:r>
      <w:proofErr w:type="spellStart"/>
      <w:r w:rsidRPr="009D3451">
        <w:rPr>
          <w:rFonts w:ascii="Times New Roman" w:hAnsi="Times New Roman" w:cs="Times New Roman"/>
          <w:sz w:val="28"/>
          <w:szCs w:val="28"/>
        </w:rPr>
        <w:t>залуковичные</w:t>
      </w:r>
      <w:proofErr w:type="spellEnd"/>
      <w:r w:rsidRPr="009D3451">
        <w:rPr>
          <w:rFonts w:ascii="Times New Roman" w:hAnsi="Times New Roman" w:cs="Times New Roman"/>
          <w:sz w:val="28"/>
          <w:szCs w:val="28"/>
        </w:rPr>
        <w:t xml:space="preserve"> отделы ДПК аппарат проводится при помощи поворота с одновременным "подтягиванием" (по принципу выпрямления петли при </w:t>
      </w:r>
      <w:proofErr w:type="spellStart"/>
      <w:r w:rsidRPr="009D3451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9D3451">
        <w:rPr>
          <w:rFonts w:ascii="Times New Roman" w:hAnsi="Times New Roman" w:cs="Times New Roman"/>
          <w:sz w:val="28"/>
          <w:szCs w:val="28"/>
        </w:rPr>
        <w:t xml:space="preserve">). Сначала дистальный конец аппарата ставится в нейтральную позицию, и эндоскоп проводится за верхний дуоденальный изгиб. Затем конец инструмента изгибается вправо и одновременно аппарат поворачивается на 90 градусов по часовой </w:t>
      </w:r>
      <w:proofErr w:type="gramStart"/>
      <w:r w:rsidRPr="009D3451">
        <w:rPr>
          <w:rFonts w:ascii="Times New Roman" w:hAnsi="Times New Roman" w:cs="Times New Roman"/>
          <w:sz w:val="28"/>
          <w:szCs w:val="28"/>
        </w:rPr>
        <w:t>стрелке</w:t>
      </w:r>
      <w:proofErr w:type="gramEnd"/>
      <w:r w:rsidRPr="009D3451">
        <w:rPr>
          <w:rFonts w:ascii="Times New Roman" w:hAnsi="Times New Roman" w:cs="Times New Roman"/>
          <w:sz w:val="28"/>
          <w:szCs w:val="28"/>
        </w:rPr>
        <w:t xml:space="preserve"> и мы видим </w:t>
      </w:r>
      <w:proofErr w:type="spellStart"/>
      <w:r w:rsidRPr="009D3451">
        <w:rPr>
          <w:rFonts w:ascii="Times New Roman" w:hAnsi="Times New Roman" w:cs="Times New Roman"/>
          <w:sz w:val="28"/>
          <w:szCs w:val="28"/>
        </w:rPr>
        <w:t>залуковичные</w:t>
      </w:r>
      <w:proofErr w:type="spellEnd"/>
      <w:r w:rsidRPr="009D3451">
        <w:rPr>
          <w:rFonts w:ascii="Times New Roman" w:hAnsi="Times New Roman" w:cs="Times New Roman"/>
          <w:sz w:val="28"/>
          <w:szCs w:val="28"/>
        </w:rPr>
        <w:t xml:space="preserve"> отделы ДПК. Провести эндоскоп далее можно простым проталкиванием, но это порочная техника. Гораздо разумнее достигнуть этого путем уменьшения петли аппарата в желудке (по </w:t>
      </w:r>
      <w:proofErr w:type="gramStart"/>
      <w:r w:rsidRPr="009D3451">
        <w:rPr>
          <w:rFonts w:ascii="Times New Roman" w:hAnsi="Times New Roman" w:cs="Times New Roman"/>
          <w:sz w:val="28"/>
          <w:szCs w:val="28"/>
        </w:rPr>
        <w:t>принципу</w:t>
      </w:r>
      <w:proofErr w:type="gramEnd"/>
      <w:r w:rsidRPr="009D3451">
        <w:rPr>
          <w:rFonts w:ascii="Times New Roman" w:hAnsi="Times New Roman" w:cs="Times New Roman"/>
          <w:sz w:val="28"/>
          <w:szCs w:val="28"/>
        </w:rPr>
        <w:t xml:space="preserve"> используемому в </w:t>
      </w:r>
      <w:proofErr w:type="spellStart"/>
      <w:r w:rsidRPr="009D3451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Pr="009D3451">
        <w:rPr>
          <w:rFonts w:ascii="Times New Roman" w:hAnsi="Times New Roman" w:cs="Times New Roman"/>
          <w:sz w:val="28"/>
          <w:szCs w:val="28"/>
        </w:rPr>
        <w:t xml:space="preserve">) - подтягивание аппарата и одновременное его вращение по часовой стрелке при дистальном конце загнутым за верхний изгиб ДПК. БДС при этой технике выводится в поле зрения на 60-70 см от резцов. Не </w:t>
      </w:r>
      <w:proofErr w:type="gramStart"/>
      <w:r w:rsidRPr="009D3451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9D3451">
        <w:rPr>
          <w:rFonts w:ascii="Times New Roman" w:hAnsi="Times New Roman" w:cs="Times New Roman"/>
          <w:sz w:val="28"/>
          <w:szCs w:val="28"/>
        </w:rPr>
        <w:t xml:space="preserve"> получается выпрямить аппарат, особенно у пациентов перенесших обширные вмешательства на верхнем этаже брюшной полости, однако к этому надо стремиться. И так, от луковицы ДПК к БДС аппарат проводится следующим образом: • Проведите конец эндоскопа за верхний изгиб ДПК. • Повернитесь сами (и, следовательно, аппарат) вправо. • Согните конец аппарата вправо и зафиксируете его в этой позиции (фиксатором). • Согните конец эндоскопа вверх и подтягивайте его, одновременно поворачивая по часовой стрелке. </w:t>
      </w:r>
    </w:p>
    <w:p w:rsidR="00F7443E" w:rsidRDefault="009D3451" w:rsidP="009F39D0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D3451">
        <w:rPr>
          <w:rFonts w:ascii="Times New Roman" w:hAnsi="Times New Roman" w:cs="Times New Roman"/>
          <w:sz w:val="28"/>
          <w:szCs w:val="28"/>
        </w:rPr>
        <w:t xml:space="preserve">После выполнения вышеописанного маневра вы, как правило, видите БДС прямо перед собой. Если он не виден, то, скорее всего эндоскоп располагается слишком глубоко, в третьей части ДПК. Аккуратно извлекайте аппарат, одновременно поворачивая дистальный конец вправо и лево. </w:t>
      </w:r>
      <w:proofErr w:type="gramStart"/>
      <w:r w:rsidRPr="009D3451">
        <w:rPr>
          <w:rFonts w:ascii="Times New Roman" w:hAnsi="Times New Roman" w:cs="Times New Roman"/>
          <w:sz w:val="28"/>
          <w:szCs w:val="28"/>
        </w:rPr>
        <w:t>Обнаружив продольную складку вам будет</w:t>
      </w:r>
      <w:proofErr w:type="gramEnd"/>
      <w:r w:rsidRPr="009D3451">
        <w:rPr>
          <w:rFonts w:ascii="Times New Roman" w:hAnsi="Times New Roman" w:cs="Times New Roman"/>
          <w:sz w:val="28"/>
          <w:szCs w:val="28"/>
        </w:rPr>
        <w:t xml:space="preserve"> нетрудно найти и БДС. БДС может значительно варьировать в размерах, форме и внешнему виду. Чаще всего он имеет более яркую окраску и более шершавую поверхность, чем окружающая слизистая. Иногда БДС закрыт складкой слизистой, приподняв которую вы можете его визуализировать. БДС может локализоваться и в других частях ДПК и даже в желудке, но это достаточно редкие анатомические варианты. Иногда сложно обнаружить БДС, например, когда он расположен в глубоком дивертикуле.</w:t>
      </w:r>
    </w:p>
    <w:p w:rsidR="00C53E6B" w:rsidRPr="00C53E6B" w:rsidRDefault="00C53E6B" w:rsidP="00C53E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6B">
        <w:rPr>
          <w:rFonts w:ascii="Times New Roman" w:hAnsi="Times New Roman" w:cs="Times New Roman"/>
          <w:b/>
          <w:sz w:val="28"/>
          <w:szCs w:val="28"/>
        </w:rPr>
        <w:t>5)</w:t>
      </w:r>
      <w:proofErr w:type="spellStart"/>
      <w:r w:rsidRPr="00C53E6B">
        <w:rPr>
          <w:rFonts w:ascii="Times New Roman" w:hAnsi="Times New Roman" w:cs="Times New Roman"/>
          <w:b/>
          <w:sz w:val="28"/>
          <w:szCs w:val="28"/>
        </w:rPr>
        <w:t>Канюляция</w:t>
      </w:r>
      <w:proofErr w:type="spellEnd"/>
    </w:p>
    <w:p w:rsidR="009D3451" w:rsidRPr="00C53E6B" w:rsidRDefault="00C53E6B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E6B">
        <w:rPr>
          <w:rFonts w:ascii="Times New Roman" w:hAnsi="Times New Roman" w:cs="Times New Roman"/>
          <w:sz w:val="28"/>
          <w:szCs w:val="28"/>
        </w:rPr>
        <w:t xml:space="preserve">Перед проведением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канюляции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вы должны убедиться, что БДС удобно расположен</w:t>
      </w:r>
      <w:proofErr w:type="gramStart"/>
      <w:r w:rsidRPr="00C53E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3E6B">
        <w:rPr>
          <w:rFonts w:ascii="Times New Roman" w:hAnsi="Times New Roman" w:cs="Times New Roman"/>
          <w:sz w:val="28"/>
          <w:szCs w:val="28"/>
        </w:rPr>
        <w:t xml:space="preserve"> отсутствует перистальтика и пенистое содержимое в ДПК. При </w:t>
      </w:r>
      <w:r w:rsidRPr="00C53E6B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сохранении активной перистальтики разумно ввести еще 1 мл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метацина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, в качестве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пеногасителя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можно использовать 2 % соду.</w:t>
      </w:r>
    </w:p>
    <w:p w:rsidR="00C53E6B" w:rsidRPr="00C53E6B" w:rsidRDefault="00C53E6B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E6B">
        <w:rPr>
          <w:rFonts w:ascii="Times New Roman" w:hAnsi="Times New Roman" w:cs="Times New Roman"/>
          <w:sz w:val="28"/>
          <w:szCs w:val="28"/>
        </w:rPr>
        <w:t xml:space="preserve">Сразу необходимо подчеркнуть, что для успешного выполнения РХПГ необходимо добиться </w:t>
      </w:r>
      <w:proofErr w:type="gramStart"/>
      <w:r w:rsidRPr="00C53E6B">
        <w:rPr>
          <w:rFonts w:ascii="Times New Roman" w:hAnsi="Times New Roman" w:cs="Times New Roman"/>
          <w:sz w:val="28"/>
          <w:szCs w:val="28"/>
        </w:rPr>
        <w:t>селективной</w:t>
      </w:r>
      <w:proofErr w:type="gramEnd"/>
      <w:r w:rsidRPr="00C5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канюляции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и панкреатического протока. Это не просто, но может быть достигнуто, по крайней мере, в 90 % случаев. Введение контраста при расположении катетера в ампуле БДС (ее </w:t>
      </w:r>
      <w:proofErr w:type="gramStart"/>
      <w:r w:rsidRPr="00C53E6B"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 w:rsidRPr="00C53E6B">
        <w:rPr>
          <w:rFonts w:ascii="Times New Roman" w:hAnsi="Times New Roman" w:cs="Times New Roman"/>
          <w:sz w:val="28"/>
          <w:szCs w:val="28"/>
        </w:rPr>
        <w:t xml:space="preserve"> варьирует от 1 мм до 10 мм) далеко не всегда позволяет получить адекватное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контрастирование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желчевыводящих путей и панкреатического протока,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контраста в ДПК усиливает ее перистальтику, в некоторых случая нежелательное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контрастирование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панкреатического протока может вызвать развитие панкреатита. Для достижения такой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канюляции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необходимо провести катетер через устье БДС в таком же вертикальном и горизонтальном направлении, как и проток, в который вы хотите попасть.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Канюлировать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необходимо не на длинной, а </w:t>
      </w:r>
      <w:proofErr w:type="gramStart"/>
      <w:r w:rsidRPr="00C53E6B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C53E6B">
        <w:rPr>
          <w:rFonts w:ascii="Times New Roman" w:hAnsi="Times New Roman" w:cs="Times New Roman"/>
          <w:sz w:val="28"/>
          <w:szCs w:val="28"/>
        </w:rPr>
        <w:t xml:space="preserve"> петле!</w:t>
      </w:r>
    </w:p>
    <w:p w:rsidR="00C53E6B" w:rsidRPr="00C53E6B" w:rsidRDefault="00C53E6B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3E6B">
        <w:rPr>
          <w:rFonts w:ascii="Times New Roman" w:hAnsi="Times New Roman" w:cs="Times New Roman"/>
          <w:sz w:val="28"/>
          <w:szCs w:val="28"/>
        </w:rPr>
        <w:t>Холангиография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. Катетер должен вводиться несколько снизу и в направлении 11 часов. Для придания катетеру правильного положения не забывайте пользоваться подъемником. Не пытайтесь достигнуть продвижения путем приложения силы - это абсолютно бесполезно. Иногда незначительное выведения аппарата помогает катетеру "соскочить" из ампулы в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</w:p>
    <w:p w:rsidR="00C53E6B" w:rsidRPr="00C53E6B" w:rsidRDefault="00C53E6B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E6B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C53E6B">
        <w:rPr>
          <w:rFonts w:ascii="Times New Roman" w:hAnsi="Times New Roman" w:cs="Times New Roman"/>
          <w:sz w:val="28"/>
          <w:szCs w:val="28"/>
        </w:rPr>
        <w:t>стандартный способ введения не достиг</w:t>
      </w:r>
      <w:proofErr w:type="gramEnd"/>
      <w:r w:rsidRPr="00C53E6B">
        <w:rPr>
          <w:rFonts w:ascii="Times New Roman" w:hAnsi="Times New Roman" w:cs="Times New Roman"/>
          <w:sz w:val="28"/>
          <w:szCs w:val="28"/>
        </w:rPr>
        <w:t xml:space="preserve"> результата, то можно использовать технику "поцелуя" (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канюляция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с очень близкого расстояния): • Катетер должен только незначительно выступать из аппарата при полностью поднятом подъемнике. • Подведите конец аппарата к устью БДС. • Поверните аппарат влево для достижения катетером позиции на 11 часов и продвинете последний вперед. Также для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канюляции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можно использовать двух просветный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сфинктеротом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(его незначительное сгибание придает катетеру правильное направление), катетер с "заостренным" концом или гидрофильный проводник (осторожно, при чрезмерном использовании силы высок риск перфорации). Технику предварительного рассечения ампулы БДС (которое значительно облегчает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канюляцию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>, но достаточно сложна сама по себе)</w:t>
      </w:r>
      <w:proofErr w:type="gramStart"/>
      <w:r w:rsidRPr="00C53E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3E6B" w:rsidRPr="00C53E6B" w:rsidRDefault="00C53E6B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Панкреатография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. Попасть в панкреатический проток, как </w:t>
      </w:r>
      <w:proofErr w:type="gramStart"/>
      <w:r w:rsidRPr="00C53E6B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C53E6B">
        <w:rPr>
          <w:rFonts w:ascii="Times New Roman" w:hAnsi="Times New Roman" w:cs="Times New Roman"/>
          <w:sz w:val="28"/>
          <w:szCs w:val="28"/>
        </w:rPr>
        <w:t xml:space="preserve"> легче, чем в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. Это не очень хорошо т.к. </w:t>
      </w:r>
      <w:proofErr w:type="gramStart"/>
      <w:r w:rsidRPr="00C53E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53E6B">
        <w:rPr>
          <w:rFonts w:ascii="Times New Roman" w:hAnsi="Times New Roman" w:cs="Times New Roman"/>
          <w:sz w:val="28"/>
          <w:szCs w:val="28"/>
        </w:rPr>
        <w:t xml:space="preserve"> первых РХПГ чаще выполняется для выявления патологии желчевыводящих путей, да и повторная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канюляция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и введения контраста в панкреатический проток чреваты развитием панкреатита. Для проведения катетера в панкреатический проток он должен </w:t>
      </w:r>
      <w:r w:rsidRPr="00C53E6B">
        <w:rPr>
          <w:rFonts w:ascii="Times New Roman" w:hAnsi="Times New Roman" w:cs="Times New Roman"/>
          <w:sz w:val="28"/>
          <w:szCs w:val="28"/>
        </w:rPr>
        <w:lastRenderedPageBreak/>
        <w:t>вводиться в устье БДС практически перпендикулярно стенке ДПК и в направлении 1 часа.</w:t>
      </w:r>
    </w:p>
    <w:p w:rsidR="00C53E6B" w:rsidRDefault="00C53E6B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E6B">
        <w:rPr>
          <w:rFonts w:ascii="Times New Roman" w:hAnsi="Times New Roman" w:cs="Times New Roman"/>
          <w:sz w:val="28"/>
          <w:szCs w:val="28"/>
        </w:rPr>
        <w:t xml:space="preserve">При трудностях можно последовательно использовать следующие подходы: • Расположите конец катетера в нижней части ампулы БДС, опустите </w:t>
      </w:r>
      <w:proofErr w:type="gramStart"/>
      <w:r w:rsidRPr="00C53E6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C53E6B">
        <w:rPr>
          <w:rFonts w:ascii="Times New Roman" w:hAnsi="Times New Roman" w:cs="Times New Roman"/>
          <w:sz w:val="28"/>
          <w:szCs w:val="28"/>
        </w:rPr>
        <w:t xml:space="preserve"> вниз опуская подъемник и направите в правую сторону (на 1-3 часа). • Используете эту технику, но с катетером с узким "заостренным" концом. • Используйте эту технику с гидрофильным проводником. Как определить в какую систему вы попали? Существует несколько способов: • Первый ориентироваться на глубину введения катетера - если она больше 5 см, то вы наверняка в желчных путях. Хотя в редких случаях глубоко можно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канюлировать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и панкреатический проток. • Аспирация содержимого через катетер - получена светло желтая жидкость - вы в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холедохе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>, прозрачное белесое содержимое - в панкреатическом протоке. • При катетере ориентироваться можно по его расположению во время рентгеноскопии. • Ввести небольшую дозу (2-3 мл) контраста.</w:t>
      </w:r>
    </w:p>
    <w:p w:rsidR="00C53E6B" w:rsidRPr="00C53E6B" w:rsidRDefault="00C53E6B" w:rsidP="00C53E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6B">
        <w:rPr>
          <w:rFonts w:ascii="Times New Roman" w:hAnsi="Times New Roman" w:cs="Times New Roman"/>
          <w:b/>
          <w:sz w:val="28"/>
          <w:szCs w:val="28"/>
        </w:rPr>
        <w:t>6)Введение контраста и выполнение снимков</w:t>
      </w:r>
    </w:p>
    <w:p w:rsidR="00C53E6B" w:rsidRDefault="00C53E6B" w:rsidP="00C53E6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3E6B">
        <w:rPr>
          <w:rFonts w:ascii="Times New Roman" w:hAnsi="Times New Roman" w:cs="Times New Roman"/>
          <w:sz w:val="28"/>
          <w:szCs w:val="28"/>
        </w:rPr>
        <w:t xml:space="preserve">Можно использовать практически любой из множества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водо-растворимых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контрастных средств, обычно используем 30-50 % раствор контраста. Он должен вводиться под контролем рентгеноскопии т.к. иногда мелкие конкременты лучше визуализируются при не тугом заполнении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. Должен быть заполнен как </w:t>
      </w:r>
      <w:proofErr w:type="spellStart"/>
      <w:proofErr w:type="gramStart"/>
      <w:r w:rsidRPr="00C53E6B">
        <w:rPr>
          <w:rFonts w:ascii="Times New Roman" w:hAnsi="Times New Roman" w:cs="Times New Roman"/>
          <w:sz w:val="28"/>
          <w:szCs w:val="28"/>
        </w:rPr>
        <w:t>холедох</w:t>
      </w:r>
      <w:proofErr w:type="spellEnd"/>
      <w:proofErr w:type="gramEnd"/>
      <w:r w:rsidRPr="00C53E6B">
        <w:rPr>
          <w:rFonts w:ascii="Times New Roman" w:hAnsi="Times New Roman" w:cs="Times New Roman"/>
          <w:sz w:val="28"/>
          <w:szCs w:val="28"/>
        </w:rPr>
        <w:t xml:space="preserve"> так и желчный пузырь, общий печеночный и внутрипеченочные протоки. Снимки выполняются не только в момент тугого заполнения, но и при опорожнении. Для лучшей визуализации интересующей области можно менять положение больного на столе. Рентгеноскопия процесса опорожнения желчных путей иногда помогает диагностировать стриктуры невидимые на рентгенограммах. Отсроченное выполнение рентгенограмм, конечно уже с извлеченным аппаратом (через 15-30-60 минут) позволяет проследить опорожнение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холедоха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 и желчного пузыря. Полный выход контраста из панкреатического протока при отсутствии его патологии происходит за 5 минут. Хотя для профилактики панкреатита контраст из протока лучше </w:t>
      </w:r>
      <w:proofErr w:type="spellStart"/>
      <w:r w:rsidRPr="00C53E6B">
        <w:rPr>
          <w:rFonts w:ascii="Times New Roman" w:hAnsi="Times New Roman" w:cs="Times New Roman"/>
          <w:sz w:val="28"/>
          <w:szCs w:val="28"/>
        </w:rPr>
        <w:t>аспирировать</w:t>
      </w:r>
      <w:proofErr w:type="spellEnd"/>
      <w:r w:rsidRPr="00C53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9D0" w:rsidRPr="009F39D0" w:rsidRDefault="009F39D0" w:rsidP="009F39D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D0">
        <w:rPr>
          <w:rFonts w:ascii="Times New Roman" w:hAnsi="Times New Roman" w:cs="Times New Roman"/>
          <w:b/>
          <w:sz w:val="28"/>
          <w:szCs w:val="28"/>
        </w:rPr>
        <w:t>7) Осложнения</w:t>
      </w:r>
    </w:p>
    <w:p w:rsidR="009F39D0" w:rsidRPr="009F39D0" w:rsidRDefault="009F39D0" w:rsidP="009F39D0">
      <w:pPr>
        <w:shd w:val="clear" w:color="auto" w:fill="FFFFFF"/>
        <w:spacing w:before="20" w:after="60" w:line="240" w:lineRule="auto"/>
        <w:ind w:left="120" w:right="120"/>
        <w:jc w:val="center"/>
        <w:outlineLvl w:val="1"/>
        <w:rPr>
          <w:rFonts w:ascii="Arial" w:eastAsia="Times New Roman" w:hAnsi="Arial" w:cs="Arial"/>
          <w:b/>
          <w:bCs/>
          <w:color w:val="101011"/>
          <w:sz w:val="36"/>
          <w:szCs w:val="36"/>
          <w:lang w:eastAsia="ru-RU"/>
        </w:rPr>
      </w:pPr>
      <w:r w:rsidRPr="009F39D0">
        <w:rPr>
          <w:rFonts w:ascii="Roboto" w:eastAsia="Times New Roman" w:hAnsi="Roboto" w:cs="Arial"/>
          <w:b/>
          <w:bCs/>
          <w:color w:val="101011"/>
          <w:sz w:val="27"/>
          <w:szCs w:val="27"/>
          <w:shd w:val="clear" w:color="auto" w:fill="FFFFFF"/>
          <w:lang w:eastAsia="ru-RU"/>
        </w:rPr>
        <w:t>Панкреатит</w:t>
      </w:r>
    </w:p>
    <w:p w:rsidR="009F39D0" w:rsidRDefault="009F39D0" w:rsidP="009F39D0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</w:pPr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Это наиболее часто встречающееся осложнение РХПГ - 1,3 % -1,8 % и до 5,4 % в группе эндоскопической ПСТ. В руководстве по осложнениям РХПГ представленным Американской Ассоциацией эндоскопии пищеварительного тракта панкреатиту, развившемуся в результате РХПГ, дается следующее </w:t>
      </w:r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lastRenderedPageBreak/>
        <w:t xml:space="preserve">определение "появление или усиление боли в животе и повышение амилазы сыворотки в 3 или более раза выше нормы в течение 24 после выполнения РХПГ и требующие, по крайней мере, 2х дневной госпитализации". </w:t>
      </w:r>
      <w:proofErr w:type="spellStart"/>
      <w:proofErr w:type="gram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Проспективное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мультицентровое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 исследование, выполненное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Freeman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 M.L.,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et.al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.,  показало, что факторами независимыми факторами риска развития данного осложнения являются: панкреатит после РХПГ в анамнезе, баллонная дилатация сфинктера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Одди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, сложная и длительная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канюляция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, панкреатическая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сфинктеротомия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, более чем однократное введение контраста в панкреатический проток, подозрение на дисфункцию сфинктера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Одди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, женский пол, нормальный уровень билирубина и отсутствие хронического панкреатита. </w:t>
      </w:r>
      <w:proofErr w:type="gramEnd"/>
    </w:p>
    <w:p w:rsidR="009F39D0" w:rsidRPr="009F39D0" w:rsidRDefault="009F39D0" w:rsidP="009F39D0">
      <w:pPr>
        <w:shd w:val="clear" w:color="auto" w:fill="FFFFFF"/>
        <w:spacing w:before="20" w:after="60" w:line="240" w:lineRule="auto"/>
        <w:ind w:left="120" w:right="120"/>
        <w:jc w:val="center"/>
        <w:outlineLvl w:val="1"/>
        <w:rPr>
          <w:rFonts w:ascii="Roboto" w:eastAsia="Times New Roman" w:hAnsi="Roboto" w:cs="Times New Roman"/>
          <w:b/>
          <w:bCs/>
          <w:color w:val="101011"/>
          <w:sz w:val="36"/>
          <w:szCs w:val="36"/>
          <w:lang w:eastAsia="ru-RU"/>
        </w:rPr>
      </w:pPr>
      <w:r w:rsidRPr="009F39D0">
        <w:rPr>
          <w:rFonts w:ascii="Roboto" w:eastAsia="Times New Roman" w:hAnsi="Roboto" w:cs="Times New Roman"/>
          <w:b/>
          <w:bCs/>
          <w:color w:val="101011"/>
          <w:sz w:val="27"/>
          <w:szCs w:val="27"/>
          <w:shd w:val="clear" w:color="auto" w:fill="FFFFFF"/>
          <w:lang w:eastAsia="ru-RU"/>
        </w:rPr>
        <w:t>Кровотечение</w:t>
      </w:r>
    </w:p>
    <w:p w:rsidR="009F39D0" w:rsidRPr="009F39D0" w:rsidRDefault="009F39D0" w:rsidP="009F39D0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101011"/>
          <w:sz w:val="19"/>
          <w:szCs w:val="19"/>
          <w:lang w:eastAsia="ru-RU"/>
        </w:rPr>
      </w:pPr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Клинически значимое кровотечение развивается, как правило, после терапевтических манипуляций на БДС, например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папилосфинктеротомии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. Общая частота данного осложнения варьирует от 1,13-0,76 % достигая 2 % в группе ПСТ</w:t>
      </w:r>
      <w:proofErr w:type="gram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 .</w:t>
      </w:r>
      <w:proofErr w:type="gram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 Клинически значимым может рассматриваться кровотечение с падением гемоглобина по крайней мере на 2 мг/децилитр или приводящее к необходимости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гемотрасфузии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. Источником кровотечения чаще всего является ветвь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гастродуоденальной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 артерии. Фактором риска данного осложнения является маленькие размеры устья БДС и нарушение свертываемости. Кровотечение в начале выполнения ПСТ не должно предупреждать ее завершение и экстракцию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конкреметов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 (если необходимо), так как сокращение тканей в области разреза и отек возникающий при манипуляции на соске приводят к сдавливанию сосуда и остановке кровотечения. В случае его продолжения можно обколоть источник раствором адреналина 1:1000.</w:t>
      </w:r>
    </w:p>
    <w:p w:rsidR="009F39D0" w:rsidRPr="009F39D0" w:rsidRDefault="009F39D0" w:rsidP="009F39D0">
      <w:pPr>
        <w:shd w:val="clear" w:color="auto" w:fill="FFFFFF"/>
        <w:spacing w:before="20" w:after="60" w:line="240" w:lineRule="auto"/>
        <w:ind w:left="120" w:right="120"/>
        <w:jc w:val="center"/>
        <w:outlineLvl w:val="1"/>
        <w:rPr>
          <w:rFonts w:ascii="Roboto" w:eastAsia="Times New Roman" w:hAnsi="Roboto" w:cs="Times New Roman"/>
          <w:b/>
          <w:bCs/>
          <w:color w:val="101011"/>
          <w:sz w:val="36"/>
          <w:szCs w:val="36"/>
          <w:lang w:eastAsia="ru-RU"/>
        </w:rPr>
      </w:pPr>
      <w:r w:rsidRPr="009F39D0">
        <w:rPr>
          <w:rFonts w:ascii="Roboto" w:eastAsia="Times New Roman" w:hAnsi="Roboto" w:cs="Times New Roman"/>
          <w:b/>
          <w:bCs/>
          <w:color w:val="101011"/>
          <w:sz w:val="27"/>
          <w:szCs w:val="27"/>
          <w:shd w:val="clear" w:color="auto" w:fill="FFFFFF"/>
          <w:lang w:eastAsia="ru-RU"/>
        </w:rPr>
        <w:t>Перфорация</w:t>
      </w:r>
    </w:p>
    <w:p w:rsidR="009F39D0" w:rsidRPr="009F39D0" w:rsidRDefault="009F39D0" w:rsidP="009F39D0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101011"/>
          <w:sz w:val="19"/>
          <w:szCs w:val="19"/>
          <w:lang w:eastAsia="ru-RU"/>
        </w:rPr>
      </w:pPr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Частота встречаемости 0,57-0,58 % и 0,3 %- 1,0 %  в группе ПСТ и до 4 % при проведении предварительной ПСТ</w:t>
      </w:r>
      <w:proofErr w:type="gram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 .</w:t>
      </w:r>
      <w:proofErr w:type="gram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 Факторы риска - предварительное рассечение,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интрамуральное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 введение контраста и состояние после резекции по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Биллирот-II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 . Классифицируется на перфорацию проводником, </w:t>
      </w:r>
      <w:proofErr w:type="spellStart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>преампулирную</w:t>
      </w:r>
      <w:proofErr w:type="spellEnd"/>
      <w:r w:rsidRPr="009F39D0">
        <w:rPr>
          <w:rFonts w:ascii="Roboto" w:eastAsia="Times New Roman" w:hAnsi="Roboto" w:cs="Times New Roman"/>
          <w:color w:val="101011"/>
          <w:sz w:val="27"/>
          <w:szCs w:val="27"/>
          <w:shd w:val="clear" w:color="auto" w:fill="FFFFFF"/>
          <w:lang w:eastAsia="ru-RU"/>
        </w:rPr>
        <w:t xml:space="preserve"> перфорацию и дуоденальную (отдаленную от соска) перфорацию. Первый и иногда второй вид перфорации может быть успешно пролечен путем активной аспирации в сочетании с антибиотиками широкого спектра действия, 3й вид чаще всего поздно диагностируется и требует оперативного лечения.</w:t>
      </w:r>
    </w:p>
    <w:p w:rsidR="009F39D0" w:rsidRPr="009F39D0" w:rsidRDefault="009F39D0" w:rsidP="009F39D0">
      <w:pPr>
        <w:shd w:val="clear" w:color="auto" w:fill="FFFFFF"/>
        <w:spacing w:before="20" w:after="60" w:line="240" w:lineRule="auto"/>
        <w:ind w:left="120" w:right="120"/>
        <w:jc w:val="center"/>
        <w:outlineLvl w:val="1"/>
        <w:rPr>
          <w:rFonts w:ascii="Roboto" w:eastAsia="Times New Roman" w:hAnsi="Roboto" w:cs="Times New Roman"/>
          <w:b/>
          <w:bCs/>
          <w:color w:val="101011"/>
          <w:sz w:val="24"/>
          <w:szCs w:val="24"/>
          <w:lang w:eastAsia="ru-RU"/>
        </w:rPr>
      </w:pPr>
      <w:r w:rsidRPr="009F39D0">
        <w:rPr>
          <w:rFonts w:ascii="Roboto" w:eastAsia="Times New Roman" w:hAnsi="Roboto" w:cs="Times New Roman"/>
          <w:b/>
          <w:bCs/>
          <w:color w:val="101011"/>
          <w:sz w:val="24"/>
          <w:szCs w:val="24"/>
          <w:shd w:val="clear" w:color="auto" w:fill="FFFFFF"/>
          <w:lang w:eastAsia="ru-RU"/>
        </w:rPr>
        <w:t>Холангит и другие инфекционные осложнения</w:t>
      </w:r>
    </w:p>
    <w:p w:rsidR="00C53E6B" w:rsidRPr="009F39D0" w:rsidRDefault="009F39D0" w:rsidP="009F39D0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101011"/>
          <w:sz w:val="24"/>
          <w:szCs w:val="24"/>
          <w:lang w:eastAsia="ru-RU"/>
        </w:rPr>
      </w:pPr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Холангит встречается в 0,57 %-0,87 % случаев и 1,0 % в группе ПСТ</w:t>
      </w:r>
      <w:proofErr w:type="gram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 </w:t>
      </w:r>
      <w:r w:rsidRPr="009F39D0">
        <w:rPr>
          <w:rFonts w:ascii="Roboto" w:eastAsia="Times New Roman" w:hAnsi="Roboto" w:cs="Times New Roman"/>
          <w:b/>
          <w:bCs/>
          <w:i/>
          <w:iCs/>
          <w:color w:val="101011"/>
          <w:sz w:val="24"/>
          <w:szCs w:val="24"/>
          <w:lang w:eastAsia="ru-RU"/>
        </w:rPr>
        <w:t>.</w:t>
      </w:r>
      <w:proofErr w:type="gramEnd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 Факторами риска развития данного осложнения являются маленькие размеры устья БДС, механическая желтуха, стриктуры злокачественного характера, не обеспечение адекватного оттока желчи </w:t>
      </w:r>
      <w:r w:rsidRPr="009F39D0">
        <w:rPr>
          <w:rFonts w:ascii="Roboto" w:eastAsia="Times New Roman" w:hAnsi="Roboto" w:cs="Times New Roman"/>
          <w:b/>
          <w:bCs/>
          <w:i/>
          <w:iCs/>
          <w:color w:val="101011"/>
          <w:sz w:val="24"/>
          <w:szCs w:val="24"/>
          <w:lang w:eastAsia="ru-RU"/>
        </w:rPr>
        <w:t>.</w:t>
      </w:r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Методом профилактики является применение антибиотиков. И хотя анализ не продемонстрировал преимуществ рутинного введения антибиотиков при РХПГ</w:t>
      </w:r>
      <w:proofErr w:type="gram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 </w:t>
      </w:r>
      <w:r w:rsidRPr="009F39D0">
        <w:rPr>
          <w:rFonts w:ascii="Roboto" w:eastAsia="Times New Roman" w:hAnsi="Roboto" w:cs="Times New Roman"/>
          <w:b/>
          <w:bCs/>
          <w:i/>
          <w:iCs/>
          <w:color w:val="101011"/>
          <w:sz w:val="24"/>
          <w:szCs w:val="24"/>
          <w:lang w:eastAsia="ru-RU"/>
        </w:rPr>
        <w:t>,</w:t>
      </w:r>
      <w:proofErr w:type="gramEnd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их применение вполне оправдано у лиц с холангитом или факторами риска его развития </w:t>
      </w:r>
      <w:r w:rsidRPr="009F39D0">
        <w:rPr>
          <w:rFonts w:ascii="Roboto" w:eastAsia="Times New Roman" w:hAnsi="Roboto" w:cs="Times New Roman"/>
          <w:b/>
          <w:bCs/>
          <w:i/>
          <w:iCs/>
          <w:color w:val="101011"/>
          <w:sz w:val="24"/>
          <w:szCs w:val="24"/>
          <w:lang w:eastAsia="ru-RU"/>
        </w:rPr>
        <w:t>.</w:t>
      </w:r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 Должны применяться антибиотики покрывающие наиболее вероятную флору желчевыводящих путей - грамм отрицательные кишечные микроорганизмы, энтерококки и </w:t>
      </w:r>
      <w:proofErr w:type="spell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Pseudomonas</w:t>
      </w:r>
      <w:proofErr w:type="spellEnd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. Важнейшую роль в профилактике инфекционных осложнений играет обеспечение стерильности используемых инструментов.</w:t>
      </w:r>
    </w:p>
    <w:p w:rsidR="00451B2A" w:rsidRPr="00450B1D" w:rsidRDefault="007A272D" w:rsidP="00451B2A">
      <w:pPr>
        <w:spacing w:before="100" w:beforeAutospacing="1" w:after="100" w:afterAutospacing="1" w:line="276" w:lineRule="auto"/>
        <w:jc w:val="center"/>
        <w:rPr>
          <w:rFonts w:ascii="Roboto" w:eastAsia="Times New Roman" w:hAnsi="Roboto" w:cs="Times New Roman"/>
          <w:b/>
          <w:color w:val="101011"/>
          <w:sz w:val="28"/>
          <w:szCs w:val="28"/>
          <w:shd w:val="clear" w:color="auto" w:fill="FFFFFF"/>
          <w:lang w:eastAsia="ru-RU"/>
        </w:rPr>
      </w:pPr>
      <w:r w:rsidRPr="00450B1D">
        <w:rPr>
          <w:rFonts w:ascii="Roboto" w:eastAsia="Times New Roman" w:hAnsi="Roboto" w:cs="Times New Roman"/>
          <w:b/>
          <w:color w:val="101011"/>
          <w:sz w:val="28"/>
          <w:szCs w:val="28"/>
          <w:shd w:val="clear" w:color="auto" w:fill="FFFFFF"/>
          <w:lang w:eastAsia="ru-RU"/>
        </w:rPr>
        <w:lastRenderedPageBreak/>
        <w:t>Список использованной литературы.</w:t>
      </w:r>
    </w:p>
    <w:p w:rsidR="0011473D" w:rsidRPr="009F39D0" w:rsidRDefault="00C53E6B" w:rsidP="007A272D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</w:pPr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Диагностическая РХПГ. Техника выполнения</w:t>
      </w:r>
      <w:r w:rsidR="009F39D0"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/Рыжков Е.Ф./</w:t>
      </w:r>
      <w:proofErr w:type="spellStart"/>
      <w:r w:rsidR="009F39D0"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эндоэксперт</w:t>
      </w:r>
      <w:proofErr w:type="spellEnd"/>
    </w:p>
    <w:p w:rsidR="009F39D0" w:rsidRPr="009F39D0" w:rsidRDefault="009F39D0" w:rsidP="009F39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</w:pPr>
      <w:proofErr w:type="spell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Loperfido</w:t>
      </w:r>
      <w:proofErr w:type="spellEnd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 S, </w:t>
      </w:r>
      <w:proofErr w:type="spell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Angelini</w:t>
      </w:r>
      <w:proofErr w:type="spellEnd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 G, Benedetti G, et al. </w:t>
      </w:r>
      <w:proofErr w:type="spell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Major</w:t>
      </w:r>
      <w:proofErr w:type="spellEnd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early</w:t>
      </w:r>
      <w:proofErr w:type="spellEnd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complications</w:t>
      </w:r>
      <w:proofErr w:type="spellEnd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from</w:t>
      </w:r>
      <w:proofErr w:type="spellEnd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 diagnostic and therapeutic ERCP: a prospective multicenter study. </w:t>
      </w:r>
      <w:proofErr w:type="spell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Gastrointest</w:t>
      </w:r>
      <w:proofErr w:type="spellEnd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Endosc</w:t>
      </w:r>
      <w:proofErr w:type="spellEnd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 1998;48:1-10.</w:t>
      </w:r>
    </w:p>
    <w:p w:rsidR="009F39D0" w:rsidRDefault="009F39D0" w:rsidP="007A272D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</w:pPr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Рыжков Е.Ф. 2004г. Статья: Осложнения РХПГ/ </w:t>
      </w:r>
      <w:proofErr w:type="spellStart"/>
      <w:r w:rsidRPr="009F39D0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эндоэксперт</w:t>
      </w:r>
      <w:proofErr w:type="spellEnd"/>
    </w:p>
    <w:p w:rsidR="00450B1D" w:rsidRPr="009F39D0" w:rsidRDefault="00450B1D" w:rsidP="007A272D">
      <w:pPr>
        <w:pStyle w:val="a4"/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</w:pPr>
      <w:r w:rsidRPr="00450B1D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 xml:space="preserve">Ретроградная </w:t>
      </w:r>
      <w:proofErr w:type="spellStart"/>
      <w:r w:rsidRPr="00450B1D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холангиопанкреатография</w:t>
      </w:r>
      <w:proofErr w:type="spellEnd"/>
      <w:r w:rsidRPr="00450B1D"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  <w:t>: опыт 868 вмешательств Е.Ф. Рыжков, А.С. Барсуков, М.Ю. Агапов, Е.Д. Демичева/Тихоокеанский медицинский журнал, 2011, № 4</w:t>
      </w:r>
    </w:p>
    <w:p w:rsidR="0011473D" w:rsidRPr="00450B1D" w:rsidRDefault="0011473D" w:rsidP="007A272D">
      <w:pPr>
        <w:spacing w:line="276" w:lineRule="auto"/>
        <w:rPr>
          <w:rFonts w:ascii="Roboto" w:eastAsia="Times New Roman" w:hAnsi="Roboto" w:cs="Times New Roman"/>
          <w:color w:val="101011"/>
          <w:sz w:val="24"/>
          <w:szCs w:val="24"/>
          <w:shd w:val="clear" w:color="auto" w:fill="FFFFFF"/>
          <w:lang w:eastAsia="ru-RU"/>
        </w:rPr>
      </w:pPr>
    </w:p>
    <w:sectPr w:rsidR="0011473D" w:rsidRPr="00450B1D" w:rsidSect="00AD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40"/>
    <w:multiLevelType w:val="multilevel"/>
    <w:tmpl w:val="D96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D629C"/>
    <w:multiLevelType w:val="multilevel"/>
    <w:tmpl w:val="A75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74CAF"/>
    <w:multiLevelType w:val="multilevel"/>
    <w:tmpl w:val="248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0C5958"/>
    <w:multiLevelType w:val="multilevel"/>
    <w:tmpl w:val="C1B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37184"/>
    <w:multiLevelType w:val="hybridMultilevel"/>
    <w:tmpl w:val="CF9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5A47"/>
    <w:multiLevelType w:val="hybridMultilevel"/>
    <w:tmpl w:val="EC48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2B96"/>
    <w:multiLevelType w:val="multilevel"/>
    <w:tmpl w:val="AB3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857148"/>
    <w:multiLevelType w:val="multilevel"/>
    <w:tmpl w:val="38AE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A3621"/>
    <w:multiLevelType w:val="hybridMultilevel"/>
    <w:tmpl w:val="FED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A3D8A"/>
    <w:multiLevelType w:val="hybridMultilevel"/>
    <w:tmpl w:val="FE96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B5"/>
    <w:rsid w:val="0007223B"/>
    <w:rsid w:val="000820FB"/>
    <w:rsid w:val="0011473D"/>
    <w:rsid w:val="001301AA"/>
    <w:rsid w:val="002D0ED1"/>
    <w:rsid w:val="00366519"/>
    <w:rsid w:val="0036755E"/>
    <w:rsid w:val="00450B1D"/>
    <w:rsid w:val="00451B2A"/>
    <w:rsid w:val="00474BDF"/>
    <w:rsid w:val="004E2976"/>
    <w:rsid w:val="004F075A"/>
    <w:rsid w:val="005B4803"/>
    <w:rsid w:val="005B5677"/>
    <w:rsid w:val="005F2DB5"/>
    <w:rsid w:val="006523DE"/>
    <w:rsid w:val="00667225"/>
    <w:rsid w:val="006A6AE2"/>
    <w:rsid w:val="006F2F93"/>
    <w:rsid w:val="007A272D"/>
    <w:rsid w:val="008A0771"/>
    <w:rsid w:val="009D3451"/>
    <w:rsid w:val="009F39D0"/>
    <w:rsid w:val="00A22770"/>
    <w:rsid w:val="00A5069F"/>
    <w:rsid w:val="00AD65A2"/>
    <w:rsid w:val="00AD7D26"/>
    <w:rsid w:val="00AE66A5"/>
    <w:rsid w:val="00BA6AA3"/>
    <w:rsid w:val="00C2163A"/>
    <w:rsid w:val="00C53E6B"/>
    <w:rsid w:val="00C96D91"/>
    <w:rsid w:val="00CB2088"/>
    <w:rsid w:val="00E3777F"/>
    <w:rsid w:val="00E500BB"/>
    <w:rsid w:val="00F42BB7"/>
    <w:rsid w:val="00F7443E"/>
    <w:rsid w:val="00F9371C"/>
    <w:rsid w:val="00FB6135"/>
    <w:rsid w:val="00F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E"/>
  </w:style>
  <w:style w:type="paragraph" w:styleId="1">
    <w:name w:val="heading 1"/>
    <w:basedOn w:val="a"/>
    <w:next w:val="a"/>
    <w:link w:val="10"/>
    <w:uiPriority w:val="9"/>
    <w:qFormat/>
    <w:rsid w:val="0045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88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06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1B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uthor-name">
    <w:name w:val="author-name"/>
    <w:basedOn w:val="a0"/>
    <w:rsid w:val="00451B2A"/>
  </w:style>
  <w:style w:type="character" w:styleId="a9">
    <w:name w:val="Emphasis"/>
    <w:basedOn w:val="a0"/>
    <w:uiPriority w:val="20"/>
    <w:qFormat/>
    <w:rsid w:val="009F39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scititle%5d=2" TargetMode="External"/><Relationship Id="rId5" Type="http://schemas.openxmlformats.org/officeDocument/2006/relationships/hyperlink" Target="https://krasgmu.ru/index.php?page%5bcommon%5d=search&amp;cat=user&amp;c%5bdegree%5d=2&amp;c%5bdegrees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Нейджек</dc:creator>
  <cp:lastModifiedBy>Игорь</cp:lastModifiedBy>
  <cp:revision>2</cp:revision>
  <dcterms:created xsi:type="dcterms:W3CDTF">2021-05-20T13:15:00Z</dcterms:created>
  <dcterms:modified xsi:type="dcterms:W3CDTF">2021-05-20T13:15:00Z</dcterms:modified>
</cp:coreProperties>
</file>