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A9" w:rsidRPr="002F0FA9" w:rsidRDefault="002F0FA9" w:rsidP="002F0FA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2F0F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Войно-Ясенецкого</w:t>
      </w:r>
      <w:proofErr w:type="spellEnd"/>
      <w:r w:rsidRPr="002F0F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 Министерства здравоохранения России</w:t>
      </w:r>
    </w:p>
    <w:p w:rsidR="002F0FA9" w:rsidRPr="002F0FA9" w:rsidRDefault="002F0FA9" w:rsidP="002F0FA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Кафедра поликлинической терапии и семейной медицины с курсом </w:t>
      </w:r>
      <w:proofErr w:type="gramStart"/>
      <w:r w:rsidRPr="002F0F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</w:t>
      </w:r>
      <w:proofErr w:type="gramEnd"/>
    </w:p>
    <w:p w:rsidR="002F0FA9" w:rsidRPr="002F0FA9" w:rsidRDefault="002F0FA9" w:rsidP="002F0FA9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Зав. кафедрой: ДМН, проф. Петрова М.М.</w:t>
      </w: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jc w:val="center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Реферат на тему:</w:t>
      </w:r>
    </w:p>
    <w:p w:rsidR="002F0FA9" w:rsidRPr="002F0FA9" w:rsidRDefault="002F0FA9" w:rsidP="002F0FA9">
      <w:pPr>
        <w:spacing w:after="160" w:line="256" w:lineRule="auto"/>
        <w:jc w:val="center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«</w:t>
      </w:r>
      <w:r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Артериальная гипертензия</w:t>
      </w:r>
      <w:r w:rsidRPr="002F0FA9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»</w:t>
      </w: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Выполнил: ординатор 1 года,110 группы, </w:t>
      </w:r>
    </w:p>
    <w:p w:rsidR="002F0FA9" w:rsidRPr="002F0FA9" w:rsidRDefault="002F0FA9" w:rsidP="002F0FA9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специальности «Общая врачебная практика»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Гринев А.П.</w:t>
      </w:r>
      <w:r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Красноярск 2022</w:t>
      </w: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Содержание</w:t>
      </w: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1.Введение…………………………………………………………………………………….3</w:t>
      </w: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История появления методики измерения артериального давления </w:t>
      </w:r>
      <w:bookmarkStart w:id="0" w:name="_GoBack"/>
      <w:bookmarkEnd w:id="0"/>
      <w:r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…………………..4</w:t>
      </w: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Понятие артериальной гипертензии и классификация………………………………………………………………………………....5</w:t>
      </w:r>
    </w:p>
    <w:p w:rsidR="002F0FA9" w:rsidRPr="002F0FA9" w:rsidRDefault="00235FBD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4. Стадии и </w:t>
      </w:r>
      <w:r w:rsidR="002F0FA9"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проявления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…………</w:t>
      </w:r>
      <w:r w:rsidR="002F0FA9"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..................................……………………………………..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</w:t>
      </w:r>
    </w:p>
    <w:p w:rsidR="002F0FA9" w:rsidRPr="002F0FA9" w:rsidRDefault="00235FBD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5. Диагностика………………...</w:t>
      </w:r>
      <w:r w:rsidR="002F0FA9"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12</w:t>
      </w:r>
    </w:p>
    <w:p w:rsidR="002F0FA9" w:rsidRPr="002F0FA9" w:rsidRDefault="00235FBD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6. Алгоритм ведения…………….…………………………………………………………….24</w:t>
      </w:r>
    </w:p>
    <w:p w:rsidR="002F0FA9" w:rsidRPr="002F0FA9" w:rsidRDefault="00235FBD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7. Схемы лечения………………………………………………………………………………25</w:t>
      </w: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8. Список литературы…………………………………………………</w:t>
      </w:r>
      <w:r w:rsidR="00235F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………………………30</w:t>
      </w: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Default="002F0FA9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2F0FA9">
      <w:pPr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2F0F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EC50EB" w:rsidRDefault="00A8279C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Артериальная гипертензия одна из основных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патологий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которой может столкнуться врач семейной медицины, поэтому </w:t>
      </w:r>
      <w:r w:rsidR="00EA4464">
        <w:rPr>
          <w:rFonts w:ascii="Times New Roman" w:hAnsi="Times New Roman" w:cs="Times New Roman"/>
          <w:sz w:val="28"/>
          <w:szCs w:val="28"/>
        </w:rPr>
        <w:t xml:space="preserve"> данной патологии нужно уделить особое внимание. </w:t>
      </w:r>
    </w:p>
    <w:p w:rsidR="00B01DB8" w:rsidRDefault="00EA4464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меняются как подходы к лечению артериальной гипертензии, так и меняется спектр лекарственных препаратов. В последнее время</w:t>
      </w:r>
      <w:r w:rsidR="0027479D">
        <w:rPr>
          <w:rFonts w:ascii="Times New Roman" w:hAnsi="Times New Roman" w:cs="Times New Roman"/>
          <w:sz w:val="28"/>
          <w:szCs w:val="28"/>
        </w:rPr>
        <w:t xml:space="preserve"> все чаще </w:t>
      </w:r>
      <w:r>
        <w:rPr>
          <w:rFonts w:ascii="Times New Roman" w:hAnsi="Times New Roman" w:cs="Times New Roman"/>
          <w:sz w:val="28"/>
          <w:szCs w:val="28"/>
        </w:rPr>
        <w:t xml:space="preserve"> выходит на пер</w:t>
      </w:r>
      <w:r w:rsidR="0027479D">
        <w:rPr>
          <w:rFonts w:ascii="Times New Roman" w:hAnsi="Times New Roman" w:cs="Times New Roman"/>
          <w:sz w:val="28"/>
          <w:szCs w:val="28"/>
        </w:rPr>
        <w:t>едний план образ жизни пациента.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7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лекарственных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препараты становятся всё более комбинированными и </w:t>
      </w:r>
      <w:r w:rsidR="0027479D">
        <w:rPr>
          <w:rFonts w:ascii="Times New Roman" w:hAnsi="Times New Roman" w:cs="Times New Roman"/>
          <w:sz w:val="28"/>
          <w:szCs w:val="28"/>
        </w:rPr>
        <w:t xml:space="preserve">простыми в назначении. </w:t>
      </w:r>
    </w:p>
    <w:p w:rsidR="00B01DB8" w:rsidRDefault="00B01DB8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Население нашей страны, несмотря на рост цен </w:t>
      </w:r>
      <w:r w:rsidR="00E13D30">
        <w:rPr>
          <w:rFonts w:ascii="Times New Roman" w:hAnsi="Times New Roman" w:cs="Times New Roman"/>
          <w:sz w:val="28"/>
          <w:szCs w:val="28"/>
        </w:rPr>
        <w:t xml:space="preserve">на продукты, </w:t>
      </w:r>
      <w:r>
        <w:rPr>
          <w:rFonts w:ascii="Times New Roman" w:hAnsi="Times New Roman" w:cs="Times New Roman"/>
          <w:sz w:val="28"/>
          <w:szCs w:val="28"/>
        </w:rPr>
        <w:t>продолжает страдать от о</w:t>
      </w:r>
      <w:r w:rsidR="00E13D30">
        <w:rPr>
          <w:rFonts w:ascii="Times New Roman" w:hAnsi="Times New Roman" w:cs="Times New Roman"/>
          <w:sz w:val="28"/>
          <w:szCs w:val="28"/>
        </w:rPr>
        <w:t xml:space="preserve">жирения, </w:t>
      </w:r>
      <w:proofErr w:type="gramStart"/>
      <w:r w:rsidR="00E13D3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13D30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D86125">
        <w:rPr>
          <w:rFonts w:ascii="Times New Roman" w:hAnsi="Times New Roman" w:cs="Times New Roman"/>
          <w:sz w:val="28"/>
          <w:szCs w:val="28"/>
        </w:rPr>
        <w:t>,</w:t>
      </w:r>
      <w:r w:rsidR="00E13D30">
        <w:rPr>
          <w:rFonts w:ascii="Times New Roman" w:hAnsi="Times New Roman" w:cs="Times New Roman"/>
          <w:sz w:val="28"/>
          <w:szCs w:val="28"/>
        </w:rPr>
        <w:t xml:space="preserve"> и от гипертонической болезни. </w:t>
      </w:r>
    </w:p>
    <w:p w:rsidR="00E13D30" w:rsidRDefault="00E13D30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Последние веяния медицинской науки каждый год выставляют все новые приоритеты в лечении. Актуальными вопросами становится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коморбидность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пациентов и </w:t>
      </w:r>
      <w:r w:rsidR="006F17A9">
        <w:rPr>
          <w:rFonts w:ascii="Times New Roman" w:hAnsi="Times New Roman" w:cs="Times New Roman"/>
          <w:sz w:val="28"/>
          <w:szCs w:val="28"/>
        </w:rPr>
        <w:t>взаимосвязь</w:t>
      </w:r>
      <w:r>
        <w:rPr>
          <w:rFonts w:ascii="Times New Roman" w:hAnsi="Times New Roman" w:cs="Times New Roman"/>
          <w:sz w:val="28"/>
          <w:szCs w:val="28"/>
        </w:rPr>
        <w:t xml:space="preserve"> патологий. И на фоне выше изложенного, медицинский кругозор врача, его способность выделить и оценить важнейшие причинно-следственные связи, а так же риски заболеваний начинают играть важнейшую роль во врачебной практике. </w:t>
      </w:r>
    </w:p>
    <w:p w:rsidR="00D86125" w:rsidRDefault="00E13D30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все же мы движемся по пути доказательной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медицины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стандарты лечения учитываются в первую очередь, </w:t>
      </w:r>
      <w:r w:rsidR="006F17A9">
        <w:rPr>
          <w:rFonts w:ascii="Times New Roman" w:hAnsi="Times New Roman" w:cs="Times New Roman"/>
          <w:sz w:val="28"/>
          <w:szCs w:val="28"/>
        </w:rPr>
        <w:t>при оценке работы</w:t>
      </w:r>
      <w:r>
        <w:rPr>
          <w:rFonts w:ascii="Times New Roman" w:hAnsi="Times New Roman" w:cs="Times New Roman"/>
          <w:sz w:val="28"/>
          <w:szCs w:val="28"/>
        </w:rPr>
        <w:t xml:space="preserve"> конкретного врача. </w:t>
      </w:r>
      <w:proofErr w:type="gramStart"/>
      <w:r w:rsidR="00D86125">
        <w:rPr>
          <w:rFonts w:ascii="Times New Roman" w:hAnsi="Times New Roman" w:cs="Times New Roman"/>
          <w:sz w:val="28"/>
          <w:szCs w:val="28"/>
        </w:rPr>
        <w:t>Отступление</w:t>
      </w:r>
      <w:proofErr w:type="gramEnd"/>
      <w:r w:rsidR="00D86125">
        <w:rPr>
          <w:rFonts w:ascii="Times New Roman" w:hAnsi="Times New Roman" w:cs="Times New Roman"/>
          <w:sz w:val="28"/>
          <w:szCs w:val="28"/>
        </w:rPr>
        <w:t xml:space="preserve"> от которых грозит санкциями со стороны страховых компаний и контролирующих структур. </w:t>
      </w:r>
    </w:p>
    <w:p w:rsidR="00D86125" w:rsidRDefault="00D86125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квалификация врача, в наше время, позволяет не только вылечить качественно пациента, но, в тоже время уложиться в необходимую нормативную базу, согласно которой врач осуществляет свою деятельность.</w:t>
      </w:r>
    </w:p>
    <w:p w:rsidR="00D86125" w:rsidRDefault="00D86125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Нормативная база тоже не стоит на месте и продолжает совершенствоваться, выходят новые клинические рекомендации по лечению пациентов с Артериальной гипертензией. Статус клинических рекомендаций повышается с каждым годом. </w:t>
      </w:r>
    </w:p>
    <w:p w:rsidR="008842A3" w:rsidRDefault="00D86125" w:rsidP="00D86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Итак, что же такое артериальная гипертензия? </w:t>
      </w:r>
      <w:r w:rsidR="008842A3">
        <w:rPr>
          <w:rFonts w:ascii="Times New Roman" w:hAnsi="Times New Roman" w:cs="Times New Roman"/>
          <w:sz w:val="28"/>
          <w:szCs w:val="28"/>
        </w:rPr>
        <w:t>Какова история изучения этого вопроса?</w:t>
      </w:r>
    </w:p>
    <w:p w:rsidR="002F0FA9" w:rsidRDefault="002F0FA9" w:rsidP="00D86125">
      <w:pPr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2F0F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История вопроса</w:t>
      </w:r>
    </w:p>
    <w:p w:rsidR="00291DA9" w:rsidRDefault="008842A3" w:rsidP="00D86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Истоком знаний о системе</w:t>
      </w:r>
      <w:r w:rsidR="002F0FA9">
        <w:rPr>
          <w:rFonts w:ascii="Times New Roman" w:hAnsi="Times New Roman" w:cs="Times New Roman"/>
          <w:sz w:val="28"/>
          <w:szCs w:val="28"/>
        </w:rPr>
        <w:t xml:space="preserve"> кровообращения считается труд 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F0FA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лийского врача Уильяма Гарвея 1628 года: «Анатомическое исследование о движении сердца и крови у животных». В своем труде автор впервые обосновал теорию кровообращения, обосновывая её с помощью экспериментов. В ходе экспериментов Уильям Гарвей измерял систолический объем крови и частоту сердечных сокращений, а так же общий объем крови, на примере овцы. Главный вывод, по результатам исследования оказался в том, что  </w:t>
      </w:r>
      <w:r w:rsidRPr="008842A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за 2 минуты вся кровь должна пройти через сердце, а в течение 30 минут через него проходит количество крови равное весу животного</w:t>
      </w:r>
      <w:r w:rsidR="00291DA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Выше изложенный вывод противоречил утверждениям древнеримского врача Галена, который утверждал, что якобы кровь, поступающая к сердцу, постоянно продуцируется печенью, и подходит к сердцу всегда свежей. </w:t>
      </w:r>
      <w:r w:rsidR="00D86125" w:rsidRPr="008842A3">
        <w:rPr>
          <w:rFonts w:ascii="Times New Roman" w:hAnsi="Times New Roman" w:cs="Times New Roman"/>
          <w:sz w:val="28"/>
          <w:szCs w:val="28"/>
        </w:rPr>
        <w:t xml:space="preserve"> </w:t>
      </w:r>
      <w:r w:rsidR="00291DA9">
        <w:rPr>
          <w:rFonts w:ascii="Times New Roman" w:hAnsi="Times New Roman" w:cs="Times New Roman"/>
          <w:sz w:val="28"/>
          <w:szCs w:val="28"/>
        </w:rPr>
        <w:t xml:space="preserve">Уильям Гарвей же доказал замкнутость цикла движения крови. </w:t>
      </w:r>
    </w:p>
    <w:p w:rsidR="008505C7" w:rsidRPr="009F5443" w:rsidRDefault="00291DA9" w:rsidP="00D86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Спустя почти 100 лет, ан</w:t>
      </w:r>
      <w:r w:rsidR="002F0FA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лийский ученый Стивен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впервые измерил кровяное давление у животных и определил объем сердечного выброса. </w:t>
      </w:r>
      <w:r w:rsidR="008505C7">
        <w:rPr>
          <w:rFonts w:ascii="Times New Roman" w:hAnsi="Times New Roman" w:cs="Times New Roman"/>
          <w:sz w:val="28"/>
          <w:szCs w:val="28"/>
        </w:rPr>
        <w:t xml:space="preserve">Для проведения эксперимента </w:t>
      </w:r>
      <w:proofErr w:type="spellStart"/>
      <w:r w:rsidR="008505C7">
        <w:rPr>
          <w:rFonts w:ascii="Times New Roman" w:hAnsi="Times New Roman" w:cs="Times New Roman"/>
          <w:sz w:val="28"/>
          <w:szCs w:val="28"/>
        </w:rPr>
        <w:t>Гейлс</w:t>
      </w:r>
      <w:proofErr w:type="spellEnd"/>
      <w:r w:rsidR="008505C7">
        <w:rPr>
          <w:rFonts w:ascii="Times New Roman" w:hAnsi="Times New Roman" w:cs="Times New Roman"/>
          <w:sz w:val="28"/>
          <w:szCs w:val="28"/>
        </w:rPr>
        <w:t xml:space="preserve"> присоединял латунную трубку к сонной артерии лошади, которая была зажата специальным зажимом. Соединив её со стеклянной трубкой, ученый заметил подъем уровня крови на 25 сантиметров, далее уровень крови изменялся в зависимости от частоты сердечных сокращений. Благодаря трудам Стивена </w:t>
      </w:r>
      <w:proofErr w:type="spellStart"/>
      <w:r w:rsidR="008505C7">
        <w:rPr>
          <w:rFonts w:ascii="Times New Roman" w:hAnsi="Times New Roman" w:cs="Times New Roman"/>
          <w:sz w:val="28"/>
          <w:szCs w:val="28"/>
        </w:rPr>
        <w:t>Гейлса</w:t>
      </w:r>
      <w:proofErr w:type="spellEnd"/>
      <w:r w:rsidR="008505C7">
        <w:rPr>
          <w:rFonts w:ascii="Times New Roman" w:hAnsi="Times New Roman" w:cs="Times New Roman"/>
          <w:sz w:val="28"/>
          <w:szCs w:val="28"/>
        </w:rPr>
        <w:t xml:space="preserve"> появился на свет термин «Кровяное давление». </w:t>
      </w:r>
    </w:p>
    <w:p w:rsidR="00E13D30" w:rsidRDefault="008505C7" w:rsidP="00D86125">
      <w:pPr>
        <w:rPr>
          <w:rFonts w:ascii="Times New Roman" w:hAnsi="Times New Roman" w:cs="Times New Roman"/>
          <w:sz w:val="28"/>
          <w:szCs w:val="28"/>
        </w:rPr>
      </w:pPr>
      <w:r w:rsidRPr="009F54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1856 году во время ампутации бедра </w:t>
      </w:r>
      <w:r w:rsidR="00917F02">
        <w:rPr>
          <w:rFonts w:ascii="Times New Roman" w:hAnsi="Times New Roman" w:cs="Times New Roman"/>
          <w:sz w:val="28"/>
          <w:szCs w:val="28"/>
        </w:rPr>
        <w:t xml:space="preserve">у человека впервые было измерено артериальное давление, стало известно, что оно равно 120 </w:t>
      </w:r>
      <w:proofErr w:type="spellStart"/>
      <w:r w:rsidR="00917F02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="00917F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17F02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="00917F02">
        <w:rPr>
          <w:rFonts w:ascii="Times New Roman" w:hAnsi="Times New Roman" w:cs="Times New Roman"/>
          <w:sz w:val="28"/>
          <w:szCs w:val="28"/>
        </w:rPr>
        <w:t xml:space="preserve">. Но во врачебной практике измерение кровяного давления подобным способом было не приемлемо. </w:t>
      </w:r>
    </w:p>
    <w:p w:rsidR="00917F02" w:rsidRDefault="00917F02" w:rsidP="00D86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Впервые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асциллометрическим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методом было измерено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кровянное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давление у человека в 1876 году, то есть с помощью нагнетания воздуха в манжете не инвазивно, но трактовка результатов измерений не имело однозначной оценки. </w:t>
      </w:r>
    </w:p>
    <w:p w:rsidR="00917F02" w:rsidRDefault="00917F02" w:rsidP="00D86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Результатом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поиска способов измерения артери</w:t>
      </w:r>
      <w:r w:rsidR="00BE2A09">
        <w:rPr>
          <w:rFonts w:ascii="Times New Roman" w:hAnsi="Times New Roman" w:cs="Times New Roman"/>
          <w:sz w:val="28"/>
          <w:szCs w:val="28"/>
        </w:rPr>
        <w:t>ального давления стали</w:t>
      </w:r>
      <w:proofErr w:type="gramEnd"/>
      <w:r w:rsidR="00BE2A09">
        <w:rPr>
          <w:rFonts w:ascii="Times New Roman" w:hAnsi="Times New Roman" w:cs="Times New Roman"/>
          <w:sz w:val="28"/>
          <w:szCs w:val="28"/>
        </w:rPr>
        <w:t xml:space="preserve"> открытие сфигмоманометра Рива-</w:t>
      </w:r>
      <w:proofErr w:type="spellStart"/>
      <w:r w:rsidR="00BE2A09">
        <w:rPr>
          <w:rFonts w:ascii="Times New Roman" w:hAnsi="Times New Roman" w:cs="Times New Roman"/>
          <w:sz w:val="28"/>
          <w:szCs w:val="28"/>
        </w:rPr>
        <w:t>Роччи</w:t>
      </w:r>
      <w:proofErr w:type="spellEnd"/>
      <w:r w:rsidR="00BE2A09">
        <w:rPr>
          <w:rFonts w:ascii="Times New Roman" w:hAnsi="Times New Roman" w:cs="Times New Roman"/>
          <w:sz w:val="28"/>
          <w:szCs w:val="28"/>
        </w:rPr>
        <w:t xml:space="preserve"> в 1897 году  и открытие тонов Короткова в 1905 году. </w:t>
      </w:r>
    </w:p>
    <w:p w:rsidR="00BE2A09" w:rsidRDefault="00BE2A09" w:rsidP="00D86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Сфигмоманоментр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Роччи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представлял из себя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манжету с присоединенным к ней ртутным манометром.  </w:t>
      </w:r>
    </w:p>
    <w:p w:rsidR="00BE2A09" w:rsidRDefault="00BE2A09" w:rsidP="00D86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Русский врач хирург Коротков Н.С. во время Русско-Японской войны 1905 года, перед определением показаний к ампутации конечности определял пульсацию на пораженной конечности, </w:t>
      </w:r>
      <w:r w:rsidR="006E3A14">
        <w:rPr>
          <w:rFonts w:ascii="Times New Roman" w:hAnsi="Times New Roman" w:cs="Times New Roman"/>
          <w:sz w:val="28"/>
          <w:szCs w:val="28"/>
        </w:rPr>
        <w:t xml:space="preserve">используя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A14">
        <w:rPr>
          <w:rFonts w:ascii="Times New Roman" w:hAnsi="Times New Roman" w:cs="Times New Roman"/>
          <w:sz w:val="28"/>
          <w:szCs w:val="28"/>
        </w:rPr>
        <w:t>сфигмоманоментр</w:t>
      </w:r>
      <w:proofErr w:type="spellEnd"/>
      <w:r w:rsidR="006E3A14">
        <w:rPr>
          <w:rFonts w:ascii="Times New Roman" w:hAnsi="Times New Roman" w:cs="Times New Roman"/>
          <w:sz w:val="28"/>
          <w:szCs w:val="28"/>
        </w:rPr>
        <w:t xml:space="preserve"> Рива-</w:t>
      </w:r>
      <w:proofErr w:type="spellStart"/>
      <w:r w:rsidR="006E3A14">
        <w:rPr>
          <w:rFonts w:ascii="Times New Roman" w:hAnsi="Times New Roman" w:cs="Times New Roman"/>
          <w:sz w:val="28"/>
          <w:szCs w:val="28"/>
        </w:rPr>
        <w:t>Роччи</w:t>
      </w:r>
      <w:proofErr w:type="spellEnd"/>
      <w:r w:rsidR="006E3A14">
        <w:rPr>
          <w:rFonts w:ascii="Times New Roman" w:hAnsi="Times New Roman" w:cs="Times New Roman"/>
          <w:sz w:val="28"/>
          <w:szCs w:val="28"/>
        </w:rPr>
        <w:t xml:space="preserve"> и одновременно изучая звуковые явления в артерии. Ему удалось найти точную закономерность между звуковыми явлениями над поверхностью артер</w:t>
      </w:r>
      <w:proofErr w:type="gramStart"/>
      <w:r w:rsidR="006E3A14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="006E3A14">
        <w:rPr>
          <w:rFonts w:ascii="Times New Roman" w:hAnsi="Times New Roman" w:cs="Times New Roman"/>
          <w:sz w:val="28"/>
          <w:szCs w:val="28"/>
        </w:rPr>
        <w:t xml:space="preserve"> поражением.  </w:t>
      </w:r>
    </w:p>
    <w:p w:rsidR="00753382" w:rsidRDefault="009F5443" w:rsidP="00D86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Объединил знания о методике Короткова Н.С. профессор Яновский </w:t>
      </w:r>
      <w:r w:rsidR="00A21718">
        <w:rPr>
          <w:rFonts w:ascii="Times New Roman" w:hAnsi="Times New Roman" w:cs="Times New Roman"/>
          <w:sz w:val="28"/>
          <w:szCs w:val="28"/>
        </w:rPr>
        <w:t xml:space="preserve">М.В. </w:t>
      </w:r>
      <w:r>
        <w:rPr>
          <w:rFonts w:ascii="Times New Roman" w:hAnsi="Times New Roman" w:cs="Times New Roman"/>
          <w:sz w:val="28"/>
          <w:szCs w:val="28"/>
        </w:rPr>
        <w:t xml:space="preserve">и создал теорию </w:t>
      </w:r>
      <w:r w:rsidR="00A217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периферического сердца</w:t>
      </w:r>
      <w:r w:rsidR="00A21718">
        <w:rPr>
          <w:rFonts w:ascii="Times New Roman" w:hAnsi="Times New Roman" w:cs="Times New Roman"/>
          <w:sz w:val="28"/>
          <w:szCs w:val="28"/>
        </w:rPr>
        <w:t xml:space="preserve">», согласно которой  артерии отвечают усилением тонуса сосудистой стенки на сердечные сокращения. </w:t>
      </w:r>
    </w:p>
    <w:p w:rsidR="00753382" w:rsidRDefault="00753382" w:rsidP="00D86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 указанная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методика измерения артериального давления вошла в обычную практику и используется по сей день.   </w:t>
      </w:r>
    </w:p>
    <w:p w:rsidR="009F5443" w:rsidRDefault="00753382" w:rsidP="00D86125">
      <w:pPr>
        <w:rPr>
          <w:rStyle w:val="underline"/>
          <w:rFonts w:ascii="Times New Roman" w:hAnsi="Times New Roman" w:cs="Times New Roman"/>
          <w:bCs/>
          <w:spacing w:val="-1"/>
          <w:sz w:val="28"/>
          <w:szCs w:val="28"/>
          <w:u w:val="single"/>
          <w:shd w:val="clear" w:color="auto" w:fill="F2F2F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5443" w:rsidRPr="00753382">
        <w:rPr>
          <w:rFonts w:ascii="Times New Roman" w:hAnsi="Times New Roman" w:cs="Times New Roman"/>
          <w:sz w:val="28"/>
          <w:szCs w:val="28"/>
        </w:rPr>
        <w:t xml:space="preserve"> </w:t>
      </w:r>
      <w:r w:rsidRPr="00753382">
        <w:rPr>
          <w:rStyle w:val="underline"/>
          <w:rFonts w:ascii="Times New Roman" w:hAnsi="Times New Roman" w:cs="Times New Roman"/>
          <w:bCs/>
          <w:spacing w:val="-1"/>
          <w:sz w:val="28"/>
          <w:szCs w:val="28"/>
          <w:u w:val="single"/>
          <w:shd w:val="clear" w:color="auto" w:fill="F2F2F2"/>
        </w:rPr>
        <w:t>Артериальная гипертензия (АГ) — синдром повышения систолического АД (далее — САД) ≥140 мм рт. ст. и/или диастолического АД (далее — ДАД) ≥90 мм рт. ст.</w:t>
      </w:r>
    </w:p>
    <w:p w:rsidR="00753382" w:rsidRDefault="00753382" w:rsidP="00D86125">
      <w:pPr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</w:pPr>
      <w:r w:rsidRPr="00753382">
        <w:rPr>
          <w:rStyle w:val="underline"/>
          <w:rFonts w:ascii="Times New Roman" w:hAnsi="Times New Roman" w:cs="Times New Roman"/>
          <w:bCs/>
          <w:spacing w:val="-1"/>
          <w:sz w:val="28"/>
          <w:szCs w:val="28"/>
          <w:u w:val="single"/>
          <w:shd w:val="clear" w:color="auto" w:fill="F2F2F2"/>
        </w:rPr>
        <w:t xml:space="preserve"> </w:t>
      </w:r>
      <w:r w:rsidRPr="00753382">
        <w:rPr>
          <w:rStyle w:val="a3"/>
          <w:rFonts w:ascii="Times New Roman" w:hAnsi="Times New Roman" w:cs="Times New Roman"/>
          <w:spacing w:val="-1"/>
          <w:sz w:val="28"/>
          <w:szCs w:val="28"/>
          <w:shd w:val="clear" w:color="auto" w:fill="F2F2F2"/>
        </w:rPr>
        <w:t>Гипертоническая болезнь (далее — ГБ)</w:t>
      </w:r>
      <w:r w:rsidRPr="00753382"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 xml:space="preserve"> — хронически протекающее заболевание, основным проявлением которого является повышение АД, не связанное с выявлением явных причин, приводящих к развитию вторичных форм АГ (симптоматические АГ). Термин «гипертоническая болезнь», предложенный Г. Ф. </w:t>
      </w:r>
      <w:proofErr w:type="spellStart"/>
      <w:r w:rsidRPr="00753382"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>Лангом</w:t>
      </w:r>
      <w:proofErr w:type="spellEnd"/>
      <w:r w:rsidRPr="00753382"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 xml:space="preserve"> в 1948 г., соответствует терминам «</w:t>
      </w:r>
      <w:proofErr w:type="spellStart"/>
      <w:r w:rsidRPr="00753382"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>эссенциальная</w:t>
      </w:r>
      <w:proofErr w:type="spellEnd"/>
      <w:r w:rsidRPr="00753382"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 xml:space="preserve"> гипертензия» и «артериальная гипертензия», используемым за рубежом. ГБ преобладает среди всех форм АГ, ее распространенность превышает 90%.</w:t>
      </w:r>
    </w:p>
    <w:p w:rsidR="003A085A" w:rsidRPr="003A085A" w:rsidRDefault="00753382" w:rsidP="003A085A">
      <w:pPr>
        <w:pStyle w:val="a4"/>
        <w:jc w:val="both"/>
        <w:rPr>
          <w:spacing w:val="-2"/>
          <w:sz w:val="28"/>
          <w:szCs w:val="28"/>
        </w:rPr>
      </w:pPr>
      <w:r w:rsidRPr="003A085A">
        <w:rPr>
          <w:spacing w:val="-3"/>
          <w:sz w:val="28"/>
          <w:szCs w:val="28"/>
          <w:shd w:val="clear" w:color="auto" w:fill="F2F2F2"/>
        </w:rPr>
        <w:tab/>
      </w:r>
      <w:proofErr w:type="gramStart"/>
      <w:r w:rsidR="003A085A" w:rsidRPr="003A085A">
        <w:rPr>
          <w:rStyle w:val="a3"/>
          <w:spacing w:val="-1"/>
          <w:sz w:val="28"/>
          <w:szCs w:val="28"/>
        </w:rPr>
        <w:t>Вторичная</w:t>
      </w:r>
      <w:proofErr w:type="gramEnd"/>
      <w:r w:rsidR="003A085A" w:rsidRPr="003A085A">
        <w:rPr>
          <w:rStyle w:val="a3"/>
          <w:spacing w:val="-1"/>
          <w:sz w:val="28"/>
          <w:szCs w:val="28"/>
        </w:rPr>
        <w:t xml:space="preserve"> (симптоматическая) АГ</w:t>
      </w:r>
      <w:r w:rsidR="003A085A" w:rsidRPr="003A085A">
        <w:rPr>
          <w:spacing w:val="-2"/>
          <w:sz w:val="28"/>
          <w:szCs w:val="28"/>
        </w:rPr>
        <w:t> — АГ, обусловленная известной причиной, которую можно устранить с помощью соответствующего вмешательства.</w:t>
      </w:r>
    </w:p>
    <w:p w:rsidR="003A085A" w:rsidRPr="003A085A" w:rsidRDefault="003A085A" w:rsidP="003A085A">
      <w:pPr>
        <w:pStyle w:val="a4"/>
        <w:shd w:val="clear" w:color="auto" w:fill="FFFFFF"/>
        <w:jc w:val="both"/>
        <w:rPr>
          <w:spacing w:val="-2"/>
          <w:sz w:val="28"/>
          <w:szCs w:val="28"/>
        </w:rPr>
      </w:pPr>
      <w:r w:rsidRPr="003A085A">
        <w:rPr>
          <w:rStyle w:val="a3"/>
          <w:spacing w:val="-1"/>
          <w:sz w:val="28"/>
          <w:szCs w:val="28"/>
        </w:rPr>
        <w:t>Гипертонический криз</w:t>
      </w:r>
      <w:r w:rsidRPr="003A085A">
        <w:rPr>
          <w:spacing w:val="-2"/>
          <w:sz w:val="28"/>
          <w:szCs w:val="28"/>
        </w:rPr>
        <w:t xml:space="preserve"> — </w:t>
      </w:r>
      <w:proofErr w:type="spellStart"/>
      <w:proofErr w:type="gramStart"/>
      <w:r w:rsidRPr="003A085A">
        <w:rPr>
          <w:spacing w:val="-2"/>
          <w:sz w:val="28"/>
          <w:szCs w:val="28"/>
        </w:rPr>
        <w:t>c</w:t>
      </w:r>
      <w:proofErr w:type="gramEnd"/>
      <w:r w:rsidRPr="003A085A">
        <w:rPr>
          <w:spacing w:val="-2"/>
          <w:sz w:val="28"/>
          <w:szCs w:val="28"/>
        </w:rPr>
        <w:t>остояние</w:t>
      </w:r>
      <w:proofErr w:type="spellEnd"/>
      <w:r w:rsidRPr="003A085A">
        <w:rPr>
          <w:spacing w:val="-2"/>
          <w:sz w:val="28"/>
          <w:szCs w:val="28"/>
        </w:rPr>
        <w:t xml:space="preserve">, вызванное значительным повышением АД, ассоциирующееся с острым поражением органов-мишеней, нередко </w:t>
      </w:r>
      <w:proofErr w:type="spellStart"/>
      <w:r w:rsidRPr="003A085A">
        <w:rPr>
          <w:spacing w:val="-2"/>
          <w:sz w:val="28"/>
          <w:szCs w:val="28"/>
        </w:rPr>
        <w:t>жизнеугрожающим</w:t>
      </w:r>
      <w:proofErr w:type="spellEnd"/>
      <w:r w:rsidRPr="003A085A">
        <w:rPr>
          <w:spacing w:val="-2"/>
          <w:sz w:val="28"/>
          <w:szCs w:val="28"/>
        </w:rPr>
        <w:t>, требующее немедленных квалифицированных действий, направленных на снижение АД, обычно с помощью внутривенной терапии</w:t>
      </w:r>
    </w:p>
    <w:p w:rsidR="00753382" w:rsidRDefault="003A085A" w:rsidP="00D86125">
      <w:pPr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ab/>
        <w:t>К основным предрасполагающим факторам развития артериальной гипертензии относят:</w:t>
      </w:r>
    </w:p>
    <w:p w:rsidR="003A085A" w:rsidRPr="003A085A" w:rsidRDefault="003A085A" w:rsidP="003A085A">
      <w:pPr>
        <w:numPr>
          <w:ilvl w:val="0"/>
          <w:numId w:val="1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A085A"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ab/>
      </w:r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возраст — увеличение возраста ассоциировано с повышением частоты АГ и уровня АД (прежде всего систолического) [</w:t>
      </w:r>
      <w:hyperlink r:id="rId6" w:anchor="l10" w:history="1">
        <w:r w:rsidRPr="003A085A">
          <w:rPr>
            <w:rFonts w:ascii="Times New Roman" w:eastAsia="Times New Roman" w:hAnsi="Times New Roman" w:cs="Times New Roman"/>
            <w:color w:val="2156A5"/>
            <w:spacing w:val="-2"/>
            <w:sz w:val="28"/>
            <w:szCs w:val="28"/>
            <w:u w:val="single"/>
            <w:lang w:eastAsia="ru-RU"/>
          </w:rPr>
          <w:t>10</w:t>
        </w:r>
      </w:hyperlink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];</w:t>
      </w:r>
    </w:p>
    <w:p w:rsidR="003A085A" w:rsidRPr="003A085A" w:rsidRDefault="003A085A" w:rsidP="003A085A">
      <w:pPr>
        <w:numPr>
          <w:ilvl w:val="0"/>
          <w:numId w:val="1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избыточная масса тела и ожирение способствуют повышению АД;</w:t>
      </w:r>
    </w:p>
    <w:p w:rsidR="003A085A" w:rsidRPr="003A085A" w:rsidRDefault="003A085A" w:rsidP="003A085A">
      <w:pPr>
        <w:numPr>
          <w:ilvl w:val="0"/>
          <w:numId w:val="1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наследственная предрасположенность — повышение АД встречается приблизительно в 2 раза чаще среди лиц, у которых один или оба родителя </w:t>
      </w:r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имели АГ. Эпидемиологические исследования показали, что около 30% вариаций АД в различных популяциях обусловлены генетическими факторами [</w:t>
      </w:r>
      <w:hyperlink r:id="rId7" w:anchor="l11" w:history="1">
        <w:r w:rsidRPr="003A085A">
          <w:rPr>
            <w:rFonts w:ascii="Times New Roman" w:eastAsia="Times New Roman" w:hAnsi="Times New Roman" w:cs="Times New Roman"/>
            <w:color w:val="2156A5"/>
            <w:spacing w:val="-2"/>
            <w:sz w:val="28"/>
            <w:szCs w:val="28"/>
            <w:u w:val="single"/>
            <w:lang w:eastAsia="ru-RU"/>
          </w:rPr>
          <w:t>11</w:t>
        </w:r>
      </w:hyperlink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].</w:t>
      </w:r>
    </w:p>
    <w:p w:rsidR="003A085A" w:rsidRPr="003A085A" w:rsidRDefault="003A085A" w:rsidP="003A085A">
      <w:pPr>
        <w:numPr>
          <w:ilvl w:val="0"/>
          <w:numId w:val="1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избыточное потребление натрия (&gt;5 г/день) [</w:t>
      </w:r>
      <w:hyperlink r:id="rId8" w:anchor="l12" w:history="1">
        <w:r w:rsidRPr="003A085A">
          <w:rPr>
            <w:rFonts w:ascii="Times New Roman" w:eastAsia="Times New Roman" w:hAnsi="Times New Roman" w:cs="Times New Roman"/>
            <w:color w:val="2156A5"/>
            <w:spacing w:val="-2"/>
            <w:sz w:val="28"/>
            <w:szCs w:val="28"/>
            <w:u w:val="single"/>
            <w:lang w:eastAsia="ru-RU"/>
          </w:rPr>
          <w:t>12</w:t>
        </w:r>
      </w:hyperlink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];</w:t>
      </w:r>
    </w:p>
    <w:p w:rsidR="003A085A" w:rsidRPr="003A085A" w:rsidRDefault="003A085A" w:rsidP="003A085A">
      <w:pPr>
        <w:numPr>
          <w:ilvl w:val="0"/>
          <w:numId w:val="1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злоупотребление алкоголем;</w:t>
      </w:r>
    </w:p>
    <w:p w:rsidR="003A085A" w:rsidRPr="003A085A" w:rsidRDefault="003A085A" w:rsidP="003A085A">
      <w:pPr>
        <w:numPr>
          <w:ilvl w:val="0"/>
          <w:numId w:val="1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гиподинамия.</w:t>
      </w:r>
    </w:p>
    <w:p w:rsidR="003A085A" w:rsidRPr="003A085A" w:rsidRDefault="003A085A" w:rsidP="003A08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Стойкое и длительное повышение АД обусловлено изменением соотношения трех гемодинамических показателей:</w:t>
      </w:r>
    </w:p>
    <w:p w:rsidR="003A085A" w:rsidRPr="003A085A" w:rsidRDefault="003A085A" w:rsidP="003A085A">
      <w:pPr>
        <w:numPr>
          <w:ilvl w:val="0"/>
          <w:numId w:val="2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повышением общего периферического сосудистого сопротивления (ОПСС);</w:t>
      </w:r>
    </w:p>
    <w:p w:rsidR="003A085A" w:rsidRPr="003A085A" w:rsidRDefault="003A085A" w:rsidP="003A085A">
      <w:pPr>
        <w:numPr>
          <w:ilvl w:val="0"/>
          <w:numId w:val="2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увеличением сердечного выброса (минутного объема);</w:t>
      </w:r>
    </w:p>
    <w:p w:rsidR="003A085A" w:rsidRPr="003A085A" w:rsidRDefault="003A085A" w:rsidP="003A085A">
      <w:pPr>
        <w:numPr>
          <w:ilvl w:val="0"/>
          <w:numId w:val="2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увеличением объема циркулирующей крови (ОЦК).</w:t>
      </w:r>
    </w:p>
    <w:p w:rsidR="003A085A" w:rsidRPr="003A085A" w:rsidRDefault="003A085A" w:rsidP="003A08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Наиболее важными патогенетическими звеньями формирования и прогрессирования </w:t>
      </w:r>
      <w:proofErr w:type="spellStart"/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эссенциальной</w:t>
      </w:r>
      <w:proofErr w:type="spellEnd"/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АГ (ГБ) являются [</w:t>
      </w:r>
      <w:hyperlink r:id="rId9" w:anchor="l13" w:history="1">
        <w:r w:rsidRPr="003A085A">
          <w:rPr>
            <w:rFonts w:ascii="Times New Roman" w:eastAsia="Times New Roman" w:hAnsi="Times New Roman" w:cs="Times New Roman"/>
            <w:color w:val="2156A5"/>
            <w:spacing w:val="-2"/>
            <w:sz w:val="28"/>
            <w:szCs w:val="28"/>
            <w:u w:val="single"/>
            <w:lang w:eastAsia="ru-RU"/>
          </w:rPr>
          <w:t>13</w:t>
        </w:r>
      </w:hyperlink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hyperlink r:id="rId10" w:anchor="l16" w:history="1">
        <w:r w:rsidRPr="003A085A">
          <w:rPr>
            <w:rFonts w:ascii="Times New Roman" w:eastAsia="Times New Roman" w:hAnsi="Times New Roman" w:cs="Times New Roman"/>
            <w:color w:val="2156A5"/>
            <w:spacing w:val="-2"/>
            <w:sz w:val="28"/>
            <w:szCs w:val="28"/>
            <w:u w:val="single"/>
            <w:lang w:eastAsia="ru-RU"/>
          </w:rPr>
          <w:t>16</w:t>
        </w:r>
      </w:hyperlink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]:</w:t>
      </w:r>
    </w:p>
    <w:p w:rsidR="003A085A" w:rsidRPr="003A085A" w:rsidRDefault="003A085A" w:rsidP="003A085A">
      <w:pPr>
        <w:numPr>
          <w:ilvl w:val="0"/>
          <w:numId w:val="3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активация симпатоадреналовой системы (САС) (реализуется преимущественно через альф</w:t>
      </w:r>
      <w:proofErr w:type="gramStart"/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а-</w:t>
      </w:r>
      <w:proofErr w:type="gramEnd"/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бета-</w:t>
      </w:r>
      <w:proofErr w:type="spellStart"/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адренорецепторы</w:t>
      </w:r>
      <w:proofErr w:type="spellEnd"/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3A085A" w:rsidRPr="003A085A" w:rsidRDefault="003A085A" w:rsidP="003A085A">
      <w:pPr>
        <w:numPr>
          <w:ilvl w:val="0"/>
          <w:numId w:val="3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активация ренин-</w:t>
      </w:r>
      <w:proofErr w:type="spellStart"/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ангиотензин</w:t>
      </w:r>
      <w:proofErr w:type="spellEnd"/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proofErr w:type="spellStart"/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альдостероновой</w:t>
      </w:r>
      <w:proofErr w:type="spellEnd"/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системы (РААС); в </w:t>
      </w:r>
      <w:proofErr w:type="spellStart"/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т.ч</w:t>
      </w:r>
      <w:proofErr w:type="spellEnd"/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повышение продукции </w:t>
      </w:r>
      <w:proofErr w:type="spellStart"/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минералокортикоидов</w:t>
      </w:r>
      <w:proofErr w:type="spellEnd"/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(альдостерона и др.), инициируемое, в частности, </w:t>
      </w:r>
      <w:proofErr w:type="spellStart"/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гиперактивацией</w:t>
      </w:r>
      <w:proofErr w:type="spellEnd"/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почечной РААС;</w:t>
      </w:r>
    </w:p>
    <w:p w:rsidR="003A085A" w:rsidRPr="003A085A" w:rsidRDefault="003A085A" w:rsidP="003A085A">
      <w:pPr>
        <w:numPr>
          <w:ilvl w:val="0"/>
          <w:numId w:val="3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нарушение мембранного транспорта катионов (</w:t>
      </w:r>
      <w:proofErr w:type="spellStart"/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Na</w:t>
      </w:r>
      <w:proofErr w:type="spellEnd"/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  <w:t>+</w:t>
      </w:r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Са</w:t>
      </w:r>
      <w:proofErr w:type="gramStart"/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  <w:t>2</w:t>
      </w:r>
      <w:proofErr w:type="gramEnd"/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  <w:t>+</w:t>
      </w:r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K</w:t>
      </w:r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  <w:t>+</w:t>
      </w:r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3A085A" w:rsidRPr="003A085A" w:rsidRDefault="003A085A" w:rsidP="003A085A">
      <w:pPr>
        <w:numPr>
          <w:ilvl w:val="0"/>
          <w:numId w:val="3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увеличение </w:t>
      </w:r>
      <w:proofErr w:type="spellStart"/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реабсорбции</w:t>
      </w:r>
      <w:proofErr w:type="spellEnd"/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натрия в почках;</w:t>
      </w:r>
    </w:p>
    <w:p w:rsidR="003A085A" w:rsidRPr="003A085A" w:rsidRDefault="003A085A" w:rsidP="003A085A">
      <w:pPr>
        <w:numPr>
          <w:ilvl w:val="0"/>
          <w:numId w:val="3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дисфункция эндотелия с преобладанием продукции </w:t>
      </w:r>
      <w:proofErr w:type="spellStart"/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вазоконстрикторных</w:t>
      </w:r>
      <w:proofErr w:type="spellEnd"/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субстанций (тканевого </w:t>
      </w:r>
      <w:proofErr w:type="spellStart"/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ангиотензина</w:t>
      </w:r>
      <w:proofErr w:type="spellEnd"/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proofErr w:type="gramStart"/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II</w:t>
      </w:r>
      <w:proofErr w:type="gramEnd"/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proofErr w:type="spellStart"/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эндотелина</w:t>
      </w:r>
      <w:proofErr w:type="spellEnd"/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 и снижением выработки депрессорных соединений (</w:t>
      </w:r>
      <w:proofErr w:type="spellStart"/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брадикинина</w:t>
      </w:r>
      <w:proofErr w:type="spellEnd"/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NО, </w:t>
      </w:r>
      <w:proofErr w:type="spellStart"/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простациклина</w:t>
      </w:r>
      <w:proofErr w:type="spellEnd"/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др.);</w:t>
      </w:r>
    </w:p>
    <w:p w:rsidR="003A085A" w:rsidRPr="003A085A" w:rsidRDefault="003A085A" w:rsidP="003A085A">
      <w:pPr>
        <w:numPr>
          <w:ilvl w:val="0"/>
          <w:numId w:val="3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структурные изменения сосудистой стенки артерий мышечного (резистивного) и эластического типа, в том числе вследствие низкоинтенсивного неинфекционного воспаления;</w:t>
      </w:r>
    </w:p>
    <w:p w:rsidR="003A085A" w:rsidRPr="003A085A" w:rsidRDefault="003A085A" w:rsidP="003A085A">
      <w:pPr>
        <w:numPr>
          <w:ilvl w:val="0"/>
          <w:numId w:val="3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нарушение микроциркуляции (снижение плотности капилляров);</w:t>
      </w:r>
    </w:p>
    <w:p w:rsidR="003A085A" w:rsidRPr="003A085A" w:rsidRDefault="003A085A" w:rsidP="003A085A">
      <w:pPr>
        <w:numPr>
          <w:ilvl w:val="0"/>
          <w:numId w:val="3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нарушение </w:t>
      </w:r>
      <w:proofErr w:type="spellStart"/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барорецепторного</w:t>
      </w:r>
      <w:proofErr w:type="spellEnd"/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звена системы центральной регуляции уровня АД;</w:t>
      </w:r>
    </w:p>
    <w:p w:rsidR="003A085A" w:rsidRDefault="003A085A" w:rsidP="003A085A">
      <w:pPr>
        <w:numPr>
          <w:ilvl w:val="0"/>
          <w:numId w:val="3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повышение жесткости крупных сосудов.</w:t>
      </w:r>
    </w:p>
    <w:p w:rsidR="003A085A" w:rsidRDefault="003A085A" w:rsidP="003A08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A085A" w:rsidRDefault="003A085A" w:rsidP="003A085A">
      <w:pPr>
        <w:shd w:val="clear" w:color="auto" w:fill="FFFFFF"/>
        <w:spacing w:after="150" w:line="240" w:lineRule="auto"/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Артериальная гипертензия </w:t>
      </w:r>
      <w:r w:rsidRPr="003A08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распространена </w:t>
      </w:r>
      <w:r w:rsidRPr="003A085A"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>среди взрослого населения составляет 30– 45% . Распространенность АГ не зависит от уровня дохода и одинакова в странах с низким, средним и высоким уровнями дохода</w:t>
      </w:r>
      <w:proofErr w:type="gramStart"/>
      <w:r w:rsidRPr="003A085A"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 xml:space="preserve"> .</w:t>
      </w:r>
      <w:proofErr w:type="gramEnd"/>
      <w:r w:rsidRPr="003A085A"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 xml:space="preserve"> В российской популяции среди мужчин в возрасте 25–65 лет распространенность АГ несколько выше (в некоторых регионах она достигает 47%), тогда как среди женщин распространенность АГ — около 40% . Распространенность АГ увеличивается с возрастом, достигая 60% и выше у лиц старше 60 лет</w:t>
      </w:r>
      <w:proofErr w:type="gramStart"/>
      <w:r w:rsidRPr="003A085A"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 xml:space="preserve"> .</w:t>
      </w:r>
      <w:proofErr w:type="gramEnd"/>
      <w:r w:rsidRPr="003A085A"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 xml:space="preserve"> Поскольку наблюдаемое увеличение продолжительности жизни сопровождается постарением населения и, соответственно, увеличением количества малоподвижных пациентов с избыточной массой тела, прогнозируется, что распространенность АГ будет расти во всем мире. Согласно прогнозу, к 2025 году число пациентов АГ увеличится на 15–20% и достигнет почти 1,5 миллиардов</w:t>
      </w:r>
      <w:proofErr w:type="gramStart"/>
      <w:r w:rsidRPr="003A085A"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 xml:space="preserve"> .</w:t>
      </w:r>
      <w:proofErr w:type="gramEnd"/>
    </w:p>
    <w:p w:rsidR="003A085A" w:rsidRDefault="003A085A" w:rsidP="003A085A">
      <w:pPr>
        <w:shd w:val="clear" w:color="auto" w:fill="FFFFFF"/>
        <w:spacing w:after="150" w:line="240" w:lineRule="auto"/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ab/>
      </w:r>
      <w:r w:rsidRPr="003A085A"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>Прямая связь между повышенным уровнем АД и риском СС событий продемонстрирована для всех возрастных  и этнических групп</w:t>
      </w:r>
      <w:proofErr w:type="gramStart"/>
      <w:r w:rsidRPr="003A085A"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 xml:space="preserve"> .</w:t>
      </w:r>
      <w:proofErr w:type="gramEnd"/>
      <w:r w:rsidRPr="003A085A"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 xml:space="preserve"> У пациентов старше 50 лет САД является более сильным предиктором событий, чем ДАД . Высокое ДАД ассоциируется с увеличением риска СС событий и чаще является повышенным у более молодых (&lt;50 лет) пациентов. ДАД имеет тенденцию к понижению во второй половине жизни вследствие увеличения артериальной жесткости, тогда как САД, как фактор риска, приобретает в э</w:t>
      </w:r>
      <w:r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>тот период еще большее значение</w:t>
      </w:r>
      <w:r w:rsidRPr="003A085A"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 xml:space="preserve">. </w:t>
      </w:r>
      <w:proofErr w:type="gramStart"/>
      <w:r w:rsidRPr="003A085A"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>У пациентов среднего возраста и пожилых повышение пульсово</w:t>
      </w:r>
      <w:r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 xml:space="preserve">го давления </w:t>
      </w:r>
      <w:r w:rsidRPr="003A085A"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 xml:space="preserve"> (которое представляе</w:t>
      </w:r>
      <w:r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 xml:space="preserve">т собой разницу между </w:t>
      </w:r>
      <w:r w:rsidRPr="003A085A"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 xml:space="preserve"> оказывает дополнительное негативное влияние на прогноз.</w:t>
      </w:r>
      <w:proofErr w:type="gramEnd"/>
    </w:p>
    <w:p w:rsidR="003A085A" w:rsidRDefault="003A085A" w:rsidP="003A085A">
      <w:pPr>
        <w:shd w:val="clear" w:color="auto" w:fill="FFFFFF"/>
        <w:spacing w:after="150" w:line="240" w:lineRule="auto"/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ab/>
        <w:t xml:space="preserve">В основе </w:t>
      </w:r>
      <w:r w:rsidR="00F964FE"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 xml:space="preserve">классификации артериальной гипертензии лежит стадия, уровень и риск развития осложнений, а так же поражение органов </w:t>
      </w:r>
      <w:proofErr w:type="spellStart"/>
      <w:r w:rsidR="00F964FE"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>мишений</w:t>
      </w:r>
      <w:proofErr w:type="spellEnd"/>
      <w:r w:rsidR="00F964FE"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 xml:space="preserve">.   </w:t>
      </w:r>
    </w:p>
    <w:p w:rsidR="00F964FE" w:rsidRPr="00F964FE" w:rsidRDefault="00F964FE" w:rsidP="00F964FE">
      <w:pPr>
        <w:pStyle w:val="a4"/>
        <w:shd w:val="clear" w:color="auto" w:fill="FFFFFF"/>
        <w:jc w:val="both"/>
        <w:rPr>
          <w:spacing w:val="-2"/>
          <w:sz w:val="28"/>
          <w:szCs w:val="28"/>
        </w:rPr>
      </w:pPr>
      <w:r w:rsidRPr="00F964FE">
        <w:rPr>
          <w:spacing w:val="-3"/>
          <w:sz w:val="28"/>
          <w:szCs w:val="28"/>
          <w:shd w:val="clear" w:color="auto" w:fill="F2F2F2"/>
        </w:rPr>
        <w:tab/>
      </w:r>
      <w:r w:rsidRPr="00F964FE">
        <w:rPr>
          <w:spacing w:val="-2"/>
          <w:sz w:val="28"/>
          <w:szCs w:val="28"/>
        </w:rPr>
        <w:t>Выделяются 3 стадии гипертонической болезни.</w:t>
      </w:r>
    </w:p>
    <w:p w:rsidR="00F964FE" w:rsidRPr="00F964FE" w:rsidRDefault="00F964FE" w:rsidP="00F964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964F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Стадия I</w:t>
      </w:r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— отсутствие ПОМ и АКС, возможное наличие факторов риска</w:t>
      </w:r>
    </w:p>
    <w:p w:rsidR="00F964FE" w:rsidRPr="00F964FE" w:rsidRDefault="00F964FE" w:rsidP="00F964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Факторы СС риска у пациентов с АГ:</w:t>
      </w:r>
    </w:p>
    <w:p w:rsidR="00F964FE" w:rsidRPr="00F964FE" w:rsidRDefault="00F964FE" w:rsidP="00F964FE">
      <w:pPr>
        <w:numPr>
          <w:ilvl w:val="0"/>
          <w:numId w:val="4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Пол (мужчины &gt; женщин);</w:t>
      </w:r>
    </w:p>
    <w:p w:rsidR="00F964FE" w:rsidRPr="00F964FE" w:rsidRDefault="00F964FE" w:rsidP="00F964FE">
      <w:pPr>
        <w:numPr>
          <w:ilvl w:val="0"/>
          <w:numId w:val="4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Возраст ≥55 лет у мужчин, ≥65 лет у женщин;</w:t>
      </w:r>
    </w:p>
    <w:p w:rsidR="00F964FE" w:rsidRPr="00F964FE" w:rsidRDefault="00F964FE" w:rsidP="00F964FE">
      <w:pPr>
        <w:numPr>
          <w:ilvl w:val="0"/>
          <w:numId w:val="4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Курение (в настоящем или прошлом; курение в прошлом следует рассматривать как фактор риска при отказе от курения в течение последнего года);</w:t>
      </w:r>
    </w:p>
    <w:p w:rsidR="00F964FE" w:rsidRPr="00F964FE" w:rsidRDefault="00F964FE" w:rsidP="00F964FE">
      <w:pPr>
        <w:numPr>
          <w:ilvl w:val="0"/>
          <w:numId w:val="4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Дислипидемия</w:t>
      </w:r>
      <w:proofErr w:type="spellEnd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(принимается во внимание каждый из представленных показателей липидного обмена): ОХС &gt;4,9 </w:t>
      </w:r>
      <w:proofErr w:type="spellStart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ммоль</w:t>
      </w:r>
      <w:proofErr w:type="spellEnd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/л и/или ХС ЛПНП &gt;3,0 </w:t>
      </w:r>
      <w:proofErr w:type="spellStart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ммоль</w:t>
      </w:r>
      <w:proofErr w:type="spellEnd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/л и/или ХС ЛПВП у мужчин — &lt;1,0 </w:t>
      </w:r>
      <w:proofErr w:type="spellStart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ммоль</w:t>
      </w:r>
      <w:proofErr w:type="spellEnd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/л (40 мг/</w:t>
      </w:r>
      <w:proofErr w:type="spellStart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дл</w:t>
      </w:r>
      <w:proofErr w:type="spellEnd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), у женщин — &lt;1,2 </w:t>
      </w:r>
      <w:proofErr w:type="spellStart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ммоль</w:t>
      </w:r>
      <w:proofErr w:type="spellEnd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/л (46 мг/</w:t>
      </w:r>
      <w:proofErr w:type="spellStart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дл</w:t>
      </w:r>
      <w:proofErr w:type="spellEnd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) и/или триглицериды &gt;1,7 </w:t>
      </w:r>
      <w:proofErr w:type="spellStart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ммоль</w:t>
      </w:r>
      <w:proofErr w:type="spellEnd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/л;</w:t>
      </w:r>
    </w:p>
    <w:p w:rsidR="00F964FE" w:rsidRPr="00F964FE" w:rsidRDefault="00F964FE" w:rsidP="00F964FE">
      <w:pPr>
        <w:numPr>
          <w:ilvl w:val="0"/>
          <w:numId w:val="4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Мочевая кислота (≥360 </w:t>
      </w:r>
      <w:proofErr w:type="spellStart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мкмоль</w:t>
      </w:r>
      <w:proofErr w:type="spellEnd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/л у женщин, ≥420 </w:t>
      </w:r>
      <w:proofErr w:type="spellStart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мкмоль</w:t>
      </w:r>
      <w:proofErr w:type="spellEnd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/л у мужчин);</w:t>
      </w:r>
    </w:p>
    <w:p w:rsidR="00F964FE" w:rsidRPr="00F964FE" w:rsidRDefault="00F964FE" w:rsidP="00F964FE">
      <w:pPr>
        <w:numPr>
          <w:ilvl w:val="0"/>
          <w:numId w:val="4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Нарушение гликемии натощак: глюкоза плазмы натощак 5,6–6,9 </w:t>
      </w:r>
      <w:proofErr w:type="spellStart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ммоль</w:t>
      </w:r>
      <w:proofErr w:type="spellEnd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/л;</w:t>
      </w:r>
    </w:p>
    <w:p w:rsidR="00F964FE" w:rsidRPr="00F964FE" w:rsidRDefault="00F964FE" w:rsidP="00F964FE">
      <w:pPr>
        <w:numPr>
          <w:ilvl w:val="0"/>
          <w:numId w:val="4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Нарушение толерантности к глюкозе;</w:t>
      </w:r>
    </w:p>
    <w:p w:rsidR="00F964FE" w:rsidRPr="00F964FE" w:rsidRDefault="00F964FE" w:rsidP="00F964FE">
      <w:pPr>
        <w:numPr>
          <w:ilvl w:val="0"/>
          <w:numId w:val="4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Избыточная масса тела (ИМТ 25-29,9 кг/м</w:t>
      </w:r>
      <w:proofErr w:type="gramStart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  <w:t>2</w:t>
      </w:r>
      <w:proofErr w:type="gramEnd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 или ожирение (ИМТ ≥ 30 кг/м</w:t>
      </w:r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  <w:t>2</w:t>
      </w:r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F964FE" w:rsidRPr="00F964FE" w:rsidRDefault="00F964FE" w:rsidP="00F964FE">
      <w:pPr>
        <w:numPr>
          <w:ilvl w:val="0"/>
          <w:numId w:val="4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Семейный анамнез развития ССЗ в молодом возрасте (&lt; 55 лет для мужчин и &lt;65 лет для женщин);</w:t>
      </w:r>
    </w:p>
    <w:p w:rsidR="00F964FE" w:rsidRPr="00F964FE" w:rsidRDefault="00F964FE" w:rsidP="00F964FE">
      <w:pPr>
        <w:numPr>
          <w:ilvl w:val="0"/>
          <w:numId w:val="4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Развитие АГ в молодом возрасте у родителей или в семье;</w:t>
      </w:r>
    </w:p>
    <w:p w:rsidR="00F964FE" w:rsidRPr="00F964FE" w:rsidRDefault="00F964FE" w:rsidP="00F964FE">
      <w:pPr>
        <w:numPr>
          <w:ilvl w:val="0"/>
          <w:numId w:val="4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Ранняя менопауза;</w:t>
      </w:r>
    </w:p>
    <w:p w:rsidR="00F964FE" w:rsidRPr="00F964FE" w:rsidRDefault="00F964FE" w:rsidP="00F964FE">
      <w:pPr>
        <w:numPr>
          <w:ilvl w:val="0"/>
          <w:numId w:val="4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Малоподвижный образ жизни;</w:t>
      </w:r>
    </w:p>
    <w:p w:rsidR="00F964FE" w:rsidRPr="00F964FE" w:rsidRDefault="00F964FE" w:rsidP="00F964FE">
      <w:pPr>
        <w:numPr>
          <w:ilvl w:val="0"/>
          <w:numId w:val="4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Психологические и социально-экономические факторы;</w:t>
      </w:r>
    </w:p>
    <w:p w:rsidR="00F964FE" w:rsidRPr="00F964FE" w:rsidRDefault="00F964FE" w:rsidP="00F964FE">
      <w:pPr>
        <w:numPr>
          <w:ilvl w:val="0"/>
          <w:numId w:val="4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Частота сердечных сокращений в покое &gt;80 ударов в минуту.</w:t>
      </w:r>
    </w:p>
    <w:p w:rsidR="00F964FE" w:rsidRPr="00F964FE" w:rsidRDefault="00F964FE" w:rsidP="00F964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964F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Стадия II</w:t>
      </w:r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подразумевает наличие бессимптомного поражения органов-мишеней, связанного с АГ и/или ХБП С3 (СКФ 30–59 мл/ мин), и/или СД без поражения органов-мишеней и предполагает отсутствие АКС.</w:t>
      </w:r>
    </w:p>
    <w:p w:rsidR="00F964FE" w:rsidRPr="00F964FE" w:rsidRDefault="00F964FE" w:rsidP="00F964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Бессимптомное ПОМ:</w:t>
      </w:r>
    </w:p>
    <w:p w:rsidR="00F964FE" w:rsidRPr="00F964FE" w:rsidRDefault="00F964FE" w:rsidP="00F964FE">
      <w:pPr>
        <w:numPr>
          <w:ilvl w:val="0"/>
          <w:numId w:val="5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Артериальная жесткость:</w:t>
      </w:r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  <w:t>Пульсовое давление (ПД) (у пожилых пациентов) ≥60 мм рт. ст.</w:t>
      </w:r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  <w:t>Каротидно-</w:t>
      </w:r>
      <w:proofErr w:type="spellStart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феморальная</w:t>
      </w:r>
      <w:proofErr w:type="spellEnd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СПВ &gt;10 м/</w:t>
      </w:r>
      <w:proofErr w:type="gramStart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proofErr w:type="gramEnd"/>
    </w:p>
    <w:p w:rsidR="00F964FE" w:rsidRPr="00F964FE" w:rsidRDefault="00F964FE" w:rsidP="00F964FE">
      <w:pPr>
        <w:numPr>
          <w:ilvl w:val="0"/>
          <w:numId w:val="5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Электрокардиографические (ЭКГ) признаки ГЛЖ на (индекс Соколова–</w:t>
      </w:r>
      <w:proofErr w:type="spellStart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Лайона</w:t>
      </w:r>
      <w:proofErr w:type="spellEnd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&gt; 35 мм, или амплитуда зубца R в отведении </w:t>
      </w:r>
      <w:proofErr w:type="spellStart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aVL</w:t>
      </w:r>
      <w:proofErr w:type="spellEnd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≥11 мм, корнельское произведение &gt;2440 мм x </w:t>
      </w:r>
      <w:proofErr w:type="spellStart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мс</w:t>
      </w:r>
      <w:proofErr w:type="spellEnd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или корнельский вольтажный индекс &gt;28 мм для мужчин и &gt;20 мм для женщин);</w:t>
      </w:r>
    </w:p>
    <w:p w:rsidR="00F964FE" w:rsidRPr="00F964FE" w:rsidRDefault="00F964FE" w:rsidP="00F964FE">
      <w:pPr>
        <w:numPr>
          <w:ilvl w:val="0"/>
          <w:numId w:val="5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Эхокардиографические</w:t>
      </w:r>
      <w:proofErr w:type="spellEnd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признаки ГЛЖ (индекс массы ЛЖ (масса ЛЖ, г/рост, м) формула ASE для пациентов с избыточной массой тела и ожирением: для мужчин &gt;50 г/м</w:t>
      </w:r>
      <w:proofErr w:type="gramStart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  <w:t>2</w:t>
      </w:r>
      <w:proofErr w:type="gramEnd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  <w:t>,7</w:t>
      </w:r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для женщин &gt;47 г/м</w:t>
      </w:r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  <w:t>2,7</w:t>
      </w:r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 индексация на площадь поверхности тела (масса ЛЖ/рост, м</w:t>
      </w:r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  <w:t>2</w:t>
      </w:r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 для пациентов с нормальной массой тела: &gt;115 г/м</w:t>
      </w:r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  <w:t>2</w:t>
      </w:r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(мужчины) и &gt; 95 г/м</w:t>
      </w:r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  <w:t>2</w:t>
      </w:r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(женщины);</w:t>
      </w:r>
    </w:p>
    <w:p w:rsidR="00F964FE" w:rsidRPr="00F964FE" w:rsidRDefault="00F964FE" w:rsidP="00F964FE">
      <w:pPr>
        <w:numPr>
          <w:ilvl w:val="0"/>
          <w:numId w:val="5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Альбуминурия 30–300 мг/24 ч или отношения альбумин-</w:t>
      </w:r>
      <w:proofErr w:type="spellStart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креатинин</w:t>
      </w:r>
      <w:proofErr w:type="spellEnd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30–300 мг/г или 3,4-34 мг/</w:t>
      </w:r>
      <w:proofErr w:type="spellStart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ммоль</w:t>
      </w:r>
      <w:proofErr w:type="spellEnd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(предпочтительно в утренней порции мочи);</w:t>
      </w:r>
    </w:p>
    <w:p w:rsidR="00F964FE" w:rsidRPr="00F964FE" w:rsidRDefault="00F964FE" w:rsidP="00F964FE">
      <w:pPr>
        <w:numPr>
          <w:ilvl w:val="0"/>
          <w:numId w:val="5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ХБП С3 стадии с СКФ &gt;30–59 мл/мин/1,73 м</w:t>
      </w:r>
      <w:proofErr w:type="gramStart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  <w:t>2</w:t>
      </w:r>
      <w:proofErr w:type="gramEnd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F964FE" w:rsidRPr="00F964FE" w:rsidRDefault="00F964FE" w:rsidP="00F964FE">
      <w:pPr>
        <w:numPr>
          <w:ilvl w:val="0"/>
          <w:numId w:val="5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Лодыжечно</w:t>
      </w:r>
      <w:proofErr w:type="spellEnd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-плечевой индекс &lt;0,9;</w:t>
      </w:r>
    </w:p>
    <w:p w:rsidR="00F964FE" w:rsidRPr="00F964FE" w:rsidRDefault="00F964FE" w:rsidP="00F964FE">
      <w:pPr>
        <w:numPr>
          <w:ilvl w:val="0"/>
          <w:numId w:val="5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Выраженная </w:t>
      </w:r>
      <w:proofErr w:type="spellStart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ретинопатия</w:t>
      </w:r>
      <w:proofErr w:type="spellEnd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 наличие кровоизлияний, экссудатов или отека соска зрительного нерва.</w:t>
      </w:r>
    </w:p>
    <w:p w:rsidR="00F964FE" w:rsidRPr="00F964FE" w:rsidRDefault="00F964FE" w:rsidP="00F964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964F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Стадия III</w:t>
      </w:r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определяется наличием АКС, в том числе ХБП С4–С5 стадии, и/или СД с поражением органов-мишеней.</w:t>
      </w:r>
    </w:p>
    <w:p w:rsidR="00F964FE" w:rsidRPr="00F964FE" w:rsidRDefault="00F964FE" w:rsidP="00F964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СД (рассматривается как дополнительное состояние, усугубляющее риск) [</w:t>
      </w:r>
      <w:hyperlink r:id="rId11" w:anchor="l31" w:history="1">
        <w:r w:rsidRPr="00F964FE">
          <w:rPr>
            <w:rFonts w:ascii="Times New Roman" w:eastAsia="Times New Roman" w:hAnsi="Times New Roman" w:cs="Times New Roman"/>
            <w:color w:val="2156A5"/>
            <w:spacing w:val="-2"/>
            <w:sz w:val="28"/>
            <w:szCs w:val="28"/>
            <w:u w:val="single"/>
            <w:lang w:eastAsia="ru-RU"/>
          </w:rPr>
          <w:t>31</w:t>
        </w:r>
      </w:hyperlink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]: глюкоза плазмы натощак ≥7,0 </w:t>
      </w:r>
      <w:proofErr w:type="spellStart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ммоль</w:t>
      </w:r>
      <w:proofErr w:type="spellEnd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/л при двух последовательных измерениях и/или HbA1c ≥6,5%, и/ или глюкоза плазмы после нагрузки или при случайном определении ≥11,1 </w:t>
      </w:r>
      <w:proofErr w:type="spellStart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ммоль</w:t>
      </w:r>
      <w:proofErr w:type="spellEnd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/л.</w:t>
      </w:r>
    </w:p>
    <w:p w:rsidR="00F964FE" w:rsidRPr="00F964FE" w:rsidRDefault="00F964FE" w:rsidP="00F964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Стадии АГ имеют уточняющий характер по поражениям органов-мишеней и сопутствующей патологии.</w:t>
      </w:r>
    </w:p>
    <w:p w:rsidR="00F964FE" w:rsidRPr="00F964FE" w:rsidRDefault="00F964FE" w:rsidP="00F964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 основании уровня АД, наличия </w:t>
      </w:r>
      <w:proofErr w:type="gramStart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ФР</w:t>
      </w:r>
      <w:proofErr w:type="gramEnd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ПОМ, АКС, СД выделяют 4 категории риска СС осложнений: низкий (риск 1), умеренный (риск 2), высокий (риск 3) и очень высокий (риск 4) (</w:t>
      </w:r>
      <w:hyperlink r:id="rId12" w:anchor="table_p12_g2" w:history="1">
        <w:r w:rsidRPr="00F964FE">
          <w:rPr>
            <w:rFonts w:ascii="Times New Roman" w:eastAsia="Times New Roman" w:hAnsi="Times New Roman" w:cs="Times New Roman"/>
            <w:color w:val="2156A5"/>
            <w:spacing w:val="-2"/>
            <w:sz w:val="28"/>
            <w:szCs w:val="28"/>
            <w:u w:val="single"/>
            <w:lang w:eastAsia="ru-RU"/>
          </w:rPr>
          <w:t>таблица П12 Приложение Г2</w:t>
        </w:r>
      </w:hyperlink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). Наиболее значимым является определение категории риска у пациентов с гипертонической болезнью I и II стадий.</w:t>
      </w:r>
    </w:p>
    <w:p w:rsidR="00F964FE" w:rsidRPr="00F964FE" w:rsidRDefault="00842E95" w:rsidP="00F964FE">
      <w:pPr>
        <w:shd w:val="clear" w:color="auto" w:fill="FFFFFF"/>
        <w:spacing w:before="240" w:after="120" w:line="240" w:lineRule="auto"/>
        <w:outlineLvl w:val="2"/>
        <w:rPr>
          <w:rFonts w:ascii="Times New Roman" w:eastAsia="Times New Roman" w:hAnsi="Times New Roman" w:cs="Times New Roman"/>
          <w:color w:val="BA3925"/>
          <w:sz w:val="28"/>
          <w:szCs w:val="28"/>
          <w:lang w:eastAsia="ru-RU"/>
        </w:rPr>
      </w:pPr>
      <w:hyperlink r:id="rId13" w:anchor="1_6_%D0%9A%D0%BB%D0%B8%D0%BD%D0%B8%D1%87%D0%B5%D1%81%D0%BA%D0%B0%D1%8F_%D0%BA%D0%B0%D1%80%D1%82%D0%B8%D0%BD%D0%B0_%D0%B7%D0%B0%D0%B1%D0%BE%D0%BB%D0%B5%D0%B2%D0%B0%D0%BD%D0%B8%D1%8F_%D0%B8%D0%BB%D0%B8_%D1%81%D0%BE%D1%81%D1%82%D0%BE%D1%8F%D0%BD%D0%B8%D1%8F_" w:history="1">
        <w:r w:rsidR="00F964FE" w:rsidRPr="00F964FE">
          <w:rPr>
            <w:rFonts w:ascii="Times New Roman" w:eastAsia="Times New Roman" w:hAnsi="Times New Roman" w:cs="Times New Roman"/>
            <w:color w:val="BA3925"/>
            <w:sz w:val="28"/>
            <w:szCs w:val="28"/>
            <w:u w:val="single"/>
            <w:lang w:eastAsia="ru-RU"/>
          </w:rPr>
          <w:t xml:space="preserve">1.6 Клиническая картина заболевания или состояния (группы </w:t>
        </w:r>
        <w:proofErr w:type="spellStart"/>
        <w:r w:rsidR="00F964FE" w:rsidRPr="00F964FE">
          <w:rPr>
            <w:rFonts w:ascii="Times New Roman" w:eastAsia="Times New Roman" w:hAnsi="Times New Roman" w:cs="Times New Roman"/>
            <w:color w:val="BA3925"/>
            <w:sz w:val="28"/>
            <w:szCs w:val="28"/>
            <w:u w:val="single"/>
            <w:lang w:eastAsia="ru-RU"/>
          </w:rPr>
          <w:t>заболеваний</w:t>
        </w:r>
        <w:proofErr w:type="gramStart"/>
        <w:r w:rsidR="00F964FE" w:rsidRPr="00F964FE">
          <w:rPr>
            <w:rFonts w:ascii="Times New Roman" w:eastAsia="Times New Roman" w:hAnsi="Times New Roman" w:cs="Times New Roman"/>
            <w:color w:val="BA3925"/>
            <w:sz w:val="28"/>
            <w:szCs w:val="28"/>
            <w:u w:val="single"/>
            <w:lang w:eastAsia="ru-RU"/>
          </w:rPr>
          <w:t>,с</w:t>
        </w:r>
        <w:proofErr w:type="gramEnd"/>
        <w:r w:rsidR="00F964FE" w:rsidRPr="00F964FE">
          <w:rPr>
            <w:rFonts w:ascii="Times New Roman" w:eastAsia="Times New Roman" w:hAnsi="Times New Roman" w:cs="Times New Roman"/>
            <w:color w:val="BA3925"/>
            <w:sz w:val="28"/>
            <w:szCs w:val="28"/>
            <w:u w:val="single"/>
            <w:lang w:eastAsia="ru-RU"/>
          </w:rPr>
          <w:t>остояний</w:t>
        </w:r>
        <w:proofErr w:type="spellEnd"/>
        <w:r w:rsidR="00F964FE" w:rsidRPr="00F964FE">
          <w:rPr>
            <w:rFonts w:ascii="Times New Roman" w:eastAsia="Times New Roman" w:hAnsi="Times New Roman" w:cs="Times New Roman"/>
            <w:color w:val="BA3925"/>
            <w:sz w:val="28"/>
            <w:szCs w:val="28"/>
            <w:u w:val="single"/>
            <w:lang w:eastAsia="ru-RU"/>
          </w:rPr>
          <w:t>)</w:t>
        </w:r>
      </w:hyperlink>
    </w:p>
    <w:p w:rsidR="00F964FE" w:rsidRPr="00F964FE" w:rsidRDefault="00F964FE" w:rsidP="00F964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большинстве случаев АД повышается бессимптомно, и АГ обнаруживают лишь в ходе объективного исследования пациента. В тех случаях, когда жалобы есть, они неспецифичны (головная боль, головокружение, сердцебиение и т.д.). При симптоматической гипертонии жалобы обусловлены основным заболеванием:</w:t>
      </w:r>
    </w:p>
    <w:p w:rsidR="00F964FE" w:rsidRPr="00F964FE" w:rsidRDefault="00F964FE" w:rsidP="00F964FE">
      <w:pPr>
        <w:numPr>
          <w:ilvl w:val="0"/>
          <w:numId w:val="6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Синдром </w:t>
      </w:r>
      <w:proofErr w:type="spellStart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обструктивного</w:t>
      </w:r>
      <w:proofErr w:type="spellEnd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апноэ во сне: храп, головная боль по утрам, сонливость в дневное время, нарушение памяти, внимания, неполноценный ночной сон;</w:t>
      </w:r>
    </w:p>
    <w:p w:rsidR="00F964FE" w:rsidRPr="00F964FE" w:rsidRDefault="00F964FE" w:rsidP="00F964FE">
      <w:pPr>
        <w:numPr>
          <w:ilvl w:val="0"/>
          <w:numId w:val="6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Первичный</w:t>
      </w:r>
      <w:proofErr w:type="gramEnd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гиперальдостеронизм</w:t>
      </w:r>
      <w:proofErr w:type="spellEnd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 мышечная слабость, полиурия, полидипсия, запоры;</w:t>
      </w:r>
    </w:p>
    <w:p w:rsidR="00F964FE" w:rsidRPr="00F964FE" w:rsidRDefault="00F964FE" w:rsidP="00F964FE">
      <w:pPr>
        <w:numPr>
          <w:ilvl w:val="0"/>
          <w:numId w:val="6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еохромоцитома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 пароксизмальная артериальная гипертензия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proofErr w:type="gramEnd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головная боль, профузная потливость, сердцебиение, лабильное повышение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артериального давления</w:t>
      </w:r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ортостатическая гипотония;</w:t>
      </w:r>
    </w:p>
    <w:p w:rsidR="00F964FE" w:rsidRPr="00F964FE" w:rsidRDefault="00F964FE" w:rsidP="00F964FE">
      <w:pPr>
        <w:numPr>
          <w:ilvl w:val="0"/>
          <w:numId w:val="6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Синдром Иценко–</w:t>
      </w:r>
      <w:proofErr w:type="spellStart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Кушинга</w:t>
      </w:r>
      <w:proofErr w:type="spellEnd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: лунообразное лицо, плетора, жировой горбик, гирсутизм, центральное ожирение, атрофия кожи, багровые </w:t>
      </w:r>
      <w:proofErr w:type="spellStart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стрии</w:t>
      </w:r>
      <w:proofErr w:type="spellEnd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синяки, нарушения углеводного обмена;</w:t>
      </w:r>
    </w:p>
    <w:p w:rsidR="00F964FE" w:rsidRPr="00F964FE" w:rsidRDefault="00F964FE" w:rsidP="00F964FE">
      <w:pPr>
        <w:numPr>
          <w:ilvl w:val="0"/>
          <w:numId w:val="6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Заболевания щитовидной железы: симптомы тиреотоксикоза или гипотиреоза;</w:t>
      </w:r>
    </w:p>
    <w:p w:rsidR="00F964FE" w:rsidRDefault="00F964FE" w:rsidP="00F964FE">
      <w:pPr>
        <w:numPr>
          <w:ilvl w:val="0"/>
          <w:numId w:val="6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Коарктация</w:t>
      </w:r>
      <w:proofErr w:type="spellEnd"/>
      <w:r w:rsidRPr="00F964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аорты: головная боль, холодные конечности, боль в ногах при физических нагрузках, носовые кровотечения.</w:t>
      </w:r>
    </w:p>
    <w:p w:rsidR="00F964FE" w:rsidRDefault="00F964FE" w:rsidP="00F964F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" w:tblpY="291"/>
        <w:tblW w:w="14550" w:type="dxa"/>
        <w:tblCellSpacing w:w="15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"/>
      </w:tblPr>
      <w:tblGrid>
        <w:gridCol w:w="2871"/>
        <w:gridCol w:w="2688"/>
        <w:gridCol w:w="912"/>
        <w:gridCol w:w="8079"/>
      </w:tblGrid>
      <w:tr w:rsidR="00E93C88" w:rsidRPr="00F964FE" w:rsidTr="00E93C88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93C88" w:rsidRPr="00F964FE" w:rsidRDefault="00E93C88" w:rsidP="00E93C88">
            <w:pPr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color w:val="7A2518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i/>
                <w:iCs/>
                <w:color w:val="7A2518"/>
                <w:lang w:eastAsia="ru-RU"/>
              </w:rPr>
              <w:t>Классификация артериального давления</w:t>
            </w:r>
            <w:r w:rsidRPr="00F964FE">
              <w:rPr>
                <w:rFonts w:ascii="Times New Roman" w:eastAsia="Times New Roman" w:hAnsi="Times New Roman" w:cs="Times New Roman"/>
                <w:i/>
                <w:iCs/>
                <w:color w:val="7A2518"/>
                <w:lang w:eastAsia="ru-RU"/>
              </w:rPr>
              <w:t>, измеренного в медицинском учреждении, и определение степеней гипертензии</w:t>
            </w:r>
          </w:p>
        </w:tc>
      </w:tr>
      <w:tr w:rsidR="00E93C88" w:rsidRPr="00F964FE" w:rsidTr="00E93C88">
        <w:trPr>
          <w:tblCellSpacing w:w="15" w:type="dxa"/>
        </w:trPr>
        <w:tc>
          <w:tcPr>
            <w:tcW w:w="2829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964FE" w:rsidRPr="00F964FE" w:rsidRDefault="00E93C88" w:rsidP="00E93C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F964FE">
              <w:rPr>
                <w:rFonts w:ascii="inherit" w:eastAsia="Times New Roman" w:hAnsi="inherit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>Категория</w:t>
            </w:r>
          </w:p>
        </w:tc>
        <w:tc>
          <w:tcPr>
            <w:tcW w:w="2663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964FE" w:rsidRPr="00F964FE" w:rsidRDefault="00E93C88" w:rsidP="00E93C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F964FE">
              <w:rPr>
                <w:rFonts w:ascii="inherit" w:eastAsia="Times New Roman" w:hAnsi="inherit" w:cs="Times New Roman"/>
                <w:b/>
                <w:bCs/>
                <w:spacing w:val="-1"/>
                <w:sz w:val="24"/>
                <w:szCs w:val="24"/>
                <w:lang w:eastAsia="ru-RU"/>
              </w:rPr>
              <w:t>САД (</w:t>
            </w:r>
            <w:proofErr w:type="gramStart"/>
            <w:r w:rsidRPr="00F964FE">
              <w:rPr>
                <w:rFonts w:ascii="inherit" w:eastAsia="Times New Roman" w:hAnsi="inherit" w:cs="Times New Roman"/>
                <w:b/>
                <w:bCs/>
                <w:spacing w:val="-1"/>
                <w:sz w:val="24"/>
                <w:szCs w:val="24"/>
                <w:lang w:eastAsia="ru-RU"/>
              </w:rPr>
              <w:t>мм</w:t>
            </w:r>
            <w:proofErr w:type="gramEnd"/>
            <w:r w:rsidRPr="00F964FE">
              <w:rPr>
                <w:rFonts w:ascii="inherit" w:eastAsia="Times New Roman" w:hAnsi="inherit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рт. ст.)</w:t>
            </w:r>
          </w:p>
        </w:tc>
        <w:tc>
          <w:tcPr>
            <w:tcW w:w="852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F964FE" w:rsidRDefault="00E93C88" w:rsidP="00E9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6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964FE" w:rsidRPr="00F964FE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F964FE">
              <w:rPr>
                <w:rFonts w:ascii="inherit" w:eastAsia="Times New Roman" w:hAnsi="inherit" w:cs="Times New Roman"/>
                <w:b/>
                <w:bCs/>
                <w:spacing w:val="-1"/>
                <w:sz w:val="24"/>
                <w:szCs w:val="24"/>
                <w:lang w:eastAsia="ru-RU"/>
              </w:rPr>
              <w:t>ДАД (мм рт. ст.)</w:t>
            </w:r>
          </w:p>
        </w:tc>
      </w:tr>
      <w:tr w:rsidR="00E93C88" w:rsidRPr="00F964FE" w:rsidTr="00E93C88">
        <w:trPr>
          <w:tblCellSpacing w:w="15" w:type="dxa"/>
        </w:trPr>
        <w:tc>
          <w:tcPr>
            <w:tcW w:w="2829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964FE" w:rsidRPr="00F964FE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F964FE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Оптимальное</w:t>
            </w:r>
          </w:p>
        </w:tc>
        <w:tc>
          <w:tcPr>
            <w:tcW w:w="2663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964FE" w:rsidRPr="00F964FE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F964FE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&lt;120</w:t>
            </w:r>
          </w:p>
        </w:tc>
        <w:tc>
          <w:tcPr>
            <w:tcW w:w="852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964FE" w:rsidRPr="00F964FE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F964FE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056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964FE" w:rsidRPr="00F964FE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F964FE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&lt;80</w:t>
            </w:r>
          </w:p>
        </w:tc>
      </w:tr>
      <w:tr w:rsidR="00E93C88" w:rsidRPr="00F964FE" w:rsidTr="00E93C88">
        <w:trPr>
          <w:tblCellSpacing w:w="15" w:type="dxa"/>
        </w:trPr>
        <w:tc>
          <w:tcPr>
            <w:tcW w:w="2829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964FE" w:rsidRPr="00F964FE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F964FE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Нормальное</w:t>
            </w:r>
          </w:p>
        </w:tc>
        <w:tc>
          <w:tcPr>
            <w:tcW w:w="2663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964FE" w:rsidRPr="00F964FE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F964FE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120–129</w:t>
            </w:r>
          </w:p>
        </w:tc>
        <w:tc>
          <w:tcPr>
            <w:tcW w:w="852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964FE" w:rsidRPr="00F964FE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F964FE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и/или</w:t>
            </w:r>
          </w:p>
        </w:tc>
        <w:tc>
          <w:tcPr>
            <w:tcW w:w="8056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964FE" w:rsidRPr="00F964FE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F964FE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80–84</w:t>
            </w:r>
          </w:p>
        </w:tc>
      </w:tr>
      <w:tr w:rsidR="00E93C88" w:rsidRPr="00F964FE" w:rsidTr="00E93C88">
        <w:trPr>
          <w:tblCellSpacing w:w="15" w:type="dxa"/>
        </w:trPr>
        <w:tc>
          <w:tcPr>
            <w:tcW w:w="2829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964FE" w:rsidRPr="00F964FE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F964FE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Высокое нормальное</w:t>
            </w:r>
          </w:p>
        </w:tc>
        <w:tc>
          <w:tcPr>
            <w:tcW w:w="2663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964FE" w:rsidRPr="00F964FE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F964FE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130–139</w:t>
            </w:r>
          </w:p>
        </w:tc>
        <w:tc>
          <w:tcPr>
            <w:tcW w:w="852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964FE" w:rsidRPr="00F964FE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F964FE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и/или</w:t>
            </w:r>
          </w:p>
        </w:tc>
        <w:tc>
          <w:tcPr>
            <w:tcW w:w="8056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964FE" w:rsidRPr="00F964FE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F964FE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85–89</w:t>
            </w:r>
          </w:p>
        </w:tc>
      </w:tr>
      <w:tr w:rsidR="00E93C88" w:rsidRPr="00F964FE" w:rsidTr="00E93C88">
        <w:trPr>
          <w:tblCellSpacing w:w="15" w:type="dxa"/>
        </w:trPr>
        <w:tc>
          <w:tcPr>
            <w:tcW w:w="2829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964FE" w:rsidRPr="00F964FE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F964FE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АГ 1-й степени</w:t>
            </w:r>
          </w:p>
        </w:tc>
        <w:tc>
          <w:tcPr>
            <w:tcW w:w="2663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964FE" w:rsidRPr="00F964FE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F964FE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140–159</w:t>
            </w:r>
          </w:p>
        </w:tc>
        <w:tc>
          <w:tcPr>
            <w:tcW w:w="852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964FE" w:rsidRPr="00F964FE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F964FE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и/или</w:t>
            </w:r>
          </w:p>
        </w:tc>
        <w:tc>
          <w:tcPr>
            <w:tcW w:w="8056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964FE" w:rsidRPr="00F964FE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F964FE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90–99</w:t>
            </w:r>
          </w:p>
        </w:tc>
      </w:tr>
      <w:tr w:rsidR="00E93C88" w:rsidRPr="00F964FE" w:rsidTr="00E93C88">
        <w:trPr>
          <w:tblCellSpacing w:w="15" w:type="dxa"/>
        </w:trPr>
        <w:tc>
          <w:tcPr>
            <w:tcW w:w="2829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964FE" w:rsidRPr="00F964FE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F964FE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АГ 2-й степени</w:t>
            </w:r>
          </w:p>
        </w:tc>
        <w:tc>
          <w:tcPr>
            <w:tcW w:w="2663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964FE" w:rsidRPr="00F964FE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F964FE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160–179</w:t>
            </w:r>
          </w:p>
        </w:tc>
        <w:tc>
          <w:tcPr>
            <w:tcW w:w="852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964FE" w:rsidRPr="00F964FE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F964FE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и/или</w:t>
            </w:r>
          </w:p>
        </w:tc>
        <w:tc>
          <w:tcPr>
            <w:tcW w:w="8056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964FE" w:rsidRPr="00F964FE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F964FE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100–109</w:t>
            </w:r>
          </w:p>
        </w:tc>
      </w:tr>
      <w:tr w:rsidR="00E93C88" w:rsidRPr="00F964FE" w:rsidTr="00E93C88">
        <w:trPr>
          <w:tblCellSpacing w:w="15" w:type="dxa"/>
        </w:trPr>
        <w:tc>
          <w:tcPr>
            <w:tcW w:w="2829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964FE" w:rsidRPr="00F964FE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F964FE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АГ 3-й степени</w:t>
            </w:r>
          </w:p>
        </w:tc>
        <w:tc>
          <w:tcPr>
            <w:tcW w:w="2663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964FE" w:rsidRPr="00F964FE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F964FE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&gt;180</w:t>
            </w:r>
          </w:p>
        </w:tc>
        <w:tc>
          <w:tcPr>
            <w:tcW w:w="852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964FE" w:rsidRPr="00F964FE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F964FE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и/или</w:t>
            </w:r>
          </w:p>
        </w:tc>
        <w:tc>
          <w:tcPr>
            <w:tcW w:w="8056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964FE" w:rsidRPr="00F964FE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F964FE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&gt;110</w:t>
            </w:r>
          </w:p>
        </w:tc>
      </w:tr>
      <w:tr w:rsidR="00E93C88" w:rsidRPr="00F964FE" w:rsidTr="00E93C88">
        <w:trPr>
          <w:tblCellSpacing w:w="15" w:type="dxa"/>
        </w:trPr>
        <w:tc>
          <w:tcPr>
            <w:tcW w:w="2829" w:type="dxa"/>
            <w:tcBorders>
              <w:top w:val="single" w:sz="2" w:space="0" w:color="DEDEDE"/>
              <w:left w:val="single" w:sz="2" w:space="0" w:color="DEDEDE"/>
              <w:bottom w:val="single" w:sz="2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964FE" w:rsidRPr="00F964FE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F964FE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Изолированная систолическая гипертензия</w:t>
            </w:r>
          </w:p>
        </w:tc>
        <w:tc>
          <w:tcPr>
            <w:tcW w:w="2663" w:type="dxa"/>
            <w:tcBorders>
              <w:top w:val="single" w:sz="2" w:space="0" w:color="DEDEDE"/>
              <w:left w:val="single" w:sz="2" w:space="0" w:color="DEDEDE"/>
              <w:bottom w:val="single" w:sz="2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964FE" w:rsidRPr="00F964FE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F964FE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&gt;140</w:t>
            </w:r>
          </w:p>
        </w:tc>
        <w:tc>
          <w:tcPr>
            <w:tcW w:w="852" w:type="dxa"/>
            <w:tcBorders>
              <w:top w:val="single" w:sz="2" w:space="0" w:color="DEDEDE"/>
              <w:left w:val="single" w:sz="2" w:space="0" w:color="DEDEDE"/>
              <w:bottom w:val="single" w:sz="2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964FE" w:rsidRPr="00F964FE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F964FE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056" w:type="dxa"/>
            <w:tcBorders>
              <w:top w:val="single" w:sz="2" w:space="0" w:color="DEDEDE"/>
              <w:left w:val="single" w:sz="2" w:space="0" w:color="DEDEDE"/>
              <w:bottom w:val="single" w:sz="2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964FE" w:rsidRPr="00F964FE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F964FE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&lt;90</w:t>
            </w:r>
          </w:p>
        </w:tc>
      </w:tr>
    </w:tbl>
    <w:p w:rsidR="00F964FE" w:rsidRDefault="00F964FE" w:rsidP="00F964F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tbl>
      <w:tblPr>
        <w:tblW w:w="14550" w:type="dxa"/>
        <w:tblCellSpacing w:w="15" w:type="dxa"/>
        <w:tblInd w:w="-1671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"/>
      </w:tblPr>
      <w:tblGrid>
        <w:gridCol w:w="14550"/>
      </w:tblGrid>
      <w:tr w:rsidR="00E93C88" w:rsidRPr="00E93C88" w:rsidTr="00E93C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93C88" w:rsidRPr="00E93C88" w:rsidRDefault="00E93C88" w:rsidP="00E93C88">
            <w:pPr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color w:val="7A2518"/>
                <w:sz w:val="24"/>
                <w:szCs w:val="24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i/>
                <w:iCs/>
                <w:color w:val="8064A2" w:themeColor="accent4"/>
                <w:sz w:val="24"/>
                <w:szCs w:val="24"/>
                <w:lang w:eastAsia="ru-RU"/>
              </w:rPr>
              <w:t>Основная информация, которая должна быть получена при сборе анамнеза</w:t>
            </w:r>
          </w:p>
        </w:tc>
      </w:tr>
      <w:tr w:rsidR="00E93C88" w:rsidRPr="00E93C88" w:rsidTr="00E93C88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E93C88">
              <w:rPr>
                <w:rFonts w:ascii="inherit" w:eastAsia="Times New Roman" w:hAnsi="inherit" w:cs="Times New Roman"/>
                <w:b/>
                <w:bCs/>
                <w:spacing w:val="-1"/>
                <w:sz w:val="24"/>
                <w:szCs w:val="24"/>
                <w:lang w:eastAsia="ru-RU"/>
              </w:rPr>
              <w:t>Факторы риска</w:t>
            </w:r>
          </w:p>
        </w:tc>
      </w:tr>
      <w:tr w:rsidR="00E93C88" w:rsidRPr="00E93C88" w:rsidTr="00E93C88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Семейный и индивидуальный анамнез артериальной гипертензии, ССЗ, инсультов и заболеваний почек</w:t>
            </w:r>
          </w:p>
        </w:tc>
      </w:tr>
      <w:tr w:rsidR="00E93C88" w:rsidRPr="00E93C88" w:rsidTr="00E93C88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Семейный и индивидуальный анамнез ассоциированных факторов риска (например, </w:t>
            </w:r>
            <w:proofErr w:type="gram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семейной</w:t>
            </w:r>
            <w:proofErr w:type="gramEnd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proofErr w:type="spell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гиперхолестеринемии</w:t>
            </w:r>
            <w:proofErr w:type="spellEnd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)</w:t>
            </w:r>
          </w:p>
        </w:tc>
      </w:tr>
      <w:tr w:rsidR="00E93C88" w:rsidRPr="00E93C88" w:rsidTr="00E93C88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Анамнез курения</w:t>
            </w:r>
          </w:p>
        </w:tc>
      </w:tr>
      <w:tr w:rsidR="00E93C88" w:rsidRPr="00E93C88" w:rsidTr="00E93C88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Диетические привычки и употребление поваренной соли</w:t>
            </w:r>
          </w:p>
        </w:tc>
      </w:tr>
      <w:tr w:rsidR="00E93C88" w:rsidRPr="00E93C88" w:rsidTr="00E93C88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Употребление алкоголя</w:t>
            </w:r>
          </w:p>
        </w:tc>
      </w:tr>
      <w:tr w:rsidR="00E93C88" w:rsidRPr="00E93C88" w:rsidTr="00E93C88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Режим физической активности</w:t>
            </w:r>
          </w:p>
        </w:tc>
      </w:tr>
      <w:tr w:rsidR="00E93C88" w:rsidRPr="00E93C88" w:rsidTr="00E93C88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Указание в анамнезе на </w:t>
            </w:r>
            <w:proofErr w:type="spell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эректильную</w:t>
            </w:r>
            <w:proofErr w:type="spellEnd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дисфункцию</w:t>
            </w:r>
          </w:p>
        </w:tc>
      </w:tr>
      <w:tr w:rsidR="00E93C88" w:rsidRPr="00E93C88" w:rsidTr="00E93C88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Состояние сна, наличие храпа, эпизодов ночного апноэ (информация от членов семьи)</w:t>
            </w:r>
          </w:p>
        </w:tc>
      </w:tr>
      <w:tr w:rsidR="00E93C88" w:rsidRPr="00E93C88" w:rsidTr="00E93C88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Наличие АГ во время беременности/</w:t>
            </w:r>
            <w:proofErr w:type="spell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преэклампсия</w:t>
            </w:r>
            <w:proofErr w:type="spellEnd"/>
          </w:p>
        </w:tc>
      </w:tr>
      <w:tr w:rsidR="00E93C88" w:rsidRPr="00E93C88" w:rsidTr="00E93C88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Наличие в анамнезе или признаки ПОМ, ССЗ, инсульта, ТИА, СД и заболеваний почек</w:t>
            </w:r>
          </w:p>
        </w:tc>
      </w:tr>
      <w:tr w:rsidR="00E93C88" w:rsidRPr="00E93C88" w:rsidTr="00E93C88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Головной мозг и органы зрения: головные боли, </w:t>
            </w:r>
            <w:proofErr w:type="spell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вертиго</w:t>
            </w:r>
            <w:proofErr w:type="spellEnd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, синкопе, нарушения зрения, ТИА, нарушения моторных или сенсорных функций, инсульт, </w:t>
            </w:r>
            <w:proofErr w:type="spell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реваскуляризация</w:t>
            </w:r>
            <w:proofErr w:type="spellEnd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сонных артерий, когнитивные нарушения, деменция (</w:t>
            </w:r>
            <w:proofErr w:type="gram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</w:t>
            </w:r>
            <w:proofErr w:type="gramEnd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пожилых)</w:t>
            </w:r>
          </w:p>
        </w:tc>
      </w:tr>
      <w:tr w:rsidR="00E93C88" w:rsidRPr="00E93C88" w:rsidTr="00E93C88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proofErr w:type="gram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Сердце: боль в грудной клетке, одышка, отеки, инфаркт миокарда, </w:t>
            </w:r>
            <w:proofErr w:type="spell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реваскуляризация</w:t>
            </w:r>
            <w:proofErr w:type="spellEnd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коронарных артерий, синкопе, сердцебиения, аритмии (особенно ФП), сердечная недостаточность</w:t>
            </w:r>
            <w:proofErr w:type="gramEnd"/>
          </w:p>
        </w:tc>
      </w:tr>
      <w:tr w:rsidR="00E93C88" w:rsidRPr="00E93C88" w:rsidTr="00E93C88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lastRenderedPageBreak/>
              <w:t xml:space="preserve">Почки: жажда, полиурия, </w:t>
            </w:r>
            <w:proofErr w:type="spell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никтурия</w:t>
            </w:r>
            <w:proofErr w:type="spellEnd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, гематурия, инфекции мочевыводящих путей</w:t>
            </w:r>
          </w:p>
        </w:tc>
      </w:tr>
      <w:tr w:rsidR="00E93C88" w:rsidRPr="00E93C88" w:rsidTr="00E93C88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Периферические артерии: похолодание конечностей, перемежающаяся хромота, дистанция ходьбы, боли в покое, </w:t>
            </w:r>
            <w:proofErr w:type="spell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реваскуляризация</w:t>
            </w:r>
            <w:proofErr w:type="spellEnd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периферических артерий</w:t>
            </w:r>
          </w:p>
        </w:tc>
      </w:tr>
      <w:tr w:rsidR="00E93C88" w:rsidRPr="00E93C88" w:rsidTr="00E93C88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Индивидуальный или семейный анамнез ХБП (например, </w:t>
            </w:r>
            <w:proofErr w:type="spell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поликистоз</w:t>
            </w:r>
            <w:proofErr w:type="spellEnd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почек)</w:t>
            </w:r>
          </w:p>
        </w:tc>
      </w:tr>
      <w:tr w:rsidR="00E93C88" w:rsidRPr="00E93C88" w:rsidTr="00E93C88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Признаки </w:t>
            </w:r>
            <w:proofErr w:type="gramStart"/>
            <w:r w:rsidRPr="00E93C88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возможной</w:t>
            </w:r>
            <w:proofErr w:type="gramEnd"/>
            <w:r w:rsidRPr="00E93C88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 вторичной АГ</w:t>
            </w:r>
          </w:p>
        </w:tc>
      </w:tr>
      <w:tr w:rsidR="00E93C88" w:rsidRPr="00E93C88" w:rsidTr="00E93C88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Развитие АГ 2-й или 3-й степени в молодом возрасте (&lt;40 лет), или внезапное развитие АГ, или быстрое ухудшение течения АГ </w:t>
            </w:r>
            <w:proofErr w:type="gram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</w:t>
            </w:r>
            <w:proofErr w:type="gramEnd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пожилых</w:t>
            </w:r>
          </w:p>
        </w:tc>
      </w:tr>
      <w:tr w:rsidR="00E93C88" w:rsidRPr="00E93C88" w:rsidTr="00E93C88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Указания в анамнезе на заболевания почек/</w:t>
            </w:r>
            <w:proofErr w:type="spell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мочевыводящихпутей</w:t>
            </w:r>
            <w:proofErr w:type="spellEnd"/>
          </w:p>
        </w:tc>
      </w:tr>
      <w:tr w:rsidR="00E93C88" w:rsidRPr="00E93C88" w:rsidTr="00E93C88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Употребление наркотических препаратов/субстанций/сопутствующая терапия: кортикостероидами, назальными вазоконстрикторами, химиотерапия, лакрица (подробнее в Приложении Г</w:t>
            </w:r>
            <w:proofErr w:type="gram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</w:t>
            </w:r>
            <w:proofErr w:type="gramEnd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)</w:t>
            </w:r>
          </w:p>
        </w:tc>
      </w:tr>
      <w:tr w:rsidR="00E93C88" w:rsidRPr="00E93C88" w:rsidTr="00E93C88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Повторяющиеся эпизоды потливости, головных болей, тревоги или сердцебиений, позволяющие заподозрить </w:t>
            </w:r>
            <w:proofErr w:type="spell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феохромоцитому</w:t>
            </w:r>
            <w:proofErr w:type="spellEnd"/>
          </w:p>
        </w:tc>
      </w:tr>
      <w:tr w:rsidR="00E93C88" w:rsidRPr="00E93C88" w:rsidTr="00E93C88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Указание в анамнезе на эпизоды спонтанной или спровоцированной диуретиками </w:t>
            </w:r>
            <w:proofErr w:type="spell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гипокалиемии</w:t>
            </w:r>
            <w:proofErr w:type="spellEnd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, приступы мышечной слабости или судорог (</w:t>
            </w:r>
            <w:proofErr w:type="spell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гиперальдостеронизм</w:t>
            </w:r>
            <w:proofErr w:type="spellEnd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)</w:t>
            </w:r>
          </w:p>
        </w:tc>
      </w:tr>
      <w:tr w:rsidR="00E93C88" w:rsidRPr="00E93C88" w:rsidTr="00E93C88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Признаки заболеваний </w:t>
            </w:r>
            <w:proofErr w:type="gram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щитовидной</w:t>
            </w:r>
            <w:proofErr w:type="gramEnd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или паращитовидных желез</w:t>
            </w:r>
          </w:p>
        </w:tc>
      </w:tr>
      <w:tr w:rsidR="00E93C88" w:rsidRPr="00E93C88" w:rsidTr="00E93C88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Беременность или употребление </w:t>
            </w:r>
            <w:proofErr w:type="gram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оральных</w:t>
            </w:r>
            <w:proofErr w:type="gramEnd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контрацептивов в настоящее время</w:t>
            </w:r>
          </w:p>
        </w:tc>
      </w:tr>
      <w:tr w:rsidR="00E93C88" w:rsidRPr="00E93C88" w:rsidTr="00E93C88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Указания в анамнезе на синдром ночного апноэ</w:t>
            </w:r>
          </w:p>
        </w:tc>
      </w:tr>
      <w:tr w:rsidR="00E93C88" w:rsidRPr="00E93C88" w:rsidTr="00E93C88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proofErr w:type="spellStart"/>
            <w:r w:rsidRPr="00E93C88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Антигипертензивная</w:t>
            </w:r>
            <w:proofErr w:type="spellEnd"/>
            <w:r w:rsidRPr="00E93C88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 терапия</w:t>
            </w:r>
          </w:p>
        </w:tc>
      </w:tr>
      <w:tr w:rsidR="00E93C88" w:rsidRPr="00E93C88" w:rsidTr="00E93C88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Текущая/прошлая </w:t>
            </w:r>
            <w:proofErr w:type="spell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антигипертензивная</w:t>
            </w:r>
            <w:proofErr w:type="spellEnd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терапия, включая эффективность и переносимость препаратов</w:t>
            </w:r>
          </w:p>
        </w:tc>
      </w:tr>
      <w:tr w:rsidR="00E93C88" w:rsidRPr="00E93C88" w:rsidTr="00E93C88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Приверженность к терапии</w:t>
            </w:r>
          </w:p>
        </w:tc>
      </w:tr>
      <w:tr w:rsidR="00E93C88" w:rsidRPr="00E93C88" w:rsidTr="00E93C88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2" w:space="0" w:color="DEDEDE"/>
              <w:right w:val="single" w:sz="2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Особое внимание следует обратить на следующие факторы:</w:t>
            </w:r>
          </w:p>
          <w:p w:rsidR="00E93C88" w:rsidRPr="00E93C88" w:rsidRDefault="00E93C88" w:rsidP="00E93C88">
            <w:pPr>
              <w:numPr>
                <w:ilvl w:val="0"/>
                <w:numId w:val="7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Время установления диагноза АГ, включая данные о любых предшествующих обследованиях, госпитализациях и т.п.</w:t>
            </w:r>
          </w:p>
          <w:p w:rsidR="00E93C88" w:rsidRPr="00E93C88" w:rsidRDefault="00E93C88" w:rsidP="00E93C88">
            <w:pPr>
              <w:numPr>
                <w:ilvl w:val="0"/>
                <w:numId w:val="7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Все имеющиеся записи об уровнях АД в настоящем и прошлом</w:t>
            </w:r>
          </w:p>
          <w:p w:rsidR="00E93C88" w:rsidRPr="00E93C88" w:rsidRDefault="00E93C88" w:rsidP="00E93C88">
            <w:pPr>
              <w:numPr>
                <w:ilvl w:val="0"/>
                <w:numId w:val="7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Сведения о приеме любых других лекарственных препаратов, в </w:t>
            </w:r>
            <w:proofErr w:type="spell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т.ч</w:t>
            </w:r>
            <w:proofErr w:type="spellEnd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. обладающих </w:t>
            </w:r>
            <w:proofErr w:type="spell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прессорным</w:t>
            </w:r>
            <w:proofErr w:type="spellEnd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действием</w:t>
            </w:r>
          </w:p>
          <w:p w:rsidR="00E93C88" w:rsidRPr="00E93C88" w:rsidRDefault="00E93C88" w:rsidP="00E93C88">
            <w:pPr>
              <w:numPr>
                <w:ilvl w:val="0"/>
                <w:numId w:val="7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Описание и признаки всех сопутствующих заболеваний, имевших место в прошлом и настоящем</w:t>
            </w:r>
          </w:p>
          <w:p w:rsidR="00E93C88" w:rsidRPr="00E93C88" w:rsidRDefault="00E93C88" w:rsidP="00E93C88">
            <w:pPr>
              <w:numPr>
                <w:ilvl w:val="0"/>
                <w:numId w:val="7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История течения менопаузы и приема гормональной заместительной терапии</w:t>
            </w:r>
          </w:p>
        </w:tc>
      </w:tr>
    </w:tbl>
    <w:p w:rsidR="00F964FE" w:rsidRDefault="00F964FE" w:rsidP="00F964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F964FE" w:rsidRDefault="00F964FE" w:rsidP="00F964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93C88" w:rsidRPr="00E93C88" w:rsidRDefault="00842E95" w:rsidP="00E93C88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color w:val="BA3925"/>
          <w:sz w:val="41"/>
          <w:szCs w:val="41"/>
          <w:lang w:eastAsia="ru-RU"/>
        </w:rPr>
      </w:pPr>
      <w:hyperlink r:id="rId14" w:anchor="app_g2" w:history="1">
        <w:r w:rsidR="00E93C88" w:rsidRPr="00E93C88">
          <w:rPr>
            <w:rFonts w:ascii="Arial" w:eastAsia="Times New Roman" w:hAnsi="Arial" w:cs="Arial"/>
            <w:color w:val="BA3925"/>
            <w:sz w:val="41"/>
            <w:szCs w:val="41"/>
            <w:lang w:eastAsia="ru-RU"/>
          </w:rPr>
          <w:t xml:space="preserve">Принципы диагностики и оценки </w:t>
        </w:r>
        <w:proofErr w:type="gramStart"/>
        <w:r w:rsidR="00E93C88" w:rsidRPr="00E93C88">
          <w:rPr>
            <w:rFonts w:ascii="Arial" w:eastAsia="Times New Roman" w:hAnsi="Arial" w:cs="Arial"/>
            <w:color w:val="BA3925"/>
            <w:sz w:val="41"/>
            <w:szCs w:val="41"/>
            <w:lang w:eastAsia="ru-RU"/>
          </w:rPr>
          <w:t>сердечно-сосудистого</w:t>
        </w:r>
        <w:proofErr w:type="gramEnd"/>
        <w:r w:rsidR="00E93C88" w:rsidRPr="00E93C88">
          <w:rPr>
            <w:rFonts w:ascii="Arial" w:eastAsia="Times New Roman" w:hAnsi="Arial" w:cs="Arial"/>
            <w:color w:val="BA3925"/>
            <w:sz w:val="41"/>
            <w:szCs w:val="41"/>
            <w:lang w:eastAsia="ru-RU"/>
          </w:rPr>
          <w:t xml:space="preserve"> риска</w:t>
        </w:r>
      </w:hyperlink>
    </w:p>
    <w:p w:rsidR="00E93C88" w:rsidRPr="00E93C88" w:rsidRDefault="00E93C88" w:rsidP="00E93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0C3B25B" wp14:editId="7E9E2FD0">
            <wp:extent cx="12896850" cy="6806365"/>
            <wp:effectExtent l="0" t="0" r="0" b="0"/>
            <wp:docPr id="1" name="Рисунок 1" descr="tabl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e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7046" cy="681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C88" w:rsidRPr="00E93C88" w:rsidRDefault="00E93C88" w:rsidP="00E93C8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7A2518"/>
          <w:sz w:val="24"/>
          <w:szCs w:val="24"/>
          <w:lang w:eastAsia="ru-RU"/>
        </w:rPr>
      </w:pPr>
      <w:r w:rsidRPr="00E93C88">
        <w:rPr>
          <w:rFonts w:ascii="Times New Roman" w:eastAsia="Times New Roman" w:hAnsi="Times New Roman" w:cs="Times New Roman"/>
          <w:i/>
          <w:iCs/>
          <w:color w:val="7A2518"/>
          <w:sz w:val="24"/>
          <w:szCs w:val="24"/>
          <w:lang w:eastAsia="ru-RU"/>
        </w:rPr>
        <w:t>Таблица П</w:t>
      </w:r>
      <w:proofErr w:type="gramStart"/>
      <w:r w:rsidRPr="00E93C88">
        <w:rPr>
          <w:rFonts w:ascii="Times New Roman" w:eastAsia="Times New Roman" w:hAnsi="Times New Roman" w:cs="Times New Roman"/>
          <w:i/>
          <w:iCs/>
          <w:color w:val="7A2518"/>
          <w:sz w:val="24"/>
          <w:szCs w:val="24"/>
          <w:lang w:eastAsia="ru-RU"/>
        </w:rPr>
        <w:t>1</w:t>
      </w:r>
      <w:proofErr w:type="gramEnd"/>
      <w:r w:rsidRPr="00E93C88">
        <w:rPr>
          <w:rFonts w:ascii="Times New Roman" w:eastAsia="Times New Roman" w:hAnsi="Times New Roman" w:cs="Times New Roman"/>
          <w:i/>
          <w:iCs/>
          <w:color w:val="7A2518"/>
          <w:sz w:val="24"/>
          <w:szCs w:val="24"/>
          <w:lang w:eastAsia="ru-RU"/>
        </w:rPr>
        <w:t>/Г2. Скрининг и диагностика артериальной гипертензии</w:t>
      </w:r>
    </w:p>
    <w:tbl>
      <w:tblPr>
        <w:tblW w:w="14550" w:type="dxa"/>
        <w:tblCellSpacing w:w="15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"/>
      </w:tblPr>
      <w:tblGrid>
        <w:gridCol w:w="2920"/>
        <w:gridCol w:w="2749"/>
        <w:gridCol w:w="4989"/>
        <w:gridCol w:w="3892"/>
      </w:tblGrid>
      <w:tr w:rsidR="00E93C88" w:rsidRPr="00E93C88" w:rsidTr="00E93C88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93C88" w:rsidRPr="00E93C88" w:rsidRDefault="00E93C88" w:rsidP="00E93C88">
            <w:pPr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color w:val="7A2518"/>
                <w:sz w:val="24"/>
                <w:szCs w:val="24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i/>
                <w:iCs/>
                <w:color w:val="7A2518"/>
                <w:sz w:val="24"/>
                <w:szCs w:val="24"/>
                <w:lang w:eastAsia="ru-RU"/>
              </w:rPr>
              <w:t>Таблица П</w:t>
            </w:r>
            <w:proofErr w:type="gramStart"/>
            <w:r w:rsidRPr="00E93C88">
              <w:rPr>
                <w:rFonts w:ascii="Times New Roman" w:eastAsia="Times New Roman" w:hAnsi="Times New Roman" w:cs="Times New Roman"/>
                <w:i/>
                <w:iCs/>
                <w:color w:val="7A2518"/>
                <w:sz w:val="24"/>
                <w:szCs w:val="24"/>
                <w:lang w:eastAsia="ru-RU"/>
              </w:rPr>
              <w:t>2</w:t>
            </w:r>
            <w:proofErr w:type="gramEnd"/>
            <w:r w:rsidRPr="00E93C88">
              <w:rPr>
                <w:rFonts w:ascii="Times New Roman" w:eastAsia="Times New Roman" w:hAnsi="Times New Roman" w:cs="Times New Roman"/>
                <w:i/>
                <w:iCs/>
                <w:color w:val="7A2518"/>
                <w:sz w:val="24"/>
                <w:szCs w:val="24"/>
                <w:lang w:eastAsia="ru-RU"/>
              </w:rPr>
              <w:t>/Г2. Частые причины вторичных гипертензий</w:t>
            </w:r>
          </w:p>
        </w:tc>
      </w:tr>
      <w:tr w:rsidR="00E93C88" w:rsidRPr="00E93C88" w:rsidTr="00E93C88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E93C88">
              <w:rPr>
                <w:rFonts w:ascii="inherit" w:eastAsia="Times New Roman" w:hAnsi="inherit" w:cs="Times New Roman"/>
                <w:b/>
                <w:bCs/>
                <w:spacing w:val="-1"/>
                <w:sz w:val="24"/>
                <w:szCs w:val="24"/>
                <w:lang w:eastAsia="ru-RU"/>
              </w:rPr>
              <w:t>Причина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E93C88">
              <w:rPr>
                <w:rFonts w:ascii="inherit" w:eastAsia="Times New Roman" w:hAnsi="inherit" w:cs="Times New Roman"/>
                <w:b/>
                <w:bCs/>
                <w:spacing w:val="-1"/>
                <w:sz w:val="24"/>
                <w:szCs w:val="24"/>
                <w:lang w:eastAsia="ru-RU"/>
              </w:rPr>
              <w:t>Распространенность среди пациентов АГ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E93C88">
              <w:rPr>
                <w:rFonts w:ascii="inherit" w:eastAsia="Times New Roman" w:hAnsi="inherit" w:cs="Times New Roman"/>
                <w:b/>
                <w:bCs/>
                <w:spacing w:val="-1"/>
                <w:sz w:val="24"/>
                <w:szCs w:val="24"/>
                <w:lang w:eastAsia="ru-RU"/>
              </w:rPr>
              <w:t>Возможные симптомы и признаки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E93C88">
              <w:rPr>
                <w:rFonts w:ascii="inherit" w:eastAsia="Times New Roman" w:hAnsi="inherit" w:cs="Times New Roman"/>
                <w:b/>
                <w:bCs/>
                <w:spacing w:val="-1"/>
                <w:sz w:val="24"/>
                <w:szCs w:val="24"/>
                <w:lang w:eastAsia="ru-RU"/>
              </w:rPr>
              <w:t>Обследование</w:t>
            </w:r>
          </w:p>
        </w:tc>
      </w:tr>
      <w:tr w:rsidR="00E93C88" w:rsidRPr="00E93C88" w:rsidTr="00E93C88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обструктивного</w:t>
            </w:r>
            <w:proofErr w:type="spellEnd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 апноэ во время сна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5–10%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Храп; ожирение (но может встречаться при отсутствии ожирения); сонливость днем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Шкала </w:t>
            </w:r>
            <w:proofErr w:type="spellStart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Эпворта</w:t>
            </w:r>
            <w:proofErr w:type="spellEnd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полисомнография</w:t>
            </w:r>
            <w:proofErr w:type="spellEnd"/>
          </w:p>
        </w:tc>
      </w:tr>
      <w:tr w:rsidR="00E93C88" w:rsidRPr="00E93C88" w:rsidTr="00E93C88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Ренопаренхиматозные</w:t>
            </w:r>
            <w:proofErr w:type="spellEnd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lastRenderedPageBreak/>
              <w:t>заболевания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lastRenderedPageBreak/>
              <w:t>2–10%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Бессимптомное течение; сахарный диабет; </w:t>
            </w:r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гематурия, протеинурия, </w:t>
            </w:r>
            <w:proofErr w:type="spellStart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никтурия</w:t>
            </w:r>
            <w:proofErr w:type="spellEnd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; анемия, образование почек при </w:t>
            </w:r>
            <w:proofErr w:type="spellStart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поликистозе</w:t>
            </w:r>
            <w:proofErr w:type="spellEnd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 у взрослых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lastRenderedPageBreak/>
              <w:t>Креатинин</w:t>
            </w:r>
            <w:proofErr w:type="spellEnd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 и электролиты плазмы, </w:t>
            </w:r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СКФ; анализ мочи на кровь и белок, отношение альбумин/ </w:t>
            </w:r>
            <w:proofErr w:type="spellStart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 мочи; ультразвуковое исследование почек</w:t>
            </w:r>
          </w:p>
        </w:tc>
      </w:tr>
      <w:tr w:rsidR="00E93C88" w:rsidRPr="00E93C88" w:rsidTr="00E93C88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E93C88">
              <w:rPr>
                <w:rFonts w:ascii="inherit" w:eastAsia="Times New Roman" w:hAnsi="inherit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>Реноваскулярные заболевания</w:t>
            </w:r>
          </w:p>
        </w:tc>
      </w:tr>
      <w:tr w:rsidR="00E93C88" w:rsidRPr="00E93C88" w:rsidTr="00E93C88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Атеросклероз почечных артерий</w:t>
            </w:r>
          </w:p>
        </w:tc>
        <w:tc>
          <w:tcPr>
            <w:tcW w:w="0" w:type="auto"/>
            <w:vMerge w:val="restart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1–10%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Пожилые; диффузный атеросклероз (особенно периферических артерий); диабет; курение; рецидивирующий отек легких; шум в проекции почечных артерий.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Дуплексное сканирование почечных артерий или КТ-ангиография или МР-ангиография</w:t>
            </w:r>
          </w:p>
        </w:tc>
      </w:tr>
      <w:tr w:rsidR="00E93C88" w:rsidRPr="00E93C88" w:rsidTr="00E93C88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Фибромускулярная дисплазия почечных артерий</w:t>
            </w:r>
          </w:p>
        </w:tc>
        <w:tc>
          <w:tcPr>
            <w:tcW w:w="0" w:type="auto"/>
            <w:vMerge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8F8F7"/>
            <w:vAlign w:val="center"/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Молодые; чаще у женщин; шум в проекции почечных артерия</w:t>
            </w:r>
          </w:p>
        </w:tc>
        <w:tc>
          <w:tcPr>
            <w:tcW w:w="0" w:type="auto"/>
            <w:vMerge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8F8F7"/>
            <w:vAlign w:val="center"/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E93C88" w:rsidRPr="00E93C88" w:rsidTr="00E93C88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E93C88">
              <w:rPr>
                <w:rFonts w:ascii="inherit" w:eastAsia="Times New Roman" w:hAnsi="inherit" w:cs="Times New Roman"/>
                <w:b/>
                <w:bCs/>
                <w:spacing w:val="-1"/>
                <w:sz w:val="24"/>
                <w:szCs w:val="24"/>
                <w:lang w:eastAsia="ru-RU"/>
              </w:rPr>
              <w:t>Эндокринные причины</w:t>
            </w:r>
          </w:p>
        </w:tc>
      </w:tr>
      <w:tr w:rsidR="00E93C88" w:rsidRPr="00E93C88" w:rsidTr="00E93C88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Первичный </w:t>
            </w:r>
            <w:proofErr w:type="spellStart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альдостеронизм</w:t>
            </w:r>
            <w:proofErr w:type="spellEnd"/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5–15%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Спонтанная или индуцированная диуретиками </w:t>
            </w:r>
            <w:proofErr w:type="spellStart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гипокалиемия</w:t>
            </w:r>
            <w:proofErr w:type="spellEnd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, гипертензия в сочетании с надпочечниковой </w:t>
            </w:r>
            <w:proofErr w:type="spellStart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инсиденталомой</w:t>
            </w:r>
            <w:proofErr w:type="spellEnd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, или синдромом сонного апноэ или семейным анамнезом гипертензии в раннем возрасте (до 40 лет), семейным анамнезом первичного </w:t>
            </w:r>
            <w:proofErr w:type="spellStart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гиперальдостеронизма</w:t>
            </w:r>
            <w:proofErr w:type="spellEnd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 (родственники 1-й линии родства)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Ренин, альдостерон плазмы (исследование проводят на </w:t>
            </w:r>
            <w:proofErr w:type="spellStart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нормокалиемии</w:t>
            </w:r>
            <w:proofErr w:type="spellEnd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 и через 6 недель после отмены верошпирона); трактуют результаты с учетом </w:t>
            </w:r>
            <w:proofErr w:type="spellStart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антигипертензивой</w:t>
            </w:r>
            <w:proofErr w:type="spellEnd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 терапии, которую получает пациент</w:t>
            </w:r>
          </w:p>
        </w:tc>
      </w:tr>
      <w:tr w:rsidR="00E93C88" w:rsidRPr="00E93C88" w:rsidTr="00E93C88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Феохромоцитома</w:t>
            </w:r>
            <w:proofErr w:type="spellEnd"/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&lt;1%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Периодические симптомы: эпизоды повышения АД, головная боль, потливость, сердцебиения и бледность; </w:t>
            </w:r>
            <w:proofErr w:type="gramStart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лабильное</w:t>
            </w:r>
            <w:proofErr w:type="gramEnd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 АД; подъемы АД могут быть спровоцированы приемом препаратов (ББ, метоклопрамида, </w:t>
            </w:r>
            <w:proofErr w:type="spellStart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симпатомиметиков</w:t>
            </w:r>
            <w:proofErr w:type="spellEnd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опиоидов</w:t>
            </w:r>
            <w:proofErr w:type="spellEnd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, трициклических антидепрессантов)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Метанефрины</w:t>
            </w:r>
            <w:proofErr w:type="spellEnd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 в плазме или суточной моче</w:t>
            </w:r>
          </w:p>
        </w:tc>
      </w:tr>
      <w:tr w:rsidR="00E93C88" w:rsidRPr="00E93C88" w:rsidTr="00E93C88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Кушинга</w:t>
            </w:r>
            <w:proofErr w:type="spellEnd"/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&lt;1%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Лунообразное лицо, центральное ожирение, атрофия кожи, </w:t>
            </w:r>
            <w:proofErr w:type="spellStart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стрии</w:t>
            </w:r>
            <w:proofErr w:type="spellEnd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, диабет, длительный прием стероидов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Проба с 1 мг </w:t>
            </w:r>
            <w:proofErr w:type="spellStart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дексаметазона</w:t>
            </w:r>
            <w:proofErr w:type="spellEnd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, и/ или кортизол слюны в 23:00– 00:00, и/или суточная экскреция свободного кортизола с мочой — исключить прием </w:t>
            </w:r>
            <w:proofErr w:type="spellStart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глюкокортикоидов</w:t>
            </w:r>
            <w:proofErr w:type="spellEnd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!</w:t>
            </w:r>
          </w:p>
        </w:tc>
      </w:tr>
      <w:tr w:rsidR="00E93C88" w:rsidRPr="00E93C88" w:rsidTr="00E93C88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Заболевания щитовидной железы (</w:t>
            </w:r>
            <w:proofErr w:type="spellStart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гипер</w:t>
            </w:r>
            <w:proofErr w:type="spellEnd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- или гипотиреоз)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1–2%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Признаки и симптомы </w:t>
            </w:r>
            <w:proofErr w:type="spellStart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гипер</w:t>
            </w:r>
            <w:proofErr w:type="spellEnd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- или гипотиреоза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Оценка функции щитовидной железы (ТТГ, Т</w:t>
            </w:r>
            <w:r w:rsidRPr="00E93C88">
              <w:rPr>
                <w:rFonts w:ascii="inherit" w:eastAsia="Times New Roman" w:hAnsi="inherit" w:cs="Times New Roman"/>
                <w:spacing w:val="-2"/>
                <w:sz w:val="18"/>
                <w:szCs w:val="18"/>
                <w:vertAlign w:val="subscript"/>
                <w:lang w:eastAsia="ru-RU"/>
              </w:rPr>
              <w:t>3</w:t>
            </w:r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, Т</w:t>
            </w:r>
            <w:proofErr w:type="gramStart"/>
            <w:r w:rsidRPr="00E93C88">
              <w:rPr>
                <w:rFonts w:ascii="inherit" w:eastAsia="Times New Roman" w:hAnsi="inherit" w:cs="Times New Roman"/>
                <w:spacing w:val="-2"/>
                <w:sz w:val="18"/>
                <w:szCs w:val="18"/>
                <w:vertAlign w:val="subscript"/>
                <w:lang w:eastAsia="ru-RU"/>
              </w:rPr>
              <w:t>4</w:t>
            </w:r>
            <w:proofErr w:type="gramEnd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</w:tr>
      <w:tr w:rsidR="00E93C88" w:rsidRPr="00E93C88" w:rsidTr="00E93C88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Гиперапаратиреоз</w:t>
            </w:r>
            <w:proofErr w:type="spellEnd"/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&lt;1%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Гиперкальциемия</w:t>
            </w:r>
            <w:proofErr w:type="spellEnd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гипофосфатемия</w:t>
            </w:r>
            <w:proofErr w:type="spellEnd"/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Паратгормон</w:t>
            </w:r>
            <w:proofErr w:type="spellEnd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, уровень кальция</w:t>
            </w:r>
          </w:p>
        </w:tc>
      </w:tr>
      <w:tr w:rsidR="00E93C88" w:rsidRPr="00E93C88" w:rsidTr="00E93C88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lastRenderedPageBreak/>
              <w:t>Акромегалия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Увеличение </w:t>
            </w:r>
            <w:proofErr w:type="spellStart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акральных</w:t>
            </w:r>
            <w:proofErr w:type="spellEnd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 частей тела, укрупнение и огрубление черт лица, потливость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Инсулиноподобный фактор роста (ИФР-1) сыворотки крови</w:t>
            </w:r>
          </w:p>
        </w:tc>
      </w:tr>
      <w:tr w:rsidR="00E93C88" w:rsidRPr="00E93C88" w:rsidTr="00E93C88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E93C88">
              <w:rPr>
                <w:rFonts w:ascii="inherit" w:eastAsia="Times New Roman" w:hAnsi="inherit" w:cs="Times New Roman"/>
                <w:b/>
                <w:bCs/>
                <w:spacing w:val="-1"/>
                <w:sz w:val="24"/>
                <w:szCs w:val="24"/>
                <w:lang w:eastAsia="ru-RU"/>
              </w:rPr>
              <w:t>Другие причины</w:t>
            </w:r>
          </w:p>
        </w:tc>
      </w:tr>
      <w:tr w:rsidR="00E93C88" w:rsidRPr="00E93C88" w:rsidTr="00E93C88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2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Коарктация</w:t>
            </w:r>
            <w:proofErr w:type="spellEnd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 аорты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2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&lt;1%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2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Обычно выявляется у детей или подростков; разница АД (≥20/10 мм рт. ст.) между верхними и нижними конечностями и/или между правой и левой рукой и задержка радиально </w:t>
            </w:r>
            <w:proofErr w:type="spellStart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феморальной</w:t>
            </w:r>
            <w:proofErr w:type="spellEnd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 пульсации; низкий ЛПИ; систолический шум в межлопаточной области; </w:t>
            </w:r>
            <w:proofErr w:type="spellStart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узурация</w:t>
            </w:r>
            <w:proofErr w:type="spellEnd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 ребер при рентгенографии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2" w:space="0" w:color="DEDEDE"/>
              <w:right w:val="single" w:sz="2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E93C88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Эхокардиог</w:t>
            </w:r>
            <w:proofErr w:type="spellEnd"/>
          </w:p>
        </w:tc>
      </w:tr>
    </w:tbl>
    <w:p w:rsidR="00F964FE" w:rsidRPr="00F964FE" w:rsidRDefault="00F964FE" w:rsidP="00F964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tbl>
      <w:tblPr>
        <w:tblW w:w="15788" w:type="dxa"/>
        <w:tblCellSpacing w:w="15" w:type="dxa"/>
        <w:tblInd w:w="-1238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"/>
      </w:tblPr>
      <w:tblGrid>
        <w:gridCol w:w="15788"/>
      </w:tblGrid>
      <w:tr w:rsidR="00E93C88" w:rsidRPr="00E93C88" w:rsidTr="003F6107">
        <w:trPr>
          <w:tblCellSpacing w:w="15" w:type="dxa"/>
        </w:trPr>
        <w:tc>
          <w:tcPr>
            <w:tcW w:w="15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93C88" w:rsidRPr="00E93C88" w:rsidRDefault="00E93C88" w:rsidP="00E93C88">
            <w:pPr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color w:val="7A2518"/>
                <w:sz w:val="24"/>
                <w:szCs w:val="24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i/>
                <w:iCs/>
                <w:color w:val="8064A2" w:themeColor="accent4"/>
                <w:sz w:val="24"/>
                <w:szCs w:val="24"/>
                <w:lang w:eastAsia="ru-RU"/>
              </w:rPr>
              <w:t>Основные требования к физическому обследованию</w:t>
            </w:r>
          </w:p>
        </w:tc>
      </w:tr>
      <w:tr w:rsidR="00E93C88" w:rsidRPr="00E93C88" w:rsidTr="003F6107">
        <w:trPr>
          <w:tblCellSpacing w:w="15" w:type="dxa"/>
        </w:trPr>
        <w:tc>
          <w:tcPr>
            <w:tcW w:w="15728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Антропометрические показатели</w:t>
            </w:r>
          </w:p>
        </w:tc>
      </w:tr>
      <w:tr w:rsidR="00E93C88" w:rsidRPr="00E93C88" w:rsidTr="003F6107">
        <w:trPr>
          <w:tblCellSpacing w:w="15" w:type="dxa"/>
        </w:trPr>
        <w:tc>
          <w:tcPr>
            <w:tcW w:w="15728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Определение веса и роста с помощью калиброванных приборов, расчет ИМТ</w:t>
            </w:r>
          </w:p>
        </w:tc>
      </w:tr>
      <w:tr w:rsidR="00E93C88" w:rsidRPr="00E93C88" w:rsidTr="003F6107">
        <w:trPr>
          <w:tblCellSpacing w:w="15" w:type="dxa"/>
        </w:trPr>
        <w:tc>
          <w:tcPr>
            <w:tcW w:w="15728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Окружность талии</w:t>
            </w:r>
          </w:p>
        </w:tc>
      </w:tr>
      <w:tr w:rsidR="00E93C88" w:rsidRPr="00E93C88" w:rsidTr="003F6107">
        <w:trPr>
          <w:tblCellSpacing w:w="15" w:type="dxa"/>
        </w:trPr>
        <w:tc>
          <w:tcPr>
            <w:tcW w:w="15728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Признаки ПОМ</w:t>
            </w:r>
          </w:p>
        </w:tc>
      </w:tr>
      <w:tr w:rsidR="00E93C88" w:rsidRPr="00E93C88" w:rsidTr="003F6107">
        <w:trPr>
          <w:tblCellSpacing w:w="15" w:type="dxa"/>
        </w:trPr>
        <w:tc>
          <w:tcPr>
            <w:tcW w:w="15728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Неврологическое обследование и оценка когнитивного статуса</w:t>
            </w:r>
          </w:p>
        </w:tc>
      </w:tr>
      <w:tr w:rsidR="00E93C88" w:rsidRPr="00E93C88" w:rsidTr="003F6107">
        <w:trPr>
          <w:tblCellSpacing w:w="15" w:type="dxa"/>
        </w:trPr>
        <w:tc>
          <w:tcPr>
            <w:tcW w:w="15728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proofErr w:type="spell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Фундоскопия</w:t>
            </w:r>
            <w:proofErr w:type="spellEnd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для выявления </w:t>
            </w:r>
            <w:proofErr w:type="gram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гипертонической</w:t>
            </w:r>
            <w:proofErr w:type="gramEnd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proofErr w:type="spell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ретинопатии</w:t>
            </w:r>
            <w:proofErr w:type="spellEnd"/>
          </w:p>
        </w:tc>
      </w:tr>
      <w:tr w:rsidR="00E93C88" w:rsidRPr="00E93C88" w:rsidTr="003F6107">
        <w:trPr>
          <w:tblCellSpacing w:w="15" w:type="dxa"/>
        </w:trPr>
        <w:tc>
          <w:tcPr>
            <w:tcW w:w="15728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Пальпация и аускультация сердца, сонных и почечных артерий</w:t>
            </w:r>
          </w:p>
        </w:tc>
      </w:tr>
      <w:tr w:rsidR="00E93C88" w:rsidRPr="00E93C88" w:rsidTr="003F6107">
        <w:trPr>
          <w:tblCellSpacing w:w="15" w:type="dxa"/>
        </w:trPr>
        <w:tc>
          <w:tcPr>
            <w:tcW w:w="15728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Пальпация периферических артерий</w:t>
            </w:r>
          </w:p>
        </w:tc>
      </w:tr>
      <w:tr w:rsidR="00E93C88" w:rsidRPr="00E93C88" w:rsidTr="003F6107">
        <w:trPr>
          <w:tblCellSpacing w:w="15" w:type="dxa"/>
        </w:trPr>
        <w:tc>
          <w:tcPr>
            <w:tcW w:w="15728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Определение АД на обеих руках (как минимум однократно)</w:t>
            </w:r>
          </w:p>
        </w:tc>
      </w:tr>
      <w:tr w:rsidR="00E93C88" w:rsidRPr="00E93C88" w:rsidTr="003F6107">
        <w:trPr>
          <w:tblCellSpacing w:w="15" w:type="dxa"/>
        </w:trPr>
        <w:tc>
          <w:tcPr>
            <w:tcW w:w="15728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Вторичные гипертензии</w:t>
            </w:r>
          </w:p>
        </w:tc>
      </w:tr>
      <w:tr w:rsidR="00E93C88" w:rsidRPr="00E93C88" w:rsidTr="003F6107">
        <w:trPr>
          <w:tblCellSpacing w:w="15" w:type="dxa"/>
        </w:trPr>
        <w:tc>
          <w:tcPr>
            <w:tcW w:w="15728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Осмотр кожных покровов: признаки </w:t>
            </w:r>
            <w:proofErr w:type="spell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нейрофиброматоза</w:t>
            </w:r>
            <w:proofErr w:type="spellEnd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(</w:t>
            </w:r>
            <w:proofErr w:type="spell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феохромоцитома</w:t>
            </w:r>
            <w:proofErr w:type="spellEnd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)</w:t>
            </w:r>
          </w:p>
        </w:tc>
      </w:tr>
      <w:tr w:rsidR="00E93C88" w:rsidRPr="00E93C88" w:rsidTr="003F6107">
        <w:trPr>
          <w:tblCellSpacing w:w="15" w:type="dxa"/>
        </w:trPr>
        <w:tc>
          <w:tcPr>
            <w:tcW w:w="15728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Пальпация почек для исключения их увеличения при </w:t>
            </w:r>
            <w:proofErr w:type="spell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поликистозе</w:t>
            </w:r>
            <w:proofErr w:type="spellEnd"/>
          </w:p>
        </w:tc>
      </w:tr>
      <w:tr w:rsidR="00E93C88" w:rsidRPr="00E93C88" w:rsidTr="003F6107">
        <w:trPr>
          <w:tblCellSpacing w:w="15" w:type="dxa"/>
        </w:trPr>
        <w:tc>
          <w:tcPr>
            <w:tcW w:w="15728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Default="00E93C88" w:rsidP="00E93C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Аускультация сердца и почечных артерий для выявления шумов, являющихся признаком </w:t>
            </w:r>
            <w:proofErr w:type="spell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коарктации</w:t>
            </w:r>
            <w:proofErr w:type="spellEnd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</w:p>
          <w:p w:rsidR="00E93C88" w:rsidRPr="00E93C88" w:rsidRDefault="00E93C88" w:rsidP="00E93C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аорты или реноваскулярной гипертензии</w:t>
            </w:r>
          </w:p>
        </w:tc>
      </w:tr>
      <w:tr w:rsidR="00E93C88" w:rsidRPr="00E93C88" w:rsidTr="003F6107">
        <w:trPr>
          <w:tblCellSpacing w:w="15" w:type="dxa"/>
        </w:trPr>
        <w:tc>
          <w:tcPr>
            <w:tcW w:w="15728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Default="00E93C88" w:rsidP="00E93C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Сравнение пульсации на радиальных и бедренных артериях для выявления задержки пульсовой волны</w:t>
            </w:r>
          </w:p>
          <w:p w:rsidR="00E93C88" w:rsidRPr="00E93C88" w:rsidRDefault="00E93C88" w:rsidP="00E93C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при </w:t>
            </w:r>
            <w:proofErr w:type="spell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коарктации</w:t>
            </w:r>
            <w:proofErr w:type="spellEnd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аорты</w:t>
            </w:r>
          </w:p>
        </w:tc>
      </w:tr>
      <w:tr w:rsidR="00E93C88" w:rsidRPr="00E93C88" w:rsidTr="003F6107">
        <w:trPr>
          <w:tblCellSpacing w:w="15" w:type="dxa"/>
        </w:trPr>
        <w:tc>
          <w:tcPr>
            <w:tcW w:w="15728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Признаки синдрома </w:t>
            </w:r>
            <w:proofErr w:type="spell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Кушинга</w:t>
            </w:r>
            <w:proofErr w:type="spellEnd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(сочетание 2 или более симптомов):</w:t>
            </w:r>
          </w:p>
          <w:p w:rsidR="00E93C88" w:rsidRPr="00E93C88" w:rsidRDefault="00E93C88" w:rsidP="00E93C88">
            <w:pPr>
              <w:numPr>
                <w:ilvl w:val="0"/>
                <w:numId w:val="8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lastRenderedPageBreak/>
              <w:t>центральное ожирение,</w:t>
            </w:r>
          </w:p>
          <w:p w:rsidR="00E93C88" w:rsidRPr="00E93C88" w:rsidRDefault="00E93C88" w:rsidP="00E93C88">
            <w:pPr>
              <w:numPr>
                <w:ilvl w:val="0"/>
                <w:numId w:val="8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проксимальная мышечная слабость,</w:t>
            </w:r>
          </w:p>
          <w:p w:rsidR="00E93C88" w:rsidRPr="00E93C88" w:rsidRDefault="00E93C88" w:rsidP="00E93C88">
            <w:pPr>
              <w:numPr>
                <w:ilvl w:val="0"/>
                <w:numId w:val="8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подкожные кровоизлияния,</w:t>
            </w:r>
          </w:p>
          <w:p w:rsidR="00E93C88" w:rsidRPr="00E93C88" w:rsidRDefault="00E93C88" w:rsidP="00E93C88">
            <w:pPr>
              <w:numPr>
                <w:ilvl w:val="0"/>
                <w:numId w:val="8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широкие и глубокие </w:t>
            </w:r>
            <w:proofErr w:type="spell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стрии</w:t>
            </w:r>
            <w:proofErr w:type="spellEnd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,</w:t>
            </w:r>
          </w:p>
          <w:p w:rsidR="00E93C88" w:rsidRPr="00E93C88" w:rsidRDefault="00E93C88" w:rsidP="00E93C88">
            <w:pPr>
              <w:numPr>
                <w:ilvl w:val="0"/>
                <w:numId w:val="8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необъяснимый остеопороз,</w:t>
            </w:r>
          </w:p>
          <w:p w:rsidR="00E93C88" w:rsidRPr="00E93C88" w:rsidRDefault="00E93C88" w:rsidP="00E93C88">
            <w:pPr>
              <w:numPr>
                <w:ilvl w:val="0"/>
                <w:numId w:val="8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proofErr w:type="spell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гипокалиемия</w:t>
            </w:r>
            <w:proofErr w:type="spellEnd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,</w:t>
            </w:r>
          </w:p>
          <w:p w:rsidR="00E93C88" w:rsidRPr="00E93C88" w:rsidRDefault="00E93C88" w:rsidP="00E93C88">
            <w:pPr>
              <w:numPr>
                <w:ilvl w:val="0"/>
                <w:numId w:val="8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вновь начавшийся СД,</w:t>
            </w:r>
          </w:p>
          <w:p w:rsidR="00E93C88" w:rsidRPr="00E93C88" w:rsidRDefault="00E93C88" w:rsidP="00E93C88">
            <w:pPr>
              <w:numPr>
                <w:ilvl w:val="0"/>
                <w:numId w:val="8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аменорея,</w:t>
            </w:r>
          </w:p>
          <w:p w:rsidR="00E93C88" w:rsidRPr="00E93C88" w:rsidRDefault="00E93C88" w:rsidP="00E93C88">
            <w:pPr>
              <w:numPr>
                <w:ilvl w:val="0"/>
                <w:numId w:val="8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proofErr w:type="spell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инсиденталома</w:t>
            </w:r>
            <w:proofErr w:type="spellEnd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надпочечника</w:t>
            </w:r>
          </w:p>
        </w:tc>
      </w:tr>
      <w:tr w:rsidR="00E93C88" w:rsidRPr="00E93C88" w:rsidTr="003F6107">
        <w:trPr>
          <w:tblCellSpacing w:w="15" w:type="dxa"/>
        </w:trPr>
        <w:tc>
          <w:tcPr>
            <w:tcW w:w="15728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lastRenderedPageBreak/>
              <w:t>Признаки акромегалии</w:t>
            </w:r>
          </w:p>
          <w:p w:rsidR="00E93C88" w:rsidRPr="00E93C88" w:rsidRDefault="00E93C88" w:rsidP="00E93C88">
            <w:pPr>
              <w:numPr>
                <w:ilvl w:val="0"/>
                <w:numId w:val="9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увеличение </w:t>
            </w:r>
            <w:proofErr w:type="spell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акральных</w:t>
            </w:r>
            <w:proofErr w:type="spellEnd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частей тела,</w:t>
            </w:r>
          </w:p>
          <w:p w:rsidR="00E93C88" w:rsidRPr="00E93C88" w:rsidRDefault="00E93C88" w:rsidP="00E93C88">
            <w:pPr>
              <w:numPr>
                <w:ilvl w:val="0"/>
                <w:numId w:val="9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укрупнение и огрубление черт лица,</w:t>
            </w:r>
          </w:p>
          <w:p w:rsidR="00E93C88" w:rsidRPr="00E93C88" w:rsidRDefault="00E93C88" w:rsidP="00E93C88">
            <w:pPr>
              <w:numPr>
                <w:ilvl w:val="0"/>
                <w:numId w:val="9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потливость</w:t>
            </w:r>
          </w:p>
        </w:tc>
      </w:tr>
      <w:tr w:rsidR="00E93C88" w:rsidRPr="00E93C88" w:rsidTr="003F6107">
        <w:trPr>
          <w:tblCellSpacing w:w="15" w:type="dxa"/>
        </w:trPr>
        <w:tc>
          <w:tcPr>
            <w:tcW w:w="15728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Признаки заболеваний щитовидной железы (синдром гипотиреоза):</w:t>
            </w:r>
          </w:p>
          <w:p w:rsidR="00E93C88" w:rsidRPr="00E93C88" w:rsidRDefault="00E93C88" w:rsidP="00E93C88">
            <w:pPr>
              <w:numPr>
                <w:ilvl w:val="0"/>
                <w:numId w:val="10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склонность </w:t>
            </w:r>
            <w:proofErr w:type="gram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</w:t>
            </w:r>
            <w:proofErr w:type="gramEnd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брадикардии;</w:t>
            </w:r>
          </w:p>
          <w:p w:rsidR="00E93C88" w:rsidRPr="00E93C88" w:rsidRDefault="00E93C88" w:rsidP="00E93C88">
            <w:pPr>
              <w:numPr>
                <w:ilvl w:val="0"/>
                <w:numId w:val="10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плохая переносимость холода (зябкость);</w:t>
            </w:r>
          </w:p>
          <w:p w:rsidR="00E93C88" w:rsidRPr="00E93C88" w:rsidRDefault="00E93C88" w:rsidP="00E93C88">
            <w:pPr>
              <w:numPr>
                <w:ilvl w:val="0"/>
                <w:numId w:val="10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нарушения стула по типу запора;</w:t>
            </w:r>
          </w:p>
          <w:p w:rsidR="00E93C88" w:rsidRPr="00E93C88" w:rsidRDefault="00E93C88" w:rsidP="00E93C88">
            <w:pPr>
              <w:numPr>
                <w:ilvl w:val="0"/>
                <w:numId w:val="10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диффузная </w:t>
            </w:r>
            <w:proofErr w:type="spell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алопеция</w:t>
            </w:r>
            <w:proofErr w:type="spellEnd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,</w:t>
            </w:r>
          </w:p>
          <w:p w:rsidR="00E93C88" w:rsidRPr="00E93C88" w:rsidRDefault="00E93C88" w:rsidP="00E93C88">
            <w:pPr>
              <w:numPr>
                <w:ilvl w:val="0"/>
                <w:numId w:val="10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раннее поседение волос,</w:t>
            </w:r>
          </w:p>
          <w:p w:rsidR="003F6107" w:rsidRDefault="00E93C88" w:rsidP="00E93C88">
            <w:pPr>
              <w:numPr>
                <w:ilvl w:val="0"/>
                <w:numId w:val="10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proofErr w:type="gram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дистрофии ногтевых пластин (важен факт появления в недавнем анамнезе, возможен неудачный опыт лечения</w:t>
            </w:r>
            <w:proofErr w:type="gramEnd"/>
          </w:p>
          <w:p w:rsidR="00E93C88" w:rsidRPr="00E93C88" w:rsidRDefault="00E93C88" w:rsidP="00E93C88">
            <w:pPr>
              <w:numPr>
                <w:ilvl w:val="0"/>
                <w:numId w:val="10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у дерматолога);</w:t>
            </w:r>
          </w:p>
          <w:p w:rsidR="003F6107" w:rsidRDefault="00E93C88" w:rsidP="00E93C88">
            <w:pPr>
              <w:numPr>
                <w:ilvl w:val="0"/>
                <w:numId w:val="10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нарушения менструальной функции у женщин (по типу олиг</w:t>
            </w:r>
            <w:proofErr w:type="gram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о-</w:t>
            </w:r>
            <w:proofErr w:type="gramEnd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, </w:t>
            </w:r>
            <w:proofErr w:type="spell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опсо</w:t>
            </w:r>
            <w:proofErr w:type="spellEnd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-, аменореи), анамнез бесплодия, </w:t>
            </w:r>
          </w:p>
          <w:p w:rsidR="00E93C88" w:rsidRPr="00E93C88" w:rsidRDefault="00E93C88" w:rsidP="00E93C88">
            <w:pPr>
              <w:numPr>
                <w:ilvl w:val="0"/>
                <w:numId w:val="10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proofErr w:type="spellStart"/>
            <w:proofErr w:type="gram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невынашивания</w:t>
            </w:r>
            <w:proofErr w:type="spellEnd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беременности)</w:t>
            </w:r>
            <w:proofErr w:type="gramEnd"/>
          </w:p>
        </w:tc>
      </w:tr>
      <w:tr w:rsidR="00E93C88" w:rsidRPr="00E93C88" w:rsidTr="003F6107">
        <w:trPr>
          <w:tblCellSpacing w:w="15" w:type="dxa"/>
        </w:trPr>
        <w:tc>
          <w:tcPr>
            <w:tcW w:w="15728" w:type="dxa"/>
            <w:tcBorders>
              <w:top w:val="single" w:sz="2" w:space="0" w:color="DEDEDE"/>
              <w:left w:val="single" w:sz="2" w:space="0" w:color="DEDEDE"/>
              <w:bottom w:val="single" w:sz="2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Признаки заболеваний щитовидной железы (синдром тиреотоксикоза):</w:t>
            </w:r>
          </w:p>
          <w:p w:rsidR="003F6107" w:rsidRDefault="00E93C88" w:rsidP="00E93C88">
            <w:pPr>
              <w:numPr>
                <w:ilvl w:val="0"/>
                <w:numId w:val="11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proofErr w:type="gram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склонность к тахикардии (нарушения ритма в анамнезе — фибрилляция и трепетание предсердий,</w:t>
            </w:r>
            <w:proofErr w:type="gramEnd"/>
          </w:p>
          <w:p w:rsidR="00E93C88" w:rsidRPr="00E93C88" w:rsidRDefault="00E93C88" w:rsidP="00E93C88">
            <w:pPr>
              <w:numPr>
                <w:ilvl w:val="0"/>
                <w:numId w:val="11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proofErr w:type="spellStart"/>
            <w:proofErr w:type="gram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суправентрикулярные</w:t>
            </w:r>
            <w:proofErr w:type="spellEnd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тахикардии, частые </w:t>
            </w:r>
            <w:proofErr w:type="spell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наджелудочковые</w:t>
            </w:r>
            <w:proofErr w:type="spellEnd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и желудочковые экстрасистолии);</w:t>
            </w:r>
            <w:proofErr w:type="gramEnd"/>
          </w:p>
          <w:p w:rsidR="00E93C88" w:rsidRPr="00E93C88" w:rsidRDefault="00E93C88" w:rsidP="00E93C88">
            <w:pPr>
              <w:numPr>
                <w:ilvl w:val="0"/>
                <w:numId w:val="11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плохая переносимость тепла;</w:t>
            </w:r>
          </w:p>
          <w:p w:rsidR="00E93C88" w:rsidRPr="00E93C88" w:rsidRDefault="00E93C88" w:rsidP="00E93C88">
            <w:pPr>
              <w:numPr>
                <w:ilvl w:val="0"/>
                <w:numId w:val="11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потливость, кожа влажная, горячая</w:t>
            </w:r>
          </w:p>
          <w:p w:rsidR="00E93C88" w:rsidRPr="00E93C88" w:rsidRDefault="00E93C88" w:rsidP="00E93C88">
            <w:pPr>
              <w:numPr>
                <w:ilvl w:val="0"/>
                <w:numId w:val="11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потеря массы тела</w:t>
            </w:r>
          </w:p>
          <w:p w:rsidR="00E93C88" w:rsidRPr="00E93C88" w:rsidRDefault="00E93C88" w:rsidP="00E93C88">
            <w:pPr>
              <w:numPr>
                <w:ilvl w:val="0"/>
                <w:numId w:val="11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диарея;</w:t>
            </w:r>
          </w:p>
          <w:p w:rsidR="003F6107" w:rsidRDefault="00E93C88" w:rsidP="00E93C88">
            <w:pPr>
              <w:numPr>
                <w:ilvl w:val="0"/>
                <w:numId w:val="11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нарушения менструальной функции у женщин (по типу олиг</w:t>
            </w:r>
            <w:proofErr w:type="gram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о-</w:t>
            </w:r>
            <w:proofErr w:type="gramEnd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, </w:t>
            </w:r>
            <w:proofErr w:type="spell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опсо</w:t>
            </w:r>
            <w:proofErr w:type="spellEnd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-, аменореи), анамнез бесплодия,</w:t>
            </w:r>
          </w:p>
          <w:p w:rsidR="00E93C88" w:rsidRPr="00E93C88" w:rsidRDefault="00E93C88" w:rsidP="00E93C88">
            <w:pPr>
              <w:numPr>
                <w:ilvl w:val="0"/>
                <w:numId w:val="11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lastRenderedPageBreak/>
              <w:t xml:space="preserve"> </w:t>
            </w:r>
            <w:proofErr w:type="spellStart"/>
            <w:proofErr w:type="gram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невынашивания</w:t>
            </w:r>
            <w:proofErr w:type="spellEnd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беременности);</w:t>
            </w:r>
            <w:proofErr w:type="gramEnd"/>
          </w:p>
          <w:p w:rsidR="003F6107" w:rsidRDefault="00E93C88" w:rsidP="00E93C88">
            <w:pPr>
              <w:numPr>
                <w:ilvl w:val="0"/>
                <w:numId w:val="11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глазные симптомы: </w:t>
            </w:r>
            <w:proofErr w:type="gram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Грефе</w:t>
            </w:r>
            <w:proofErr w:type="gramEnd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— отставание верхнего века от края роговицы при движении глазного яблока вниз.</w:t>
            </w:r>
          </w:p>
          <w:p w:rsidR="003F6107" w:rsidRDefault="00E93C88" w:rsidP="00E93C88">
            <w:pPr>
              <w:numPr>
                <w:ilvl w:val="0"/>
                <w:numId w:val="11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proofErr w:type="spell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Кохера</w:t>
            </w:r>
            <w:proofErr w:type="spellEnd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— отставание движения глазного яблока от такового верхнего века при взгляде вверх, в связи </w:t>
            </w:r>
            <w:proofErr w:type="gram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</w:t>
            </w:r>
            <w:proofErr w:type="gramEnd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</w:p>
          <w:p w:rsidR="003F6107" w:rsidRDefault="00E93C88" w:rsidP="00E93C88">
            <w:pPr>
              <w:numPr>
                <w:ilvl w:val="0"/>
                <w:numId w:val="11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чем обнаруживается участок склеры между верхним веком и радужкой. </w:t>
            </w:r>
            <w:proofErr w:type="spell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Краузе</w:t>
            </w:r>
            <w:proofErr w:type="spellEnd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— усиленный блеск глаз.</w:t>
            </w:r>
          </w:p>
          <w:p w:rsidR="003F6107" w:rsidRDefault="00E93C88" w:rsidP="00E93C88">
            <w:pPr>
              <w:numPr>
                <w:ilvl w:val="0"/>
                <w:numId w:val="11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proofErr w:type="spell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Дальримпля</w:t>
            </w:r>
            <w:proofErr w:type="spellEnd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— широкое раскрытие глазных щелей — «удивленный взгляд». </w:t>
            </w:r>
          </w:p>
          <w:p w:rsidR="003F6107" w:rsidRDefault="00E93C88" w:rsidP="00E93C88">
            <w:pPr>
              <w:numPr>
                <w:ilvl w:val="0"/>
                <w:numId w:val="11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proofErr w:type="spell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Розенбаха</w:t>
            </w:r>
            <w:proofErr w:type="spellEnd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— мелкое и быстрое дрожание опущенных или слегка сомкнутых век. </w:t>
            </w:r>
            <w:proofErr w:type="spell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Штельвага</w:t>
            </w:r>
            <w:proofErr w:type="spellEnd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— редкие </w:t>
            </w:r>
          </w:p>
          <w:p w:rsidR="003F6107" w:rsidRDefault="00E93C88" w:rsidP="00E93C88">
            <w:pPr>
              <w:numPr>
                <w:ilvl w:val="0"/>
                <w:numId w:val="11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и неполные мигательные движения </w:t>
            </w:r>
            <w:proofErr w:type="spell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всочетании</w:t>
            </w:r>
            <w:proofErr w:type="spellEnd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с ретракцией верхнего века. Мебиуса — нарушение</w:t>
            </w:r>
          </w:p>
          <w:p w:rsidR="00E93C88" w:rsidRPr="00E93C88" w:rsidRDefault="00E93C88" w:rsidP="00E93C88">
            <w:pPr>
              <w:numPr>
                <w:ilvl w:val="0"/>
                <w:numId w:val="11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конвергенции. </w:t>
            </w:r>
            <w:proofErr w:type="spell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Меланодермия</w:t>
            </w:r>
            <w:proofErr w:type="spellEnd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в области век (симптом Еллинека)</w:t>
            </w:r>
          </w:p>
          <w:p w:rsidR="003F6107" w:rsidRDefault="00E93C88" w:rsidP="00E93C88">
            <w:pPr>
              <w:numPr>
                <w:ilvl w:val="0"/>
                <w:numId w:val="11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proofErr w:type="gram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эндокринная</w:t>
            </w:r>
            <w:proofErr w:type="gramEnd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proofErr w:type="spell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офтальмопатия</w:t>
            </w:r>
            <w:proofErr w:type="spellEnd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— выраженный экзофтальм, нередко имеющий несимметричный характер,</w:t>
            </w:r>
          </w:p>
          <w:p w:rsidR="00E93C88" w:rsidRPr="00E93C88" w:rsidRDefault="00E93C88" w:rsidP="00E93C88">
            <w:pPr>
              <w:numPr>
                <w:ilvl w:val="0"/>
                <w:numId w:val="11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диплопия при взгляде в одну из сторон или вверх, слезотечение, ощущение песка в глазах, отечность век.</w:t>
            </w:r>
          </w:p>
          <w:p w:rsidR="00E93C88" w:rsidRPr="00E93C88" w:rsidRDefault="00E93C88" w:rsidP="00E93C88">
            <w:pPr>
              <w:numPr>
                <w:ilvl w:val="0"/>
                <w:numId w:val="11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тремор пальцев вытянутых рук, иногда всего тела (симптом телеграфного столба).</w:t>
            </w:r>
          </w:p>
          <w:p w:rsidR="00E93C88" w:rsidRPr="00E93C88" w:rsidRDefault="00E93C88" w:rsidP="00E93C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Признаки </w:t>
            </w:r>
            <w:proofErr w:type="spellStart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гиперпаратиреоза</w:t>
            </w:r>
            <w:proofErr w:type="spellEnd"/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:</w:t>
            </w:r>
          </w:p>
          <w:p w:rsidR="00E93C88" w:rsidRPr="00E93C88" w:rsidRDefault="00E93C88" w:rsidP="00E93C88">
            <w:pPr>
              <w:numPr>
                <w:ilvl w:val="0"/>
                <w:numId w:val="12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нефролитиаз,</w:t>
            </w:r>
          </w:p>
          <w:p w:rsidR="00E93C88" w:rsidRPr="00E93C88" w:rsidRDefault="00E93C88" w:rsidP="00E93C88">
            <w:pPr>
              <w:numPr>
                <w:ilvl w:val="0"/>
                <w:numId w:val="12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вторичный остеопороз,</w:t>
            </w:r>
          </w:p>
          <w:p w:rsidR="00E93C88" w:rsidRPr="00E93C88" w:rsidRDefault="00E93C88" w:rsidP="00E93C88">
            <w:pPr>
              <w:numPr>
                <w:ilvl w:val="0"/>
                <w:numId w:val="12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мышечная слабость,</w:t>
            </w:r>
          </w:p>
          <w:p w:rsidR="00E93C88" w:rsidRPr="00E93C88" w:rsidRDefault="00E93C88" w:rsidP="00E93C88">
            <w:pPr>
              <w:numPr>
                <w:ilvl w:val="0"/>
                <w:numId w:val="12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боли в мышцах.</w:t>
            </w:r>
          </w:p>
        </w:tc>
      </w:tr>
    </w:tbl>
    <w:p w:rsidR="00E93C88" w:rsidRPr="00E93C88" w:rsidRDefault="00E93C88" w:rsidP="00E93C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550" w:type="dxa"/>
        <w:tblCellSpacing w:w="15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"/>
      </w:tblPr>
      <w:tblGrid>
        <w:gridCol w:w="14550"/>
      </w:tblGrid>
      <w:tr w:rsidR="00E93C88" w:rsidRPr="00E93C88" w:rsidTr="00E93C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93C88" w:rsidRPr="00E93C88" w:rsidRDefault="00E93C88" w:rsidP="00E93C88">
            <w:pPr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color w:val="7A2518"/>
                <w:sz w:val="24"/>
                <w:szCs w:val="24"/>
                <w:lang w:eastAsia="ru-RU"/>
              </w:rPr>
            </w:pPr>
            <w:r w:rsidRPr="00E93C88">
              <w:rPr>
                <w:rFonts w:ascii="Times New Roman" w:eastAsia="Times New Roman" w:hAnsi="Times New Roman" w:cs="Times New Roman"/>
                <w:i/>
                <w:iCs/>
                <w:color w:val="8064A2" w:themeColor="accent4"/>
                <w:sz w:val="24"/>
                <w:szCs w:val="24"/>
                <w:lang w:eastAsia="ru-RU"/>
              </w:rPr>
              <w:t>Рути</w:t>
            </w:r>
            <w:r w:rsidR="003F6107">
              <w:rPr>
                <w:rFonts w:ascii="Times New Roman" w:eastAsia="Times New Roman" w:hAnsi="Times New Roman" w:cs="Times New Roman"/>
                <w:i/>
                <w:iCs/>
                <w:color w:val="8064A2" w:themeColor="accent4"/>
                <w:sz w:val="24"/>
                <w:szCs w:val="24"/>
                <w:lang w:eastAsia="ru-RU"/>
              </w:rPr>
              <w:t>нное обследование пациентов с артериальной гипертензии</w:t>
            </w:r>
          </w:p>
        </w:tc>
      </w:tr>
      <w:tr w:rsidR="00E93C88" w:rsidRPr="00E93C88" w:rsidTr="00E93C88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lang w:eastAsia="ru-RU"/>
              </w:rPr>
            </w:pPr>
            <w:r w:rsidRPr="00E93C88">
              <w:rPr>
                <w:rFonts w:ascii="inherit" w:eastAsia="Times New Roman" w:hAnsi="inherit" w:cs="Times New Roman"/>
                <w:spacing w:val="-2"/>
                <w:lang w:eastAsia="ru-RU"/>
              </w:rPr>
              <w:t>Гемоглобин и/или гематокрит</w:t>
            </w:r>
          </w:p>
        </w:tc>
      </w:tr>
      <w:tr w:rsidR="00E93C88" w:rsidRPr="00E93C88" w:rsidTr="00E93C88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lang w:eastAsia="ru-RU"/>
              </w:rPr>
            </w:pPr>
            <w:r w:rsidRPr="00E93C88">
              <w:rPr>
                <w:rFonts w:ascii="inherit" w:eastAsia="Times New Roman" w:hAnsi="inherit" w:cs="Times New Roman"/>
                <w:spacing w:val="-2"/>
                <w:lang w:eastAsia="ru-RU"/>
              </w:rPr>
              <w:t xml:space="preserve">Глюкоза и </w:t>
            </w:r>
            <w:proofErr w:type="spellStart"/>
            <w:r w:rsidRPr="00E93C88">
              <w:rPr>
                <w:rFonts w:ascii="inherit" w:eastAsia="Times New Roman" w:hAnsi="inherit" w:cs="Times New Roman"/>
                <w:spacing w:val="-2"/>
                <w:lang w:eastAsia="ru-RU"/>
              </w:rPr>
              <w:t>гликозилированный</w:t>
            </w:r>
            <w:proofErr w:type="spellEnd"/>
            <w:r w:rsidRPr="00E93C88">
              <w:rPr>
                <w:rFonts w:ascii="inherit" w:eastAsia="Times New Roman" w:hAnsi="inherit" w:cs="Times New Roman"/>
                <w:spacing w:val="-2"/>
                <w:lang w:eastAsia="ru-RU"/>
              </w:rPr>
              <w:t xml:space="preserve"> гемоглобин</w:t>
            </w:r>
          </w:p>
        </w:tc>
      </w:tr>
      <w:tr w:rsidR="00E93C88" w:rsidRPr="00E93C88" w:rsidTr="00E93C88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lang w:eastAsia="ru-RU"/>
              </w:rPr>
            </w:pPr>
            <w:r w:rsidRPr="00E93C88">
              <w:rPr>
                <w:rFonts w:ascii="inherit" w:eastAsia="Times New Roman" w:hAnsi="inherit" w:cs="Times New Roman"/>
                <w:spacing w:val="-2"/>
                <w:lang w:eastAsia="ru-RU"/>
              </w:rPr>
              <w:t>Липиды крови: ОХС, ХС ЛНП, ХС ЛВП</w:t>
            </w:r>
          </w:p>
        </w:tc>
      </w:tr>
      <w:tr w:rsidR="00E93C88" w:rsidRPr="00E93C88" w:rsidTr="00E93C88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lang w:eastAsia="ru-RU"/>
              </w:rPr>
            </w:pPr>
            <w:r w:rsidRPr="00E93C88">
              <w:rPr>
                <w:rFonts w:ascii="inherit" w:eastAsia="Times New Roman" w:hAnsi="inherit" w:cs="Times New Roman"/>
                <w:spacing w:val="-2"/>
                <w:lang w:eastAsia="ru-RU"/>
              </w:rPr>
              <w:t>Триглицериды</w:t>
            </w:r>
          </w:p>
        </w:tc>
      </w:tr>
      <w:tr w:rsidR="00E93C88" w:rsidRPr="00E93C88" w:rsidTr="00E93C88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lang w:eastAsia="ru-RU"/>
              </w:rPr>
            </w:pPr>
            <w:r w:rsidRPr="00E93C88">
              <w:rPr>
                <w:rFonts w:ascii="inherit" w:eastAsia="Times New Roman" w:hAnsi="inherit" w:cs="Times New Roman"/>
                <w:spacing w:val="-2"/>
                <w:lang w:eastAsia="ru-RU"/>
              </w:rPr>
              <w:t>Калий, натрий</w:t>
            </w:r>
          </w:p>
        </w:tc>
      </w:tr>
      <w:tr w:rsidR="00E93C88" w:rsidRPr="00E93C88" w:rsidTr="00E93C88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lang w:eastAsia="ru-RU"/>
              </w:rPr>
            </w:pPr>
            <w:r w:rsidRPr="00E93C88">
              <w:rPr>
                <w:rFonts w:ascii="inherit" w:eastAsia="Times New Roman" w:hAnsi="inherit" w:cs="Times New Roman"/>
                <w:spacing w:val="-2"/>
                <w:lang w:eastAsia="ru-RU"/>
              </w:rPr>
              <w:t>Мочевая кислота</w:t>
            </w:r>
          </w:p>
        </w:tc>
      </w:tr>
      <w:tr w:rsidR="00E93C88" w:rsidRPr="00E93C88" w:rsidTr="00E93C88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lang w:eastAsia="ru-RU"/>
              </w:rPr>
            </w:pPr>
            <w:proofErr w:type="spellStart"/>
            <w:r w:rsidRPr="00E93C88">
              <w:rPr>
                <w:rFonts w:ascii="inherit" w:eastAsia="Times New Roman" w:hAnsi="inherit" w:cs="Times New Roman"/>
                <w:spacing w:val="-2"/>
                <w:lang w:eastAsia="ru-RU"/>
              </w:rPr>
              <w:t>Креатинин</w:t>
            </w:r>
            <w:proofErr w:type="spellEnd"/>
            <w:r w:rsidRPr="00E93C88">
              <w:rPr>
                <w:rFonts w:ascii="inherit" w:eastAsia="Times New Roman" w:hAnsi="inherit" w:cs="Times New Roman"/>
                <w:spacing w:val="-2"/>
                <w:lang w:eastAsia="ru-RU"/>
              </w:rPr>
              <w:t xml:space="preserve"> и расчетная СКФ</w:t>
            </w:r>
          </w:p>
        </w:tc>
      </w:tr>
      <w:tr w:rsidR="00E93C88" w:rsidRPr="00E93C88" w:rsidTr="00E93C88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lang w:eastAsia="ru-RU"/>
              </w:rPr>
            </w:pPr>
            <w:r w:rsidRPr="00E93C88">
              <w:rPr>
                <w:rFonts w:ascii="inherit" w:eastAsia="Times New Roman" w:hAnsi="inherit" w:cs="Times New Roman"/>
                <w:spacing w:val="-2"/>
                <w:lang w:eastAsia="ru-RU"/>
              </w:rPr>
              <w:t>Показатели функции печени</w:t>
            </w:r>
          </w:p>
        </w:tc>
      </w:tr>
      <w:tr w:rsidR="00E93C88" w:rsidRPr="00E93C88" w:rsidTr="00E93C88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lang w:eastAsia="ru-RU"/>
              </w:rPr>
            </w:pPr>
            <w:r w:rsidRPr="00E93C88">
              <w:rPr>
                <w:rFonts w:ascii="inherit" w:eastAsia="Times New Roman" w:hAnsi="inherit" w:cs="Times New Roman"/>
                <w:spacing w:val="-2"/>
                <w:lang w:eastAsia="ru-RU"/>
              </w:rPr>
              <w:t xml:space="preserve">Анализ мочи: микроскопия осадка, качественная оценка протеинурии </w:t>
            </w:r>
            <w:proofErr w:type="gramStart"/>
            <w:r w:rsidRPr="00E93C88">
              <w:rPr>
                <w:rFonts w:ascii="inherit" w:eastAsia="Times New Roman" w:hAnsi="inherit" w:cs="Times New Roman"/>
                <w:spacing w:val="-2"/>
                <w:lang w:eastAsia="ru-RU"/>
              </w:rPr>
              <w:t>тест-полоской</w:t>
            </w:r>
            <w:proofErr w:type="gramEnd"/>
            <w:r w:rsidRPr="00E93C88">
              <w:rPr>
                <w:rFonts w:ascii="inherit" w:eastAsia="Times New Roman" w:hAnsi="inherit" w:cs="Times New Roman"/>
                <w:spacing w:val="-2"/>
                <w:lang w:eastAsia="ru-RU"/>
              </w:rPr>
              <w:t xml:space="preserve">, отношение </w:t>
            </w:r>
          </w:p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lang w:eastAsia="ru-RU"/>
              </w:rPr>
            </w:pPr>
            <w:r w:rsidRPr="00E93C88">
              <w:rPr>
                <w:rFonts w:ascii="inherit" w:eastAsia="Times New Roman" w:hAnsi="inherit" w:cs="Times New Roman"/>
                <w:spacing w:val="-2"/>
                <w:lang w:eastAsia="ru-RU"/>
              </w:rPr>
              <w:t>альбумин–</w:t>
            </w:r>
            <w:proofErr w:type="spellStart"/>
            <w:r w:rsidRPr="00E93C88">
              <w:rPr>
                <w:rFonts w:ascii="inherit" w:eastAsia="Times New Roman" w:hAnsi="inherit" w:cs="Times New Roman"/>
                <w:spacing w:val="-2"/>
                <w:lang w:eastAsia="ru-RU"/>
              </w:rPr>
              <w:t>креатинин</w:t>
            </w:r>
            <w:proofErr w:type="spellEnd"/>
            <w:r w:rsidRPr="00E93C88">
              <w:rPr>
                <w:rFonts w:ascii="inherit" w:eastAsia="Times New Roman" w:hAnsi="inherit" w:cs="Times New Roman"/>
                <w:spacing w:val="-2"/>
                <w:lang w:eastAsia="ru-RU"/>
              </w:rPr>
              <w:t xml:space="preserve"> в разовой порции мочи (оптимально)</w:t>
            </w:r>
          </w:p>
        </w:tc>
      </w:tr>
      <w:tr w:rsidR="00E93C88" w:rsidRPr="00E93C88" w:rsidTr="00E93C88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2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3C88" w:rsidRPr="00E93C88" w:rsidRDefault="00E93C88" w:rsidP="00E93C88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lang w:eastAsia="ru-RU"/>
              </w:rPr>
            </w:pPr>
            <w:r w:rsidRPr="00E93C88">
              <w:rPr>
                <w:rFonts w:ascii="inherit" w:eastAsia="Times New Roman" w:hAnsi="inherit" w:cs="Times New Roman"/>
                <w:spacing w:val="-2"/>
                <w:lang w:eastAsia="ru-RU"/>
              </w:rPr>
              <w:t>ЭКГ в 12 отведениях</w:t>
            </w:r>
          </w:p>
        </w:tc>
      </w:tr>
    </w:tbl>
    <w:tbl>
      <w:tblPr>
        <w:tblpPr w:leftFromText="180" w:rightFromText="180" w:vertAnchor="text" w:horzAnchor="page" w:tblpX="1" w:tblpY="-5876"/>
        <w:tblW w:w="14550" w:type="dxa"/>
        <w:tblCellSpacing w:w="15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"/>
      </w:tblPr>
      <w:tblGrid>
        <w:gridCol w:w="5068"/>
        <w:gridCol w:w="9482"/>
      </w:tblGrid>
      <w:tr w:rsidR="003F6107" w:rsidRPr="003F6107" w:rsidTr="003F610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F6107" w:rsidRPr="003F6107" w:rsidRDefault="003F6107" w:rsidP="003F6107">
            <w:pPr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color w:val="7A2518"/>
                <w:sz w:val="24"/>
                <w:szCs w:val="24"/>
                <w:lang w:eastAsia="ru-RU"/>
              </w:rPr>
            </w:pPr>
            <w:r w:rsidRPr="003F6107">
              <w:rPr>
                <w:rFonts w:ascii="Times New Roman" w:eastAsia="Times New Roman" w:hAnsi="Times New Roman" w:cs="Times New Roman"/>
                <w:i/>
                <w:iCs/>
                <w:color w:val="8064A2" w:themeColor="accent4"/>
                <w:sz w:val="24"/>
                <w:szCs w:val="24"/>
                <w:lang w:eastAsia="ru-RU"/>
              </w:rPr>
              <w:lastRenderedPageBreak/>
              <w:t>Обследование для выявления поражения органов-мишеней</w:t>
            </w:r>
          </w:p>
        </w:tc>
      </w:tr>
      <w:tr w:rsidR="003F6107" w:rsidRPr="003F6107" w:rsidTr="003F6107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Pr="003F6107" w:rsidRDefault="003F6107" w:rsidP="003F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Pr="003F6107" w:rsidRDefault="003F6107" w:rsidP="003F61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pacing w:val="-2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b/>
                <w:bCs/>
                <w:spacing w:val="-1"/>
                <w:lang w:eastAsia="ru-RU"/>
              </w:rPr>
              <w:t>Показание и интерпретация</w:t>
            </w:r>
          </w:p>
        </w:tc>
      </w:tr>
      <w:tr w:rsidR="003F6107" w:rsidRPr="003F6107" w:rsidTr="003F6107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Pr="003F6107" w:rsidRDefault="003F6107" w:rsidP="003F61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pacing w:val="-2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b/>
                <w:bCs/>
                <w:spacing w:val="-1"/>
                <w:lang w:eastAsia="ru-RU"/>
              </w:rPr>
              <w:t>Первичные тесты для выявления ПОМ</w:t>
            </w:r>
          </w:p>
        </w:tc>
      </w:tr>
      <w:tr w:rsidR="003F6107" w:rsidRPr="003F6107" w:rsidTr="003F6107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Pr="003F6107" w:rsidRDefault="003F6107" w:rsidP="003F6107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b/>
                <w:bCs/>
                <w:spacing w:val="-1"/>
                <w:lang w:eastAsia="ru-RU"/>
              </w:rPr>
              <w:t>ЭКГ в 12 отведениях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Pr="003F6107" w:rsidRDefault="003F6107" w:rsidP="003F6107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spacing w:val="-2"/>
                <w:lang w:eastAsia="ru-RU"/>
              </w:rPr>
              <w:t>Скрининг для выявления ГЛЖ и других возможных аномалий, а также для документирования сердечного ритма и выявления аритмий</w:t>
            </w:r>
          </w:p>
        </w:tc>
      </w:tr>
      <w:tr w:rsidR="003F6107" w:rsidRPr="003F6107" w:rsidTr="003F6107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Pr="003F6107" w:rsidRDefault="003F6107" w:rsidP="003F6107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spacing w:val="-2"/>
                <w:lang w:eastAsia="ru-RU"/>
              </w:rPr>
              <w:t>Отношение альбумин–</w:t>
            </w:r>
            <w:proofErr w:type="spellStart"/>
            <w:r w:rsidRPr="003F6107">
              <w:rPr>
                <w:rFonts w:ascii="inherit" w:eastAsia="Times New Roman" w:hAnsi="inherit" w:cs="Times New Roman"/>
                <w:spacing w:val="-2"/>
                <w:lang w:eastAsia="ru-RU"/>
              </w:rPr>
              <w:t>креатинин</w:t>
            </w:r>
            <w:proofErr w:type="spellEnd"/>
            <w:r w:rsidRPr="003F6107">
              <w:rPr>
                <w:rFonts w:ascii="inherit" w:eastAsia="Times New Roman" w:hAnsi="inherit" w:cs="Times New Roman"/>
                <w:spacing w:val="-2"/>
                <w:lang w:eastAsia="ru-RU"/>
              </w:rPr>
              <w:t xml:space="preserve"> в разовой порции мочи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Pr="003F6107" w:rsidRDefault="003F6107" w:rsidP="003F6107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spacing w:val="-2"/>
                <w:lang w:eastAsia="ru-RU"/>
              </w:rPr>
              <w:t>Для выявления альбуминурии, что указывает на возможное поражение почек</w:t>
            </w:r>
          </w:p>
        </w:tc>
      </w:tr>
      <w:tr w:rsidR="003F6107" w:rsidRPr="003F6107" w:rsidTr="003F6107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Pr="003F6107" w:rsidRDefault="003F6107" w:rsidP="003F6107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lang w:eastAsia="ru-RU"/>
              </w:rPr>
            </w:pPr>
            <w:proofErr w:type="spellStart"/>
            <w:r w:rsidRPr="003F6107">
              <w:rPr>
                <w:rFonts w:ascii="inherit" w:eastAsia="Times New Roman" w:hAnsi="inherit" w:cs="Times New Roman"/>
                <w:spacing w:val="-2"/>
                <w:lang w:eastAsia="ru-RU"/>
              </w:rPr>
              <w:t>Креатинин</w:t>
            </w:r>
            <w:proofErr w:type="spellEnd"/>
            <w:r w:rsidRPr="003F6107">
              <w:rPr>
                <w:rFonts w:ascii="inherit" w:eastAsia="Times New Roman" w:hAnsi="inherit" w:cs="Times New Roman"/>
                <w:spacing w:val="-2"/>
                <w:lang w:eastAsia="ru-RU"/>
              </w:rPr>
              <w:t xml:space="preserve"> и расчетная СКФ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Pr="003F6107" w:rsidRDefault="003F6107" w:rsidP="003F6107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spacing w:val="-2"/>
                <w:lang w:eastAsia="ru-RU"/>
              </w:rPr>
              <w:t>Для выявления поражения почек</w:t>
            </w:r>
          </w:p>
        </w:tc>
      </w:tr>
      <w:tr w:rsidR="003F6107" w:rsidRPr="003F6107" w:rsidTr="003F6107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Pr="003F6107" w:rsidRDefault="003F6107" w:rsidP="003F6107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lang w:eastAsia="ru-RU"/>
              </w:rPr>
            </w:pPr>
            <w:proofErr w:type="spellStart"/>
            <w:r w:rsidRPr="003F6107">
              <w:rPr>
                <w:rFonts w:ascii="inherit" w:eastAsia="Times New Roman" w:hAnsi="inherit" w:cs="Times New Roman"/>
                <w:b/>
                <w:bCs/>
                <w:spacing w:val="-1"/>
                <w:lang w:eastAsia="ru-RU"/>
              </w:rPr>
              <w:t>Фундоскопия</w:t>
            </w:r>
            <w:proofErr w:type="spellEnd"/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Default="003F6107" w:rsidP="003F6107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spacing w:val="-2"/>
                <w:lang w:eastAsia="ru-RU"/>
              </w:rPr>
              <w:t xml:space="preserve">Для выявления </w:t>
            </w:r>
            <w:proofErr w:type="gramStart"/>
            <w:r w:rsidRPr="003F6107">
              <w:rPr>
                <w:rFonts w:ascii="inherit" w:eastAsia="Times New Roman" w:hAnsi="inherit" w:cs="Times New Roman"/>
                <w:spacing w:val="-2"/>
                <w:lang w:eastAsia="ru-RU"/>
              </w:rPr>
              <w:t>гипертонической</w:t>
            </w:r>
            <w:proofErr w:type="gramEnd"/>
            <w:r w:rsidRPr="003F6107">
              <w:rPr>
                <w:rFonts w:ascii="inherit" w:eastAsia="Times New Roman" w:hAnsi="inherit" w:cs="Times New Roman"/>
                <w:spacing w:val="-2"/>
                <w:lang w:eastAsia="ru-RU"/>
              </w:rPr>
              <w:t xml:space="preserve"> </w:t>
            </w:r>
            <w:proofErr w:type="spellStart"/>
            <w:r w:rsidRPr="003F6107">
              <w:rPr>
                <w:rFonts w:ascii="inherit" w:eastAsia="Times New Roman" w:hAnsi="inherit" w:cs="Times New Roman"/>
                <w:spacing w:val="-2"/>
                <w:lang w:eastAsia="ru-RU"/>
              </w:rPr>
              <w:t>ретинопатии</w:t>
            </w:r>
            <w:proofErr w:type="spellEnd"/>
            <w:r w:rsidRPr="003F6107">
              <w:rPr>
                <w:rFonts w:ascii="inherit" w:eastAsia="Times New Roman" w:hAnsi="inherit" w:cs="Times New Roman"/>
                <w:spacing w:val="-2"/>
                <w:lang w:eastAsia="ru-RU"/>
              </w:rPr>
              <w:t xml:space="preserve">, особенно у больных </w:t>
            </w:r>
          </w:p>
          <w:p w:rsidR="003F6107" w:rsidRPr="003F6107" w:rsidRDefault="003F6107" w:rsidP="003F6107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spacing w:val="-2"/>
                <w:lang w:eastAsia="ru-RU"/>
              </w:rPr>
              <w:t>АГ 2-й или 3-й степеней</w:t>
            </w:r>
          </w:p>
        </w:tc>
      </w:tr>
      <w:tr w:rsidR="003F6107" w:rsidRPr="003F6107" w:rsidTr="003F6107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Pr="003F6107" w:rsidRDefault="003F6107" w:rsidP="003F61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pacing w:val="-2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b/>
                <w:bCs/>
                <w:spacing w:val="-1"/>
                <w:lang w:eastAsia="ru-RU"/>
              </w:rPr>
              <w:t>Детальное обследование для выявления ПОМ</w:t>
            </w:r>
          </w:p>
        </w:tc>
      </w:tr>
      <w:tr w:rsidR="003F6107" w:rsidRPr="003F6107" w:rsidTr="003F6107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Pr="003F6107" w:rsidRDefault="003F6107" w:rsidP="003F6107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spacing w:val="-2"/>
                <w:lang w:eastAsia="ru-RU"/>
              </w:rPr>
              <w:t>Эхокардиография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Default="003F6107" w:rsidP="003F6107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spacing w:val="-2"/>
                <w:lang w:eastAsia="ru-RU"/>
              </w:rPr>
              <w:t>Для оценки структуры и функции сердца, если эта информация может</w:t>
            </w:r>
          </w:p>
          <w:p w:rsidR="003F6107" w:rsidRPr="003F6107" w:rsidRDefault="003F6107" w:rsidP="003F6107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spacing w:val="-2"/>
                <w:lang w:eastAsia="ru-RU"/>
              </w:rPr>
              <w:t xml:space="preserve"> повлиять на выбор тактики лечения</w:t>
            </w:r>
          </w:p>
        </w:tc>
      </w:tr>
      <w:tr w:rsidR="003F6107" w:rsidRPr="003F6107" w:rsidTr="003F6107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Pr="003F6107" w:rsidRDefault="003F6107" w:rsidP="003F6107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spacing w:val="-2"/>
                <w:lang w:eastAsia="ru-RU"/>
              </w:rPr>
              <w:t>УЗИ сонных артерий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Default="003F6107" w:rsidP="003F6107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spacing w:val="-2"/>
                <w:lang w:eastAsia="ru-RU"/>
              </w:rPr>
              <w:t xml:space="preserve">Для наличия атеросклеротических бляшек или стенозов сонных артерий, </w:t>
            </w:r>
          </w:p>
          <w:p w:rsidR="003F6107" w:rsidRDefault="003F6107" w:rsidP="003F6107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spacing w:val="-2"/>
                <w:lang w:eastAsia="ru-RU"/>
              </w:rPr>
              <w:t>особенно у пациентов с ЦВБ или признаками поражения сосудов других</w:t>
            </w:r>
          </w:p>
          <w:p w:rsidR="003F6107" w:rsidRPr="003F6107" w:rsidRDefault="003F6107" w:rsidP="003F6107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spacing w:val="-2"/>
                <w:lang w:eastAsia="ru-RU"/>
              </w:rPr>
              <w:t xml:space="preserve"> локализаций</w:t>
            </w:r>
          </w:p>
        </w:tc>
      </w:tr>
      <w:tr w:rsidR="003F6107" w:rsidRPr="003F6107" w:rsidTr="003F6107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Pr="003F6107" w:rsidRDefault="003F6107" w:rsidP="003F6107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spacing w:val="-2"/>
                <w:lang w:eastAsia="ru-RU"/>
              </w:rPr>
              <w:t>Ультразвуковое и допплеровское исследование брюшной полости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Default="003F6107" w:rsidP="003F6107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lang w:eastAsia="ru-RU"/>
              </w:rPr>
            </w:pPr>
            <w:proofErr w:type="gramStart"/>
            <w:r w:rsidRPr="003F6107">
              <w:rPr>
                <w:rFonts w:ascii="inherit" w:eastAsia="Times New Roman" w:hAnsi="inherit" w:cs="Times New Roman"/>
                <w:spacing w:val="-2"/>
                <w:lang w:eastAsia="ru-RU"/>
              </w:rPr>
              <w:t xml:space="preserve">— Для оценки размеров и структуры почек (например, рубцовые </w:t>
            </w:r>
            <w:proofErr w:type="gramEnd"/>
          </w:p>
          <w:p w:rsidR="003F6107" w:rsidRDefault="003F6107" w:rsidP="003F6107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spacing w:val="-2"/>
                <w:lang w:eastAsia="ru-RU"/>
              </w:rPr>
              <w:t>изменения)</w:t>
            </w:r>
          </w:p>
          <w:p w:rsidR="003F6107" w:rsidRDefault="003F6107" w:rsidP="003F6107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spacing w:val="-2"/>
                <w:lang w:eastAsia="ru-RU"/>
              </w:rPr>
              <w:t xml:space="preserve"> и исключения </w:t>
            </w:r>
            <w:proofErr w:type="spellStart"/>
            <w:r w:rsidRPr="003F6107">
              <w:rPr>
                <w:rFonts w:ascii="inherit" w:eastAsia="Times New Roman" w:hAnsi="inherit" w:cs="Times New Roman"/>
                <w:spacing w:val="-2"/>
                <w:lang w:eastAsia="ru-RU"/>
              </w:rPr>
              <w:t>обструктивного</w:t>
            </w:r>
            <w:proofErr w:type="spellEnd"/>
            <w:r w:rsidRPr="003F6107">
              <w:rPr>
                <w:rFonts w:ascii="inherit" w:eastAsia="Times New Roman" w:hAnsi="inherit" w:cs="Times New Roman"/>
                <w:spacing w:val="-2"/>
                <w:lang w:eastAsia="ru-RU"/>
              </w:rPr>
              <w:t xml:space="preserve"> поражения мочевыводящих путей как</w:t>
            </w:r>
          </w:p>
          <w:p w:rsidR="003F6107" w:rsidRDefault="003F6107" w:rsidP="003F6107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spacing w:val="-2"/>
                <w:lang w:eastAsia="ru-RU"/>
              </w:rPr>
              <w:t xml:space="preserve"> причины ХБП и АГ</w:t>
            </w:r>
            <w:r w:rsidRPr="003F6107">
              <w:rPr>
                <w:rFonts w:ascii="inherit" w:eastAsia="Times New Roman" w:hAnsi="inherit" w:cs="Times New Roman"/>
                <w:spacing w:val="-2"/>
                <w:lang w:eastAsia="ru-RU"/>
              </w:rPr>
              <w:br/>
              <w:t>— Оценить состояние брюшной аорты, исключить аневризму и</w:t>
            </w:r>
          </w:p>
          <w:p w:rsidR="003F6107" w:rsidRDefault="003F6107" w:rsidP="003F6107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spacing w:val="-2"/>
                <w:lang w:eastAsia="ru-RU"/>
              </w:rPr>
              <w:t xml:space="preserve"> поражение сосудов</w:t>
            </w:r>
            <w:r w:rsidRPr="003F6107">
              <w:rPr>
                <w:rFonts w:ascii="inherit" w:eastAsia="Times New Roman" w:hAnsi="inherit" w:cs="Times New Roman"/>
                <w:spacing w:val="-2"/>
                <w:lang w:eastAsia="ru-RU"/>
              </w:rPr>
              <w:br/>
              <w:t>— Обследовать надпочечники для исключения аденомы или</w:t>
            </w:r>
          </w:p>
          <w:p w:rsidR="003F6107" w:rsidRDefault="003F6107" w:rsidP="003F6107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spacing w:val="-2"/>
                <w:lang w:eastAsia="ru-RU"/>
              </w:rPr>
              <w:t xml:space="preserve"> </w:t>
            </w:r>
            <w:proofErr w:type="spellStart"/>
            <w:proofErr w:type="gramStart"/>
            <w:r w:rsidRPr="003F6107">
              <w:rPr>
                <w:rFonts w:ascii="inherit" w:eastAsia="Times New Roman" w:hAnsi="inherit" w:cs="Times New Roman"/>
                <w:spacing w:val="-2"/>
                <w:lang w:eastAsia="ru-RU"/>
              </w:rPr>
              <w:t>феохромоцитомы</w:t>
            </w:r>
            <w:proofErr w:type="spellEnd"/>
            <w:r w:rsidRPr="003F6107">
              <w:rPr>
                <w:rFonts w:ascii="inherit" w:eastAsia="Times New Roman" w:hAnsi="inherit" w:cs="Times New Roman"/>
                <w:spacing w:val="-2"/>
                <w:lang w:eastAsia="ru-RU"/>
              </w:rPr>
              <w:t xml:space="preserve"> (для тщательного обследования предпочтительно</w:t>
            </w:r>
            <w:proofErr w:type="gramEnd"/>
          </w:p>
          <w:p w:rsidR="003F6107" w:rsidRDefault="003F6107" w:rsidP="003F6107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spacing w:val="-2"/>
                <w:lang w:eastAsia="ru-RU"/>
              </w:rPr>
              <w:t xml:space="preserve"> выполнить КТ или МРТ);</w:t>
            </w:r>
            <w:r w:rsidRPr="003F6107">
              <w:rPr>
                <w:rFonts w:ascii="inherit" w:eastAsia="Times New Roman" w:hAnsi="inherit" w:cs="Times New Roman"/>
                <w:spacing w:val="-2"/>
                <w:lang w:eastAsia="ru-RU"/>
              </w:rPr>
              <w:br/>
              <w:t>— Допплеровское исследование почечных артерий для исключения</w:t>
            </w:r>
          </w:p>
          <w:p w:rsidR="003F6107" w:rsidRDefault="003F6107" w:rsidP="003F6107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spacing w:val="-2"/>
                <w:lang w:eastAsia="ru-RU"/>
              </w:rPr>
              <w:t xml:space="preserve"> реноваскулярных заболеваний, особенно при выявлении асимметрии </w:t>
            </w:r>
          </w:p>
          <w:p w:rsidR="003F6107" w:rsidRPr="003F6107" w:rsidRDefault="003F6107" w:rsidP="003F6107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spacing w:val="-2"/>
                <w:lang w:eastAsia="ru-RU"/>
              </w:rPr>
              <w:t>размеров почек</w:t>
            </w:r>
          </w:p>
        </w:tc>
      </w:tr>
      <w:tr w:rsidR="003F6107" w:rsidRPr="003F6107" w:rsidTr="003F6107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Pr="003F6107" w:rsidRDefault="003F6107" w:rsidP="003F6107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spacing w:val="-2"/>
                <w:lang w:eastAsia="ru-RU"/>
              </w:rPr>
              <w:t>СПВ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Pr="003F6107" w:rsidRDefault="003F6107" w:rsidP="003F6107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spacing w:val="-2"/>
                <w:lang w:eastAsia="ru-RU"/>
              </w:rPr>
              <w:t>Показатель аортальной жесткости и артериосклероза</w:t>
            </w:r>
          </w:p>
        </w:tc>
      </w:tr>
      <w:tr w:rsidR="003F6107" w:rsidRPr="003F6107" w:rsidTr="003F6107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Pr="003F6107" w:rsidRDefault="003F6107" w:rsidP="003F6107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spacing w:val="-2"/>
                <w:lang w:eastAsia="ru-RU"/>
              </w:rPr>
              <w:t>ЛПИ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Pr="003F6107" w:rsidRDefault="003F6107" w:rsidP="003F6107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spacing w:val="-2"/>
                <w:lang w:eastAsia="ru-RU"/>
              </w:rPr>
              <w:t>Скрининг для выявления атеросклероза нижних конечностей</w:t>
            </w:r>
          </w:p>
        </w:tc>
      </w:tr>
      <w:tr w:rsidR="003F6107" w:rsidRPr="003F6107" w:rsidTr="003F6107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Pr="003F6107" w:rsidRDefault="003F6107" w:rsidP="003F6107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spacing w:val="-2"/>
                <w:lang w:eastAsia="ru-RU"/>
              </w:rPr>
              <w:t>Оценка когнитивных функций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Default="003F6107" w:rsidP="003F6107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spacing w:val="-2"/>
                <w:lang w:eastAsia="ru-RU"/>
              </w:rPr>
              <w:t>Для оценки когнитивных функций у больных с признаками</w:t>
            </w:r>
          </w:p>
          <w:p w:rsidR="003F6107" w:rsidRPr="003F6107" w:rsidRDefault="003F6107" w:rsidP="003F6107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spacing w:val="-2"/>
                <w:lang w:eastAsia="ru-RU"/>
              </w:rPr>
              <w:t xml:space="preserve"> их нарушений</w:t>
            </w:r>
          </w:p>
        </w:tc>
      </w:tr>
      <w:tr w:rsidR="003F6107" w:rsidRPr="003F6107" w:rsidTr="003F6107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2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Pr="003F6107" w:rsidRDefault="003F6107" w:rsidP="003F6107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spacing w:val="-2"/>
                <w:lang w:eastAsia="ru-RU"/>
              </w:rPr>
              <w:t>Визуализация головного мозга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2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Default="003F6107" w:rsidP="003F6107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spacing w:val="-2"/>
                <w:lang w:eastAsia="ru-RU"/>
              </w:rPr>
              <w:t>Для оценки наличия ишемического или геморрагического повреждения</w:t>
            </w:r>
          </w:p>
          <w:p w:rsidR="003F6107" w:rsidRDefault="003F6107" w:rsidP="003F6107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spacing w:val="-2"/>
                <w:lang w:eastAsia="ru-RU"/>
              </w:rPr>
              <w:t xml:space="preserve"> головного мозга, особенно у пациентов с ЦВБ в анамнезе или </w:t>
            </w:r>
          </w:p>
          <w:p w:rsidR="003F6107" w:rsidRDefault="003F6107" w:rsidP="003F6107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spacing w:val="-2"/>
                <w:lang w:eastAsia="ru-RU"/>
              </w:rPr>
              <w:t>признаками</w:t>
            </w:r>
          </w:p>
          <w:p w:rsidR="003F6107" w:rsidRPr="003F6107" w:rsidRDefault="003F6107" w:rsidP="003F6107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spacing w:val="-2"/>
                <w:lang w:eastAsia="ru-RU"/>
              </w:rPr>
              <w:t xml:space="preserve"> ухудшения когнитивных функций</w:t>
            </w:r>
          </w:p>
        </w:tc>
      </w:tr>
    </w:tbl>
    <w:p w:rsidR="00F964FE" w:rsidRDefault="00F964FE" w:rsidP="003A085A">
      <w:pPr>
        <w:shd w:val="clear" w:color="auto" w:fill="FFFFFF"/>
        <w:spacing w:after="150" w:line="240" w:lineRule="auto"/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</w:pPr>
    </w:p>
    <w:p w:rsidR="003F6107" w:rsidRPr="003A085A" w:rsidRDefault="00F964FE" w:rsidP="003A08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ab/>
      </w:r>
    </w:p>
    <w:p w:rsidR="00F964FE" w:rsidRPr="003F6107" w:rsidRDefault="003F6107" w:rsidP="003A08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F6107">
        <w:rPr>
          <w:rFonts w:ascii="Times New Roman" w:hAnsi="Times New Roman" w:cs="Times New Roman"/>
          <w:spacing w:val="-3"/>
          <w:sz w:val="26"/>
          <w:szCs w:val="26"/>
          <w:shd w:val="clear" w:color="auto" w:fill="F2F2F2"/>
        </w:rPr>
        <w:t xml:space="preserve">Сокращения: АГ — артериальная гипертензия, ГЛЖ — гипертрофия левого желудочка, КТ — компьютерная томография, ЛПИ — </w:t>
      </w:r>
      <w:proofErr w:type="spellStart"/>
      <w:r w:rsidRPr="003F6107">
        <w:rPr>
          <w:rFonts w:ascii="Times New Roman" w:hAnsi="Times New Roman" w:cs="Times New Roman"/>
          <w:spacing w:val="-3"/>
          <w:sz w:val="26"/>
          <w:szCs w:val="26"/>
          <w:shd w:val="clear" w:color="auto" w:fill="F2F2F2"/>
        </w:rPr>
        <w:t>лодыжечно</w:t>
      </w:r>
      <w:proofErr w:type="spellEnd"/>
      <w:r w:rsidRPr="003F6107">
        <w:rPr>
          <w:rFonts w:ascii="Times New Roman" w:hAnsi="Times New Roman" w:cs="Times New Roman"/>
          <w:spacing w:val="-3"/>
          <w:sz w:val="26"/>
          <w:szCs w:val="26"/>
          <w:shd w:val="clear" w:color="auto" w:fill="F2F2F2"/>
        </w:rPr>
        <w:t xml:space="preserve">-плечевой индекс, </w:t>
      </w:r>
      <w:r w:rsidRPr="003F6107">
        <w:rPr>
          <w:rFonts w:ascii="Times New Roman" w:hAnsi="Times New Roman" w:cs="Times New Roman"/>
          <w:spacing w:val="-3"/>
          <w:sz w:val="26"/>
          <w:szCs w:val="26"/>
          <w:shd w:val="clear" w:color="auto" w:fill="F2F2F2"/>
        </w:rPr>
        <w:lastRenderedPageBreak/>
        <w:t>МВП — мочевыводящие пути, МРТ — магнитно-резонансная томография, ПООГ — поражение органов-мишеней, опосредованное гипертензией, СКФ — скорость клубочковой фильтрации, СПВ — скорость пульсовой волны, ХБП — хроническая болезнь почек, ЦВБ — цереброваскулярная болезнь, ЭКГ — электрокардиограмма.</w:t>
      </w:r>
    </w:p>
    <w:p w:rsidR="003A085A" w:rsidRDefault="003A085A" w:rsidP="003A08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tbl>
      <w:tblPr>
        <w:tblW w:w="15646" w:type="dxa"/>
        <w:tblCellSpacing w:w="15" w:type="dxa"/>
        <w:tblInd w:w="-1096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"/>
      </w:tblPr>
      <w:tblGrid>
        <w:gridCol w:w="5671"/>
        <w:gridCol w:w="6910"/>
        <w:gridCol w:w="3065"/>
      </w:tblGrid>
      <w:tr w:rsidR="003F6107" w:rsidRPr="003F6107" w:rsidTr="003F6107">
        <w:trPr>
          <w:tblCellSpacing w:w="15" w:type="dxa"/>
        </w:trPr>
        <w:tc>
          <w:tcPr>
            <w:tcW w:w="155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F6107" w:rsidRDefault="003F6107" w:rsidP="003F6107">
            <w:pPr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color w:val="8064A2" w:themeColor="accent4"/>
                <w:sz w:val="24"/>
                <w:szCs w:val="24"/>
                <w:lang w:eastAsia="ru-RU"/>
              </w:rPr>
            </w:pPr>
            <w:proofErr w:type="spellStart"/>
            <w:r w:rsidRPr="003F6107">
              <w:rPr>
                <w:rFonts w:ascii="Times New Roman" w:eastAsia="Times New Roman" w:hAnsi="Times New Roman" w:cs="Times New Roman"/>
                <w:i/>
                <w:iCs/>
                <w:color w:val="8064A2" w:themeColor="accent4"/>
                <w:sz w:val="24"/>
                <w:szCs w:val="24"/>
                <w:lang w:eastAsia="ru-RU"/>
              </w:rPr>
              <w:t>Эхокардиографические</w:t>
            </w:r>
            <w:proofErr w:type="spellEnd"/>
            <w:r w:rsidRPr="003F6107">
              <w:rPr>
                <w:rFonts w:ascii="Times New Roman" w:eastAsia="Times New Roman" w:hAnsi="Times New Roman" w:cs="Times New Roman"/>
                <w:i/>
                <w:iCs/>
                <w:color w:val="8064A2" w:themeColor="accent4"/>
                <w:sz w:val="24"/>
                <w:szCs w:val="24"/>
                <w:lang w:eastAsia="ru-RU"/>
              </w:rPr>
              <w:t xml:space="preserve"> критерии гипертрофии левого желудочка, концентрического </w:t>
            </w:r>
            <w:proofErr w:type="spellStart"/>
            <w:r w:rsidRPr="003F6107">
              <w:rPr>
                <w:rFonts w:ascii="Times New Roman" w:eastAsia="Times New Roman" w:hAnsi="Times New Roman" w:cs="Times New Roman"/>
                <w:i/>
                <w:iCs/>
                <w:color w:val="8064A2" w:themeColor="accent4"/>
                <w:sz w:val="24"/>
                <w:szCs w:val="24"/>
                <w:lang w:eastAsia="ru-RU"/>
              </w:rPr>
              <w:t>ремоделирования</w:t>
            </w:r>
            <w:proofErr w:type="spellEnd"/>
            <w:r w:rsidRPr="003F6107">
              <w:rPr>
                <w:rFonts w:ascii="Times New Roman" w:eastAsia="Times New Roman" w:hAnsi="Times New Roman" w:cs="Times New Roman"/>
                <w:i/>
                <w:iCs/>
                <w:color w:val="8064A2" w:themeColor="accent4"/>
                <w:sz w:val="24"/>
                <w:szCs w:val="24"/>
                <w:lang w:eastAsia="ru-RU"/>
              </w:rPr>
              <w:t>,</w:t>
            </w:r>
          </w:p>
          <w:p w:rsidR="003F6107" w:rsidRPr="003F6107" w:rsidRDefault="003F6107" w:rsidP="003F6107">
            <w:pPr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color w:val="7A2518"/>
                <w:sz w:val="24"/>
                <w:szCs w:val="24"/>
                <w:lang w:eastAsia="ru-RU"/>
              </w:rPr>
            </w:pPr>
            <w:r w:rsidRPr="003F6107">
              <w:rPr>
                <w:rFonts w:ascii="Times New Roman" w:eastAsia="Times New Roman" w:hAnsi="Times New Roman" w:cs="Times New Roman"/>
                <w:i/>
                <w:iCs/>
                <w:color w:val="8064A2" w:themeColor="accent4"/>
                <w:sz w:val="24"/>
                <w:szCs w:val="24"/>
                <w:lang w:eastAsia="ru-RU"/>
              </w:rPr>
              <w:t xml:space="preserve"> размеров полости левого желудочка и дилатации левого предсердия</w:t>
            </w:r>
          </w:p>
        </w:tc>
      </w:tr>
      <w:tr w:rsidR="003F6107" w:rsidRPr="003F6107" w:rsidTr="003F6107">
        <w:trPr>
          <w:tblCellSpacing w:w="15" w:type="dxa"/>
        </w:trPr>
        <w:tc>
          <w:tcPr>
            <w:tcW w:w="5626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Pr="003F6107" w:rsidRDefault="003F6107" w:rsidP="003F61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b/>
                <w:bCs/>
                <w:spacing w:val="-1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6880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Pr="003F6107" w:rsidRDefault="003F6107" w:rsidP="003F61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b/>
                <w:bCs/>
                <w:spacing w:val="-1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Pr="003F6107" w:rsidRDefault="003F6107" w:rsidP="003F61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b/>
                <w:bCs/>
                <w:spacing w:val="-1"/>
                <w:sz w:val="24"/>
                <w:szCs w:val="24"/>
                <w:lang w:eastAsia="ru-RU"/>
              </w:rPr>
              <w:t>Пороговое значение</w:t>
            </w:r>
          </w:p>
        </w:tc>
      </w:tr>
      <w:tr w:rsidR="003F6107" w:rsidRPr="003F6107" w:rsidTr="003F6107">
        <w:trPr>
          <w:tblCellSpacing w:w="15" w:type="dxa"/>
        </w:trPr>
        <w:tc>
          <w:tcPr>
            <w:tcW w:w="5626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Pr="003F6107" w:rsidRDefault="003F6107" w:rsidP="003F6107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ГЛЖ</w:t>
            </w:r>
          </w:p>
        </w:tc>
        <w:tc>
          <w:tcPr>
            <w:tcW w:w="6880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Pr="003F6107" w:rsidRDefault="003F6107" w:rsidP="003F6107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Масса ЛЖ/рост</w:t>
            </w:r>
            <w:proofErr w:type="gramStart"/>
            <w:r w:rsidRPr="003F6107">
              <w:rPr>
                <w:rFonts w:ascii="inherit" w:eastAsia="Times New Roman" w:hAnsi="inherit" w:cs="Times New Roman"/>
                <w:spacing w:val="-2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3F6107">
              <w:rPr>
                <w:rFonts w:ascii="inherit" w:eastAsia="Times New Roman" w:hAnsi="inherit" w:cs="Times New Roman"/>
                <w:spacing w:val="-2"/>
                <w:sz w:val="18"/>
                <w:szCs w:val="18"/>
                <w:vertAlign w:val="superscript"/>
                <w:lang w:eastAsia="ru-RU"/>
              </w:rPr>
              <w:t>,7</w:t>
            </w:r>
            <w:r w:rsidRPr="003F6107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 (г/м</w:t>
            </w:r>
            <w:r w:rsidRPr="003F6107">
              <w:rPr>
                <w:rFonts w:ascii="inherit" w:eastAsia="Times New Roman" w:hAnsi="inherit" w:cs="Times New Roman"/>
                <w:spacing w:val="-2"/>
                <w:sz w:val="18"/>
                <w:szCs w:val="18"/>
                <w:vertAlign w:val="superscript"/>
                <w:lang w:eastAsia="ru-RU"/>
              </w:rPr>
              <w:t>2,7</w:t>
            </w:r>
            <w:r w:rsidRPr="003F6107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Pr="003F6107" w:rsidRDefault="003F6107" w:rsidP="003F610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&gt;50 (мужчины)</w:t>
            </w:r>
          </w:p>
          <w:p w:rsidR="003F6107" w:rsidRPr="003F6107" w:rsidRDefault="003F6107" w:rsidP="003F6107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&gt;47 (женщины)</w:t>
            </w:r>
          </w:p>
        </w:tc>
      </w:tr>
      <w:tr w:rsidR="003F6107" w:rsidRPr="003F6107" w:rsidTr="003F6107">
        <w:trPr>
          <w:tblCellSpacing w:w="15" w:type="dxa"/>
        </w:trPr>
        <w:tc>
          <w:tcPr>
            <w:tcW w:w="5626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Pr="003F6107" w:rsidRDefault="003F6107" w:rsidP="003F6107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ГЛЖ</w:t>
            </w:r>
          </w:p>
        </w:tc>
        <w:tc>
          <w:tcPr>
            <w:tcW w:w="6880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Pr="003F6107" w:rsidRDefault="003F6107" w:rsidP="003F6107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Масса ЛЖ/ППТ (г/м</w:t>
            </w:r>
            <w:proofErr w:type="gramStart"/>
            <w:r w:rsidRPr="003F6107">
              <w:rPr>
                <w:rFonts w:ascii="inherit" w:eastAsia="Times New Roman" w:hAnsi="inherit" w:cs="Times New Roman"/>
                <w:spacing w:val="-2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3F6107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Pr="003F6107" w:rsidRDefault="003F6107" w:rsidP="003F610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&gt;115 (мужчины)</w:t>
            </w:r>
          </w:p>
          <w:p w:rsidR="003F6107" w:rsidRPr="003F6107" w:rsidRDefault="003F6107" w:rsidP="003F6107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&gt;95 (женщины)</w:t>
            </w:r>
          </w:p>
        </w:tc>
      </w:tr>
      <w:tr w:rsidR="003F6107" w:rsidRPr="003F6107" w:rsidTr="003F6107">
        <w:trPr>
          <w:tblCellSpacing w:w="15" w:type="dxa"/>
        </w:trPr>
        <w:tc>
          <w:tcPr>
            <w:tcW w:w="5626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Pr="003F6107" w:rsidRDefault="003F6107" w:rsidP="003F6107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Концентрическое </w:t>
            </w:r>
            <w:proofErr w:type="spellStart"/>
            <w:r w:rsidRPr="003F6107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ремоделирование</w:t>
            </w:r>
            <w:proofErr w:type="spellEnd"/>
            <w:r w:rsidRPr="003F6107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 ЛЖ</w:t>
            </w:r>
          </w:p>
        </w:tc>
        <w:tc>
          <w:tcPr>
            <w:tcW w:w="6880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Pr="003F6107" w:rsidRDefault="003F6107" w:rsidP="003F6107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ОТС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Pr="003F6107" w:rsidRDefault="003F6107" w:rsidP="003F6107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≥0,43</w:t>
            </w:r>
          </w:p>
        </w:tc>
      </w:tr>
      <w:tr w:rsidR="003F6107" w:rsidRPr="003F6107" w:rsidTr="003F6107">
        <w:trPr>
          <w:tblCellSpacing w:w="15" w:type="dxa"/>
        </w:trPr>
        <w:tc>
          <w:tcPr>
            <w:tcW w:w="5626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Pr="003F6107" w:rsidRDefault="003F6107" w:rsidP="003F6107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Размер полости ЛЖ</w:t>
            </w:r>
          </w:p>
        </w:tc>
        <w:tc>
          <w:tcPr>
            <w:tcW w:w="6880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Pr="003F6107" w:rsidRDefault="003F6107" w:rsidP="003F6107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КДД ЛЖ/рост (</w:t>
            </w:r>
            <w:proofErr w:type="gramStart"/>
            <w:r w:rsidRPr="003F6107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см</w:t>
            </w:r>
            <w:proofErr w:type="gramEnd"/>
            <w:r w:rsidRPr="003F6107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/м)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Pr="003F6107" w:rsidRDefault="003F6107" w:rsidP="003F610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&gt;3,4 (мужчины)</w:t>
            </w:r>
          </w:p>
          <w:p w:rsidR="003F6107" w:rsidRPr="003F6107" w:rsidRDefault="003F6107" w:rsidP="003F6107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&gt;3,3 (женщины)</w:t>
            </w:r>
          </w:p>
        </w:tc>
      </w:tr>
      <w:tr w:rsidR="003F6107" w:rsidRPr="003F6107" w:rsidTr="003F6107">
        <w:trPr>
          <w:tblCellSpacing w:w="15" w:type="dxa"/>
        </w:trPr>
        <w:tc>
          <w:tcPr>
            <w:tcW w:w="5626" w:type="dxa"/>
            <w:tcBorders>
              <w:top w:val="single" w:sz="2" w:space="0" w:color="DEDEDE"/>
              <w:left w:val="single" w:sz="2" w:space="0" w:color="DEDEDE"/>
              <w:bottom w:val="single" w:sz="2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Pr="003F6107" w:rsidRDefault="003F6107" w:rsidP="003F6107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Размер левого предсердия</w:t>
            </w:r>
          </w:p>
        </w:tc>
        <w:tc>
          <w:tcPr>
            <w:tcW w:w="6880" w:type="dxa"/>
            <w:tcBorders>
              <w:top w:val="single" w:sz="2" w:space="0" w:color="DEDEDE"/>
              <w:left w:val="single" w:sz="2" w:space="0" w:color="DEDEDE"/>
              <w:bottom w:val="single" w:sz="2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Pr="003F6107" w:rsidRDefault="003F6107" w:rsidP="003F6107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Объем ЛП/рост</w:t>
            </w:r>
            <w:proofErr w:type="gramStart"/>
            <w:r w:rsidRPr="003F6107">
              <w:rPr>
                <w:rFonts w:ascii="inherit" w:eastAsia="Times New Roman" w:hAnsi="inherit" w:cs="Times New Roman"/>
                <w:spacing w:val="-2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3F6107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 (мл/м</w:t>
            </w:r>
            <w:r w:rsidRPr="003F6107">
              <w:rPr>
                <w:rFonts w:ascii="inherit" w:eastAsia="Times New Roman" w:hAnsi="inherit" w:cs="Times New Roman"/>
                <w:spacing w:val="-2"/>
                <w:sz w:val="18"/>
                <w:szCs w:val="18"/>
                <w:vertAlign w:val="superscript"/>
                <w:lang w:eastAsia="ru-RU"/>
              </w:rPr>
              <w:t>2</w:t>
            </w:r>
            <w:r w:rsidRPr="003F6107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2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Pr="003F6107" w:rsidRDefault="003F6107" w:rsidP="003F610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&gt;18,5 (мужчины)</w:t>
            </w:r>
          </w:p>
          <w:p w:rsidR="003F6107" w:rsidRPr="003F6107" w:rsidRDefault="003F6107" w:rsidP="003F6107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F6107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&gt;16,5 (женщины)</w:t>
            </w:r>
          </w:p>
        </w:tc>
      </w:tr>
    </w:tbl>
    <w:p w:rsidR="003F6107" w:rsidRPr="003F6107" w:rsidRDefault="003F6107" w:rsidP="003F6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spacing w:val="-2"/>
          <w:sz w:val="24"/>
          <w:szCs w:val="24"/>
          <w:lang w:eastAsia="ru-RU"/>
        </w:rPr>
      </w:pPr>
      <w:r w:rsidRPr="003F6107">
        <w:rPr>
          <w:rFonts w:ascii="inherit" w:eastAsia="Times New Roman" w:hAnsi="inherit" w:cs="Times New Roman"/>
          <w:spacing w:val="-2"/>
          <w:sz w:val="24"/>
          <w:szCs w:val="24"/>
          <w:lang w:eastAsia="ru-RU"/>
        </w:rPr>
        <w:t>ГЛЖ — гипертрофия левого желудочка, ЛЖ — левый желудочек, ЛП — левое предсердие, ОТС — относительная толщина стенок, ПТТ — площадь поверхности тела.</w:t>
      </w:r>
    </w:p>
    <w:p w:rsidR="003A085A" w:rsidRPr="003A085A" w:rsidRDefault="003A085A" w:rsidP="003A08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tbl>
      <w:tblPr>
        <w:tblW w:w="15930" w:type="dxa"/>
        <w:tblCellSpacing w:w="15" w:type="dxa"/>
        <w:tblInd w:w="-1380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"/>
      </w:tblPr>
      <w:tblGrid>
        <w:gridCol w:w="15930"/>
      </w:tblGrid>
      <w:tr w:rsidR="003F6107" w:rsidRPr="003F6107" w:rsidTr="003F6107">
        <w:trPr>
          <w:tblCellSpacing w:w="15" w:type="dxa"/>
        </w:trPr>
        <w:tc>
          <w:tcPr>
            <w:tcW w:w="15870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F6107" w:rsidRPr="003F6107" w:rsidRDefault="003F6107" w:rsidP="003F6107">
            <w:pPr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color w:val="7A2518"/>
                <w:sz w:val="24"/>
                <w:szCs w:val="24"/>
                <w:lang w:eastAsia="ru-RU"/>
              </w:rPr>
            </w:pPr>
            <w:proofErr w:type="gramStart"/>
            <w:r w:rsidRPr="003F6107">
              <w:rPr>
                <w:rFonts w:ascii="Times New Roman" w:eastAsia="Times New Roman" w:hAnsi="Times New Roman" w:cs="Times New Roman"/>
                <w:i/>
                <w:iCs/>
                <w:color w:val="8064A2" w:themeColor="accent4"/>
                <w:sz w:val="24"/>
                <w:szCs w:val="24"/>
                <w:lang w:eastAsia="ru-RU"/>
              </w:rPr>
              <w:t xml:space="preserve">Клинические показания для домашнего (ДМАД) и </w:t>
            </w:r>
            <w:proofErr w:type="spellStart"/>
            <w:r w:rsidRPr="003F6107">
              <w:rPr>
                <w:rFonts w:ascii="Times New Roman" w:eastAsia="Times New Roman" w:hAnsi="Times New Roman" w:cs="Times New Roman"/>
                <w:i/>
                <w:iCs/>
                <w:color w:val="8064A2" w:themeColor="accent4"/>
                <w:sz w:val="24"/>
                <w:szCs w:val="24"/>
                <w:lang w:eastAsia="ru-RU"/>
              </w:rPr>
              <w:t>суточногомониторирования</w:t>
            </w:r>
            <w:proofErr w:type="spellEnd"/>
            <w:r w:rsidRPr="003F6107">
              <w:rPr>
                <w:rFonts w:ascii="Times New Roman" w:eastAsia="Times New Roman" w:hAnsi="Times New Roman" w:cs="Times New Roman"/>
                <w:i/>
                <w:iCs/>
                <w:color w:val="8064A2" w:themeColor="accent4"/>
                <w:sz w:val="24"/>
                <w:szCs w:val="24"/>
                <w:lang w:eastAsia="ru-RU"/>
              </w:rPr>
              <w:t xml:space="preserve"> АД (СМАД)</w:t>
            </w:r>
            <w:proofErr w:type="gramEnd"/>
          </w:p>
        </w:tc>
      </w:tr>
      <w:tr w:rsidR="003F6107" w:rsidRPr="00CF01C1" w:rsidTr="003F6107">
        <w:trPr>
          <w:tblCellSpacing w:w="15" w:type="dxa"/>
        </w:trPr>
        <w:tc>
          <w:tcPr>
            <w:tcW w:w="15870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Pr="00CF01C1" w:rsidRDefault="003F6107" w:rsidP="003F61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Состояния, при которых наиболее часто встречается гипертензия «белого халата», в том числе:</w:t>
            </w:r>
          </w:p>
          <w:p w:rsidR="003F6107" w:rsidRPr="00CF01C1" w:rsidRDefault="003F6107" w:rsidP="003F6107">
            <w:pPr>
              <w:numPr>
                <w:ilvl w:val="0"/>
                <w:numId w:val="13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Артериальная гипертензия 1-й степени по данным АД, </w:t>
            </w:r>
            <w:proofErr w:type="gramStart"/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измеренного</w:t>
            </w:r>
            <w:proofErr w:type="gramEnd"/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медицинском учреждении</w:t>
            </w:r>
          </w:p>
          <w:p w:rsidR="003F6107" w:rsidRPr="00CF01C1" w:rsidRDefault="003F6107" w:rsidP="003F6107">
            <w:pPr>
              <w:numPr>
                <w:ilvl w:val="0"/>
                <w:numId w:val="13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Выраженное повышение АД, </w:t>
            </w:r>
            <w:proofErr w:type="gramStart"/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измеренного</w:t>
            </w:r>
            <w:proofErr w:type="gramEnd"/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медицинском учреждении, без признаков ПОМ</w:t>
            </w:r>
          </w:p>
        </w:tc>
      </w:tr>
      <w:tr w:rsidR="003F6107" w:rsidRPr="00CF01C1" w:rsidTr="003F6107">
        <w:trPr>
          <w:tblCellSpacing w:w="15" w:type="dxa"/>
        </w:trPr>
        <w:tc>
          <w:tcPr>
            <w:tcW w:w="15870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Pr="00CF01C1" w:rsidRDefault="003F6107" w:rsidP="003F61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Состояния, при которых наиболее часто встречается маскированная гипертензия, в том числе:</w:t>
            </w:r>
          </w:p>
          <w:p w:rsidR="003F6107" w:rsidRPr="00CF01C1" w:rsidRDefault="003F6107" w:rsidP="003F6107">
            <w:pPr>
              <w:numPr>
                <w:ilvl w:val="0"/>
                <w:numId w:val="14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Высокое</w:t>
            </w:r>
            <w:proofErr w:type="gramEnd"/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нормальное АД, измеренное в медицинском учреждении</w:t>
            </w:r>
          </w:p>
          <w:p w:rsidR="003F6107" w:rsidRPr="00CF01C1" w:rsidRDefault="003F6107" w:rsidP="003F6107">
            <w:pPr>
              <w:numPr>
                <w:ilvl w:val="0"/>
                <w:numId w:val="14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Нормальное</w:t>
            </w:r>
            <w:proofErr w:type="gramEnd"/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АД, измеренное в медицинском учреждении, у пациентов с ПОМ и высоким общим </w:t>
            </w:r>
          </w:p>
          <w:p w:rsidR="003F6107" w:rsidRPr="00CF01C1" w:rsidRDefault="003F6107" w:rsidP="003F6107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сердечно-сосудистым</w:t>
            </w:r>
            <w:proofErr w:type="gramEnd"/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риском</w:t>
            </w:r>
          </w:p>
        </w:tc>
      </w:tr>
      <w:tr w:rsidR="003F6107" w:rsidRPr="00CF01C1" w:rsidTr="003F6107">
        <w:trPr>
          <w:tblCellSpacing w:w="15" w:type="dxa"/>
        </w:trPr>
        <w:tc>
          <w:tcPr>
            <w:tcW w:w="15870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Pr="00CF01C1" w:rsidRDefault="003F6107" w:rsidP="003F610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Постуральная и </w:t>
            </w:r>
            <w:proofErr w:type="spellStart"/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постпрандиальная</w:t>
            </w:r>
            <w:proofErr w:type="spellEnd"/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гипотензия у пациентов, получающих или не получающих лечение</w:t>
            </w:r>
          </w:p>
        </w:tc>
      </w:tr>
      <w:tr w:rsidR="003F6107" w:rsidRPr="00CF01C1" w:rsidTr="003F6107">
        <w:trPr>
          <w:tblCellSpacing w:w="15" w:type="dxa"/>
        </w:trPr>
        <w:tc>
          <w:tcPr>
            <w:tcW w:w="15870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Pr="00CF01C1" w:rsidRDefault="003F6107" w:rsidP="003F610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Обследование по поводу резистентной АГ</w:t>
            </w:r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  <w:t>Оценка контроля АД, особенно при лечении пациентов высокого риска</w:t>
            </w:r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  <w:t>Чрезмерное повышение АД при физической нагрузке</w:t>
            </w:r>
            <w:proofErr w:type="gramEnd"/>
          </w:p>
        </w:tc>
      </w:tr>
      <w:tr w:rsidR="003F6107" w:rsidRPr="00CF01C1" w:rsidTr="003F6107">
        <w:trPr>
          <w:tblCellSpacing w:w="15" w:type="dxa"/>
        </w:trPr>
        <w:tc>
          <w:tcPr>
            <w:tcW w:w="15870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Pr="00CF01C1" w:rsidRDefault="003F6107" w:rsidP="003F610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При наличии значимой вариабельности АД, </w:t>
            </w:r>
            <w:proofErr w:type="gramStart"/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измеренного</w:t>
            </w:r>
            <w:proofErr w:type="gramEnd"/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медицинском учреждении</w:t>
            </w:r>
          </w:p>
        </w:tc>
      </w:tr>
      <w:tr w:rsidR="003F6107" w:rsidRPr="00CF01C1" w:rsidTr="003F6107">
        <w:trPr>
          <w:tblCellSpacing w:w="15" w:type="dxa"/>
        </w:trPr>
        <w:tc>
          <w:tcPr>
            <w:tcW w:w="15870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Pr="00CF01C1" w:rsidRDefault="003F6107" w:rsidP="003F610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оценки симптомов возможной гипотензии на фоне лечения</w:t>
            </w:r>
          </w:p>
        </w:tc>
      </w:tr>
      <w:tr w:rsidR="003F6107" w:rsidRPr="00CF01C1" w:rsidTr="003F6107">
        <w:trPr>
          <w:tblCellSpacing w:w="15" w:type="dxa"/>
        </w:trPr>
        <w:tc>
          <w:tcPr>
            <w:tcW w:w="15870" w:type="dxa"/>
            <w:tcBorders>
              <w:top w:val="single" w:sz="2" w:space="0" w:color="DEDEDE"/>
              <w:left w:val="single" w:sz="2" w:space="0" w:color="DEDEDE"/>
              <w:bottom w:val="single" w:sz="2" w:space="0" w:color="DEDEDE"/>
              <w:right w:val="single" w:sz="2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Pr="00CF01C1" w:rsidRDefault="003F6107" w:rsidP="003F610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Специфические показания для СМАД:</w:t>
            </w:r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  <w:t>оценка ночного АД и суточного индекса (например, при подозрении на ночную гипертензию, в том числе,</w:t>
            </w:r>
            <w:proofErr w:type="gramEnd"/>
          </w:p>
          <w:p w:rsidR="003F6107" w:rsidRPr="00CF01C1" w:rsidRDefault="003F6107" w:rsidP="003F610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при синдроме ночного апноэ, ХБП, гипертензии эндокринной этиологии или автономной дисфункции)</w:t>
            </w:r>
          </w:p>
        </w:tc>
      </w:tr>
    </w:tbl>
    <w:p w:rsidR="003F6107" w:rsidRPr="00CF01C1" w:rsidRDefault="003F6107" w:rsidP="003F6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F01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СМАД — </w:t>
      </w:r>
      <w:proofErr w:type="gramStart"/>
      <w:r w:rsidRPr="00CF01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суточное</w:t>
      </w:r>
      <w:proofErr w:type="gramEnd"/>
      <w:r w:rsidRPr="00CF01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Pr="00CF01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мониторирование</w:t>
      </w:r>
      <w:proofErr w:type="spellEnd"/>
      <w:r w:rsidRPr="00CF01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АД; ДМАД — домашнее </w:t>
      </w:r>
      <w:proofErr w:type="spellStart"/>
      <w:r w:rsidRPr="00CF01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мониторирование</w:t>
      </w:r>
      <w:proofErr w:type="spellEnd"/>
      <w:r w:rsidRPr="00CF01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АД</w:t>
      </w:r>
    </w:p>
    <w:tbl>
      <w:tblPr>
        <w:tblW w:w="15504" w:type="dxa"/>
        <w:tblCellSpacing w:w="15" w:type="dxa"/>
        <w:tblInd w:w="-954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"/>
      </w:tblPr>
      <w:tblGrid>
        <w:gridCol w:w="4595"/>
        <w:gridCol w:w="10909"/>
      </w:tblGrid>
      <w:tr w:rsidR="003F6107" w:rsidRPr="00CF01C1" w:rsidTr="003F6107">
        <w:trPr>
          <w:tblCellSpacing w:w="15" w:type="dxa"/>
        </w:trPr>
        <w:tc>
          <w:tcPr>
            <w:tcW w:w="154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F6107" w:rsidRPr="00CF01C1" w:rsidRDefault="003F6107" w:rsidP="003F6107">
            <w:pPr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color w:val="7A2518"/>
                <w:sz w:val="24"/>
                <w:szCs w:val="24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i/>
                <w:iCs/>
                <w:color w:val="7A2518"/>
                <w:sz w:val="24"/>
                <w:szCs w:val="24"/>
                <w:lang w:eastAsia="ru-RU"/>
              </w:rPr>
              <w:t xml:space="preserve"> Этапы оценки </w:t>
            </w:r>
            <w:proofErr w:type="gramStart"/>
            <w:r w:rsidRPr="00CF01C1">
              <w:rPr>
                <w:rFonts w:ascii="Times New Roman" w:eastAsia="Times New Roman" w:hAnsi="Times New Roman" w:cs="Times New Roman"/>
                <w:i/>
                <w:iCs/>
                <w:color w:val="7A2518"/>
                <w:sz w:val="24"/>
                <w:szCs w:val="24"/>
                <w:lang w:eastAsia="ru-RU"/>
              </w:rPr>
              <w:t>сердечно-сосудистого</w:t>
            </w:r>
            <w:proofErr w:type="gramEnd"/>
            <w:r w:rsidRPr="00CF01C1">
              <w:rPr>
                <w:rFonts w:ascii="Times New Roman" w:eastAsia="Times New Roman" w:hAnsi="Times New Roman" w:cs="Times New Roman"/>
                <w:i/>
                <w:iCs/>
                <w:color w:val="7A2518"/>
                <w:sz w:val="24"/>
                <w:szCs w:val="24"/>
                <w:lang w:eastAsia="ru-RU"/>
              </w:rPr>
              <w:t xml:space="preserve"> риска</w:t>
            </w:r>
          </w:p>
        </w:tc>
      </w:tr>
      <w:tr w:rsidR="003F6107" w:rsidRPr="00CF01C1" w:rsidTr="003F6107">
        <w:trPr>
          <w:tblCellSpacing w:w="15" w:type="dxa"/>
        </w:trPr>
        <w:tc>
          <w:tcPr>
            <w:tcW w:w="4550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Pr="00CF01C1" w:rsidRDefault="003F6107" w:rsidP="003F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Этапы обследования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Pr="00CF01C1" w:rsidRDefault="003F6107" w:rsidP="003F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Необходимые процедуры</w:t>
            </w:r>
          </w:p>
        </w:tc>
      </w:tr>
      <w:tr w:rsidR="003F6107" w:rsidRPr="00CF01C1" w:rsidTr="003F6107">
        <w:trPr>
          <w:tblCellSpacing w:w="15" w:type="dxa"/>
        </w:trPr>
        <w:tc>
          <w:tcPr>
            <w:tcW w:w="4550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Pr="00CF01C1" w:rsidRDefault="003F6107" w:rsidP="003F610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Клиническая оценка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Pr="00CF01C1" w:rsidRDefault="003F6107" w:rsidP="003F610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Выявление пациентов высокого и очень высокого риска на основании</w:t>
            </w:r>
          </w:p>
          <w:p w:rsidR="003F6107" w:rsidRPr="00CF01C1" w:rsidRDefault="003F6107" w:rsidP="003F610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документированных ССЗ, СД, ХБП 3–5-й стадий, чрезмерного повышения</w:t>
            </w:r>
          </w:p>
          <w:p w:rsidR="003F6107" w:rsidRPr="00CF01C1" w:rsidRDefault="003F6107" w:rsidP="003F610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отдельных факторов риска, </w:t>
            </w:r>
            <w:proofErr w:type="gramStart"/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семейной</w:t>
            </w:r>
            <w:proofErr w:type="gramEnd"/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гиперхолестеринемии</w:t>
            </w:r>
            <w:proofErr w:type="spellEnd"/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или высокого </w:t>
            </w:r>
          </w:p>
          <w:p w:rsidR="003F6107" w:rsidRPr="00CF01C1" w:rsidRDefault="003F6107" w:rsidP="003F610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риска по SCORE</w:t>
            </w:r>
          </w:p>
        </w:tc>
      </w:tr>
      <w:tr w:rsidR="003F6107" w:rsidRPr="00CF01C1" w:rsidTr="003F6107">
        <w:trPr>
          <w:tblCellSpacing w:w="15" w:type="dxa"/>
        </w:trPr>
        <w:tc>
          <w:tcPr>
            <w:tcW w:w="4550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Pr="00CF01C1" w:rsidRDefault="003F6107" w:rsidP="003F610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Оценка 10-летнего риска по шкале SCORE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Pr="00CF01C1" w:rsidRDefault="003F6107" w:rsidP="003F610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Проводить оценку риска по SCORE рекомендовано у бессимптомных лиц </w:t>
            </w:r>
          </w:p>
          <w:p w:rsidR="003F6107" w:rsidRPr="00CF01C1" w:rsidRDefault="003F6107" w:rsidP="003F610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старше 40 лет, без анамнеза ССЗ, СД, ХБП, </w:t>
            </w:r>
            <w:proofErr w:type="gramStart"/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семейной</w:t>
            </w:r>
            <w:proofErr w:type="gramEnd"/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гиперхолестирнемии</w:t>
            </w:r>
            <w:proofErr w:type="spellEnd"/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3F6107" w:rsidRPr="00CF01C1" w:rsidRDefault="003F6107" w:rsidP="003F610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или повышения ХС-ЛНП &gt;4,9 </w:t>
            </w:r>
            <w:proofErr w:type="spellStart"/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ммоль</w:t>
            </w:r>
            <w:proofErr w:type="spellEnd"/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/л (&gt;190 мг/</w:t>
            </w:r>
            <w:proofErr w:type="spellStart"/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</w:t>
            </w:r>
            <w:proofErr w:type="spellEnd"/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</w:tr>
      <w:tr w:rsidR="003F6107" w:rsidRPr="00CF01C1" w:rsidTr="003F6107">
        <w:trPr>
          <w:tblCellSpacing w:w="15" w:type="dxa"/>
        </w:trPr>
        <w:tc>
          <w:tcPr>
            <w:tcW w:w="4550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Pr="00CF01C1" w:rsidRDefault="003F6107" w:rsidP="003F610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Оценка факторов, изменяющих риск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F01C1" w:rsidRPr="00CF01C1" w:rsidRDefault="003F6107" w:rsidP="003F610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 отдельных пациентов низкого или умеренного риска</w:t>
            </w:r>
          </w:p>
          <w:p w:rsidR="003F6107" w:rsidRPr="00CF01C1" w:rsidRDefault="003F6107" w:rsidP="003F610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целесообразно</w:t>
            </w:r>
          </w:p>
          <w:p w:rsidR="00CF01C1" w:rsidRPr="00CF01C1" w:rsidRDefault="003F6107" w:rsidP="003F610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оценвать</w:t>
            </w:r>
            <w:proofErr w:type="spellEnd"/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дополнительные факторы, которые могут повлиять </w:t>
            </w:r>
          </w:p>
          <w:p w:rsidR="00CF01C1" w:rsidRPr="00CF01C1" w:rsidRDefault="003F6107" w:rsidP="003F610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</w:t>
            </w:r>
          </w:p>
          <w:p w:rsidR="00CF01C1" w:rsidRPr="00CF01C1" w:rsidRDefault="003F6107" w:rsidP="003F610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стратификацию по риску и выбор тактики лечения: </w:t>
            </w:r>
          </w:p>
          <w:p w:rsidR="00CF01C1" w:rsidRPr="00CF01C1" w:rsidRDefault="003F6107" w:rsidP="003F610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повышение</w:t>
            </w:r>
          </w:p>
          <w:p w:rsidR="00CF01C1" w:rsidRPr="00CF01C1" w:rsidRDefault="003F6107" w:rsidP="003F610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аполипопротеина</w:t>
            </w:r>
            <w:proofErr w:type="spellEnd"/>
            <w:proofErr w:type="gramStart"/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липопротеина (а) или С-реактивного белка, </w:t>
            </w:r>
          </w:p>
          <w:p w:rsidR="00CF01C1" w:rsidRPr="00CF01C1" w:rsidRDefault="003F6107" w:rsidP="003F610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семейный анамнез </w:t>
            </w:r>
            <w:proofErr w:type="gramStart"/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ранних</w:t>
            </w:r>
            <w:proofErr w:type="gramEnd"/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атеросклеротических ССЗ, </w:t>
            </w:r>
          </w:p>
          <w:p w:rsidR="003F6107" w:rsidRPr="00CF01C1" w:rsidRDefault="003F6107" w:rsidP="003F610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выявление атеросклеротической бляшки</w:t>
            </w:r>
          </w:p>
        </w:tc>
      </w:tr>
      <w:tr w:rsidR="003F6107" w:rsidRPr="00CF01C1" w:rsidTr="003F6107">
        <w:trPr>
          <w:tblCellSpacing w:w="15" w:type="dxa"/>
        </w:trPr>
        <w:tc>
          <w:tcPr>
            <w:tcW w:w="4550" w:type="dxa"/>
            <w:tcBorders>
              <w:top w:val="single" w:sz="2" w:space="0" w:color="DEDEDE"/>
              <w:left w:val="single" w:sz="2" w:space="0" w:color="DEDEDE"/>
              <w:bottom w:val="single" w:sz="2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6107" w:rsidRPr="00CF01C1" w:rsidRDefault="003F6107" w:rsidP="003F610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Стратификация риска </w:t>
            </w:r>
            <w:proofErr w:type="gramStart"/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сердечно-сосудистых</w:t>
            </w:r>
            <w:proofErr w:type="gramEnd"/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осложнений у пациентов с АГ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2" w:space="0" w:color="DEDEDE"/>
              <w:right w:val="single" w:sz="2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F01C1" w:rsidRPr="00CF01C1" w:rsidRDefault="003F6107" w:rsidP="003F610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 основании уровня АД, наличия </w:t>
            </w:r>
            <w:proofErr w:type="gramStart"/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ФР</w:t>
            </w:r>
            <w:proofErr w:type="gramEnd"/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ПОМ, АКС,</w:t>
            </w:r>
          </w:p>
          <w:p w:rsidR="003F6107" w:rsidRPr="00CF01C1" w:rsidRDefault="003F6107" w:rsidP="003F610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ХБП 3–5-й стадий, СД</w:t>
            </w:r>
          </w:p>
        </w:tc>
      </w:tr>
    </w:tbl>
    <w:p w:rsidR="003F6107" w:rsidRDefault="003F6107" w:rsidP="003F6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F01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АГ — артериальная гипертензия, АД — артериальное давление, АКС — ассоциированное клиническое состояние, ПОМ — поражение органов-мишеней, СД — сахарный диабет, ССЗ </w:t>
      </w:r>
      <w:r w:rsidRPr="00CF01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— сердечно-сосудистое заболевание, ХБП — хроническая болезнь почек, ХС-ЛНП — холестерин липопротеинов низкой плотности, </w:t>
      </w:r>
      <w:proofErr w:type="gramStart"/>
      <w:r w:rsidRPr="00CF01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ФР</w:t>
      </w:r>
      <w:proofErr w:type="gramEnd"/>
      <w:r w:rsidRPr="00CF01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— факторы риска.</w:t>
      </w:r>
    </w:p>
    <w:p w:rsidR="00CF01C1" w:rsidRDefault="00CF01C1" w:rsidP="003F6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F01C1" w:rsidRPr="002F0FA9" w:rsidRDefault="00CF01C1" w:rsidP="003F6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>Д</w:t>
      </w:r>
      <w:r w:rsidRPr="00CF01C1"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 xml:space="preserve">ля оценки риска смертельного </w:t>
      </w:r>
      <w:proofErr w:type="gramStart"/>
      <w:r w:rsidRPr="00CF01C1"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>сердечно-сосудистого</w:t>
      </w:r>
      <w:proofErr w:type="gramEnd"/>
      <w:r w:rsidRPr="00CF01C1"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 xml:space="preserve"> заболевания в течение 10 лет</w:t>
      </w:r>
      <w:r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 xml:space="preserve"> используется шкала </w:t>
      </w:r>
      <w:r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  <w:lang w:val="en-US"/>
        </w:rPr>
        <w:t>SCORE</w:t>
      </w:r>
    </w:p>
    <w:p w:rsidR="00CF01C1" w:rsidRDefault="00CF01C1" w:rsidP="003F6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EDD505A" wp14:editId="4B60560D">
            <wp:extent cx="5781675" cy="8791575"/>
            <wp:effectExtent l="0" t="0" r="9525" b="9525"/>
            <wp:docPr id="2" name="Рисунок 2" descr="shem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ema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1C1" w:rsidRPr="00CF01C1" w:rsidRDefault="00CF01C1" w:rsidP="00CF01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7A2518"/>
          <w:sz w:val="24"/>
          <w:szCs w:val="24"/>
          <w:lang w:eastAsia="ru-RU"/>
        </w:rPr>
      </w:pPr>
      <w:r w:rsidRPr="00CF01C1">
        <w:rPr>
          <w:rFonts w:ascii="Times New Roman" w:eastAsia="Times New Roman" w:hAnsi="Times New Roman" w:cs="Times New Roman"/>
          <w:i/>
          <w:iCs/>
          <w:color w:val="7A2518"/>
          <w:sz w:val="24"/>
          <w:szCs w:val="24"/>
          <w:lang w:eastAsia="ru-RU"/>
        </w:rPr>
        <w:t> </w:t>
      </w:r>
      <w:r w:rsidRPr="00CF01C1">
        <w:rPr>
          <w:rFonts w:ascii="Times New Roman" w:eastAsia="Times New Roman" w:hAnsi="Times New Roman" w:cs="Times New Roman"/>
          <w:i/>
          <w:iCs/>
          <w:color w:val="8064A2" w:themeColor="accent4"/>
          <w:sz w:val="24"/>
          <w:szCs w:val="24"/>
          <w:lang w:eastAsia="ru-RU"/>
        </w:rPr>
        <w:t>Оценка риска по шкале SCORE</w:t>
      </w:r>
    </w:p>
    <w:p w:rsidR="00CF01C1" w:rsidRPr="00CF01C1" w:rsidRDefault="00CF01C1" w:rsidP="00CF01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F01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lastRenderedPageBreak/>
        <w:t>Ключ (интерпретация):</w:t>
      </w:r>
    </w:p>
    <w:p w:rsidR="00CF01C1" w:rsidRPr="00CF01C1" w:rsidRDefault="00CF01C1" w:rsidP="00CF01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F01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Уровень суммарного СС риск по шкале SCORE:</w:t>
      </w:r>
    </w:p>
    <w:p w:rsidR="00CF01C1" w:rsidRPr="00CF01C1" w:rsidRDefault="00CF01C1" w:rsidP="00CF01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F01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менее 1% — низкий.</w:t>
      </w:r>
    </w:p>
    <w:p w:rsidR="00CF01C1" w:rsidRPr="00CF01C1" w:rsidRDefault="00CF01C1" w:rsidP="00CF0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F01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1 до 4% — средний или умеренно повышенный.</w:t>
      </w:r>
    </w:p>
    <w:p w:rsidR="00CF01C1" w:rsidRPr="00CF01C1" w:rsidRDefault="00CF01C1" w:rsidP="00CF01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F01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5% до 9% — высокий.</w:t>
      </w:r>
    </w:p>
    <w:p w:rsidR="00CF01C1" w:rsidRPr="002F0FA9" w:rsidRDefault="00CF01C1" w:rsidP="00CF01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F01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&gt;10% — очень высокий.</w:t>
      </w:r>
    </w:p>
    <w:tbl>
      <w:tblPr>
        <w:tblW w:w="14550" w:type="dxa"/>
        <w:tblCellSpacing w:w="15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"/>
      </w:tblPr>
      <w:tblGrid>
        <w:gridCol w:w="2993"/>
        <w:gridCol w:w="11557"/>
      </w:tblGrid>
      <w:tr w:rsidR="00CF01C1" w:rsidRPr="00CF01C1" w:rsidTr="00CF01C1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F01C1" w:rsidRPr="00CF01C1" w:rsidRDefault="00CF01C1" w:rsidP="00CF01C1">
            <w:pPr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color w:val="7A2518"/>
                <w:sz w:val="24"/>
                <w:szCs w:val="24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i/>
                <w:iCs/>
                <w:color w:val="8064A2" w:themeColor="accent4"/>
                <w:sz w:val="24"/>
                <w:szCs w:val="24"/>
                <w:lang w:eastAsia="ru-RU"/>
              </w:rPr>
              <w:t xml:space="preserve">Шкала глобальной оценки 10-летнего </w:t>
            </w:r>
            <w:proofErr w:type="gramStart"/>
            <w:r w:rsidRPr="00CF01C1">
              <w:rPr>
                <w:rFonts w:ascii="Times New Roman" w:eastAsia="Times New Roman" w:hAnsi="Times New Roman" w:cs="Times New Roman"/>
                <w:i/>
                <w:iCs/>
                <w:color w:val="8064A2" w:themeColor="accent4"/>
                <w:sz w:val="24"/>
                <w:szCs w:val="24"/>
                <w:lang w:eastAsia="ru-RU"/>
              </w:rPr>
              <w:t>сердечно-сосудистого</w:t>
            </w:r>
            <w:proofErr w:type="gramEnd"/>
            <w:r w:rsidRPr="00CF01C1">
              <w:rPr>
                <w:rFonts w:ascii="Times New Roman" w:eastAsia="Times New Roman" w:hAnsi="Times New Roman" w:cs="Times New Roman"/>
                <w:i/>
                <w:iCs/>
                <w:color w:val="8064A2" w:themeColor="accent4"/>
                <w:sz w:val="24"/>
                <w:szCs w:val="24"/>
                <w:lang w:eastAsia="ru-RU"/>
              </w:rPr>
              <w:t xml:space="preserve"> риска</w:t>
            </w:r>
          </w:p>
        </w:tc>
      </w:tr>
      <w:tr w:rsidR="00CF01C1" w:rsidRPr="00CF01C1" w:rsidTr="00CF01C1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F01C1" w:rsidRPr="00CF01C1" w:rsidRDefault="00CF01C1" w:rsidP="00CF01C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Экстремальный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F01C1" w:rsidRPr="00CF01C1" w:rsidRDefault="00CF01C1" w:rsidP="00CF01C1">
            <w:pPr>
              <w:numPr>
                <w:ilvl w:val="0"/>
                <w:numId w:val="15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Сочетание клинически </w:t>
            </w:r>
            <w:proofErr w:type="gramStart"/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значимого</w:t>
            </w:r>
            <w:proofErr w:type="gramEnd"/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сердечно-сосудистого</w:t>
            </w:r>
          </w:p>
          <w:p w:rsidR="00CF01C1" w:rsidRPr="00CF01C1" w:rsidRDefault="00CF01C1" w:rsidP="00CF01C1">
            <w:pPr>
              <w:numPr>
                <w:ilvl w:val="0"/>
                <w:numId w:val="15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заболевания</w:t>
            </w:r>
            <w:proofErr w:type="gramStart"/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vertAlign w:val="superscript"/>
                <w:lang w:eastAsia="ru-RU"/>
              </w:rPr>
              <w:t>1</w:t>
            </w:r>
            <w:proofErr w:type="gramEnd"/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, вызванного атеросклерозом, с СД 2 типа и/или</w:t>
            </w:r>
          </w:p>
          <w:p w:rsidR="00CF01C1" w:rsidRPr="00CF01C1" w:rsidRDefault="00CF01C1" w:rsidP="00CF01C1">
            <w:pPr>
              <w:numPr>
                <w:ilvl w:val="0"/>
                <w:numId w:val="15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СГХС или два сердечно-сосудистых события (осложнения) </w:t>
            </w:r>
            <w:proofErr w:type="gramStart"/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в</w:t>
            </w:r>
            <w:proofErr w:type="gramEnd"/>
          </w:p>
          <w:p w:rsidR="00CF01C1" w:rsidRPr="00CF01C1" w:rsidRDefault="00CF01C1" w:rsidP="00CF01C1">
            <w:pPr>
              <w:numPr>
                <w:ilvl w:val="0"/>
                <w:numId w:val="15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течение 2-х лет</w:t>
            </w:r>
            <w:proofErr w:type="gramStart"/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 у пациента с сердечно-сосудистым заболеванием,</w:t>
            </w:r>
          </w:p>
          <w:p w:rsidR="00CF01C1" w:rsidRPr="00CF01C1" w:rsidRDefault="00CF01C1" w:rsidP="00CF01C1">
            <w:pPr>
              <w:numPr>
                <w:ilvl w:val="0"/>
                <w:numId w:val="15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вызванным атеросклерозом, несмотря </w:t>
            </w:r>
            <w:proofErr w:type="gramStart"/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на</w:t>
            </w:r>
            <w:proofErr w:type="gramEnd"/>
          </w:p>
          <w:p w:rsidR="00CF01C1" w:rsidRPr="00CF01C1" w:rsidRDefault="00CF01C1" w:rsidP="00CF01C1">
            <w:pPr>
              <w:numPr>
                <w:ilvl w:val="0"/>
                <w:numId w:val="15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оптимальную </w:t>
            </w:r>
            <w:proofErr w:type="spellStart"/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гиполипидемическую</w:t>
            </w:r>
            <w:proofErr w:type="spellEnd"/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терапию</w:t>
            </w:r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vertAlign w:val="superscript"/>
                <w:lang w:eastAsia="ru-RU"/>
              </w:rPr>
              <w:t>3</w:t>
            </w:r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 и/или </w:t>
            </w:r>
          </w:p>
          <w:p w:rsidR="00CF01C1" w:rsidRPr="00CF01C1" w:rsidRDefault="00CF01C1" w:rsidP="00CF01C1">
            <w:pPr>
              <w:numPr>
                <w:ilvl w:val="0"/>
                <w:numId w:val="15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достигнутый уровень ХС ЛНП ≤1,5 </w:t>
            </w:r>
            <w:proofErr w:type="spellStart"/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ммоль</w:t>
            </w:r>
            <w:proofErr w:type="spellEnd"/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/л</w:t>
            </w:r>
          </w:p>
        </w:tc>
      </w:tr>
      <w:tr w:rsidR="00CF01C1" w:rsidRPr="00CF01C1" w:rsidTr="00CF01C1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F01C1" w:rsidRPr="00CF01C1" w:rsidRDefault="00CF01C1" w:rsidP="00CF01C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Очень высокий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F01C1" w:rsidRPr="00CF01C1" w:rsidRDefault="00CF01C1" w:rsidP="00CF01C1">
            <w:pPr>
              <w:numPr>
                <w:ilvl w:val="0"/>
                <w:numId w:val="16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Документированное атеросклеротическое ССЗ, клинически или </w:t>
            </w:r>
          </w:p>
          <w:p w:rsidR="00CF01C1" w:rsidRPr="00CF01C1" w:rsidRDefault="00CF01C1" w:rsidP="00CF01C1">
            <w:pPr>
              <w:numPr>
                <w:ilvl w:val="0"/>
                <w:numId w:val="16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по результатам обследования, включая </w:t>
            </w:r>
            <w:proofErr w:type="gramStart"/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перенесённый</w:t>
            </w:r>
            <w:proofErr w:type="gramEnd"/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ОКС, </w:t>
            </w:r>
          </w:p>
          <w:p w:rsidR="00CF01C1" w:rsidRPr="00CF01C1" w:rsidRDefault="00CF01C1" w:rsidP="00CF01C1">
            <w:pPr>
              <w:numPr>
                <w:ilvl w:val="0"/>
                <w:numId w:val="16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стабильную стенокардию, ЧКВ, КШ или другие операции </w:t>
            </w:r>
          </w:p>
          <w:p w:rsidR="00CF01C1" w:rsidRPr="00CF01C1" w:rsidRDefault="00CF01C1" w:rsidP="00CF01C1">
            <w:pPr>
              <w:numPr>
                <w:ilvl w:val="0"/>
                <w:numId w:val="16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на артериях, инсульт/ТИА, поражения периферических артерий</w:t>
            </w:r>
          </w:p>
          <w:p w:rsidR="00CF01C1" w:rsidRPr="00CF01C1" w:rsidRDefault="00CF01C1" w:rsidP="00CF01C1">
            <w:pPr>
              <w:numPr>
                <w:ilvl w:val="0"/>
                <w:numId w:val="16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proofErr w:type="gramStart"/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атеросклеротическое</w:t>
            </w:r>
            <w:proofErr w:type="gramEnd"/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ССЗ по данным обследований – значимая</w:t>
            </w:r>
          </w:p>
          <w:p w:rsidR="00CF01C1" w:rsidRPr="00CF01C1" w:rsidRDefault="00CF01C1" w:rsidP="00CF01C1">
            <w:pPr>
              <w:numPr>
                <w:ilvl w:val="0"/>
                <w:numId w:val="16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АСБ (стеноз &gt;50%)</w:t>
            </w:r>
          </w:p>
          <w:p w:rsidR="00CF01C1" w:rsidRPr="00CF01C1" w:rsidRDefault="00CF01C1" w:rsidP="00CF01C1">
            <w:pPr>
              <w:numPr>
                <w:ilvl w:val="0"/>
                <w:numId w:val="16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СД + поражение органов-мишеней, ≥3 </w:t>
            </w:r>
            <w:proofErr w:type="gramStart"/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ФР</w:t>
            </w:r>
            <w:proofErr w:type="gramEnd"/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, а также раннее </w:t>
            </w:r>
          </w:p>
          <w:p w:rsidR="00CF01C1" w:rsidRPr="00CF01C1" w:rsidRDefault="00CF01C1" w:rsidP="00CF01C1">
            <w:pPr>
              <w:numPr>
                <w:ilvl w:val="0"/>
                <w:numId w:val="16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начало СД 1 типа с длительностью &gt; 20 лет</w:t>
            </w:r>
          </w:p>
          <w:p w:rsidR="00CF01C1" w:rsidRPr="00CF01C1" w:rsidRDefault="00CF01C1" w:rsidP="00CF01C1">
            <w:pPr>
              <w:numPr>
                <w:ilvl w:val="0"/>
                <w:numId w:val="16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Выраженная ХБП с СКФ&lt;30 мл/мин/1,73 м</w:t>
            </w:r>
            <w:proofErr w:type="gramStart"/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  <w:p w:rsidR="00CF01C1" w:rsidRPr="00CF01C1" w:rsidRDefault="00CF01C1" w:rsidP="00CF01C1">
            <w:pPr>
              <w:numPr>
                <w:ilvl w:val="0"/>
                <w:numId w:val="16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SCORE≥10%</w:t>
            </w:r>
          </w:p>
          <w:p w:rsidR="00CF01C1" w:rsidRPr="00CF01C1" w:rsidRDefault="00CF01C1" w:rsidP="00CF01C1">
            <w:pPr>
              <w:numPr>
                <w:ilvl w:val="0"/>
                <w:numId w:val="16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СГХС в сочетании с атеросклеротическим ССЗ или с </w:t>
            </w:r>
            <w:proofErr w:type="gramStart"/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ФР</w:t>
            </w:r>
            <w:proofErr w:type="gramEnd"/>
          </w:p>
        </w:tc>
      </w:tr>
      <w:tr w:rsidR="00CF01C1" w:rsidRPr="00CF01C1" w:rsidTr="00CF01C1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F01C1" w:rsidRPr="00CF01C1" w:rsidRDefault="00CF01C1" w:rsidP="00CF01C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F01C1" w:rsidRPr="00CF01C1" w:rsidRDefault="00CF01C1" w:rsidP="00CF01C1">
            <w:pPr>
              <w:numPr>
                <w:ilvl w:val="0"/>
                <w:numId w:val="17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Значимо выраженный </w:t>
            </w:r>
            <w:proofErr w:type="gramStart"/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ФР</w:t>
            </w:r>
            <w:proofErr w:type="gramEnd"/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– ХС&gt;8 </w:t>
            </w:r>
            <w:proofErr w:type="spellStart"/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ммоль</w:t>
            </w:r>
            <w:proofErr w:type="spellEnd"/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/л и/или ХС </w:t>
            </w:r>
          </w:p>
          <w:p w:rsidR="00CF01C1" w:rsidRPr="00CF01C1" w:rsidRDefault="00CF01C1" w:rsidP="00CF01C1">
            <w:pPr>
              <w:numPr>
                <w:ilvl w:val="0"/>
                <w:numId w:val="17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ЛНП &gt; 4,9ммоль/л и/или АД ≥180/110 мм </w:t>
            </w:r>
            <w:proofErr w:type="spellStart"/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рт.ст</w:t>
            </w:r>
            <w:proofErr w:type="spellEnd"/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</w:t>
            </w:r>
          </w:p>
          <w:p w:rsidR="00CF01C1" w:rsidRPr="00CF01C1" w:rsidRDefault="00CF01C1" w:rsidP="00CF01C1">
            <w:pPr>
              <w:numPr>
                <w:ilvl w:val="0"/>
                <w:numId w:val="17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lastRenderedPageBreak/>
              <w:t xml:space="preserve">СГХС без </w:t>
            </w:r>
            <w:proofErr w:type="gramStart"/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ФР</w:t>
            </w:r>
            <w:proofErr w:type="gramEnd"/>
          </w:p>
          <w:p w:rsidR="00CF01C1" w:rsidRPr="00CF01C1" w:rsidRDefault="00CF01C1" w:rsidP="00CF01C1">
            <w:pPr>
              <w:numPr>
                <w:ilvl w:val="0"/>
                <w:numId w:val="17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СД без поражения органов-мишеней, СД≥ 10 лет или с </w:t>
            </w:r>
            <w:proofErr w:type="gramStart"/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ФР</w:t>
            </w:r>
            <w:proofErr w:type="gramEnd"/>
          </w:p>
          <w:p w:rsidR="00CF01C1" w:rsidRPr="00CF01C1" w:rsidRDefault="00CF01C1" w:rsidP="00CF01C1">
            <w:pPr>
              <w:numPr>
                <w:ilvl w:val="0"/>
                <w:numId w:val="17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Умеренная ХБП с СКФ 30-59 мл/мин/1,73 м</w:t>
            </w:r>
            <w:proofErr w:type="gramStart"/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  <w:p w:rsidR="00CF01C1" w:rsidRPr="00CF01C1" w:rsidRDefault="00CF01C1" w:rsidP="00CF01C1">
            <w:pPr>
              <w:numPr>
                <w:ilvl w:val="0"/>
                <w:numId w:val="17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SCORE ≥5% и &lt;10%</w:t>
            </w:r>
          </w:p>
          <w:p w:rsidR="00CF01C1" w:rsidRPr="00CF01C1" w:rsidRDefault="00CF01C1" w:rsidP="00CF01C1">
            <w:pPr>
              <w:numPr>
                <w:ilvl w:val="0"/>
                <w:numId w:val="17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proofErr w:type="spellStart"/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Гемодинамически</w:t>
            </w:r>
            <w:proofErr w:type="spellEnd"/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незначимый атеросклероз </w:t>
            </w:r>
            <w:proofErr w:type="spellStart"/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некоронарных</w:t>
            </w:r>
            <w:proofErr w:type="spellEnd"/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</w:p>
          <w:p w:rsidR="00CF01C1" w:rsidRPr="00CF01C1" w:rsidRDefault="00CF01C1" w:rsidP="00CF01C1">
            <w:pPr>
              <w:numPr>
                <w:ilvl w:val="0"/>
                <w:numId w:val="17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артерий (стено</w:t>
            </w:r>
            <w:proofErr w:type="gramStart"/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з(</w:t>
            </w:r>
            <w:proofErr w:type="gramEnd"/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-ы) &gt;25-49%)</w:t>
            </w:r>
          </w:p>
        </w:tc>
      </w:tr>
      <w:tr w:rsidR="00CF01C1" w:rsidRPr="00CF01C1" w:rsidTr="00CF01C1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F01C1" w:rsidRPr="00CF01C1" w:rsidRDefault="00CF01C1" w:rsidP="00CF01C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lastRenderedPageBreak/>
              <w:t>Умеренный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F01C1" w:rsidRPr="00CF01C1" w:rsidRDefault="00CF01C1" w:rsidP="00CF01C1">
            <w:pPr>
              <w:numPr>
                <w:ilvl w:val="0"/>
                <w:numId w:val="18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proofErr w:type="gramStart"/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Молодые пациенты (СД 1 типа моложе 35 лет, СД 2 типа </w:t>
            </w:r>
            <w:proofErr w:type="gramEnd"/>
          </w:p>
          <w:p w:rsidR="00CF01C1" w:rsidRPr="00CF01C1" w:rsidRDefault="00CF01C1" w:rsidP="00CF01C1">
            <w:pPr>
              <w:numPr>
                <w:ilvl w:val="0"/>
                <w:numId w:val="18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моложе </w:t>
            </w:r>
          </w:p>
          <w:p w:rsidR="00CF01C1" w:rsidRPr="00CF01C1" w:rsidRDefault="00CF01C1" w:rsidP="00CF01C1">
            <w:pPr>
              <w:numPr>
                <w:ilvl w:val="0"/>
                <w:numId w:val="18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proofErr w:type="gramStart"/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50 лет) с длительностью СД &lt;10 лет без поражения</w:t>
            </w:r>
            <w:proofErr w:type="gramEnd"/>
          </w:p>
          <w:p w:rsidR="00CF01C1" w:rsidRPr="00CF01C1" w:rsidRDefault="00CF01C1" w:rsidP="00CF01C1">
            <w:pPr>
              <w:numPr>
                <w:ilvl w:val="0"/>
                <w:numId w:val="18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органов-мишеней и </w:t>
            </w:r>
            <w:proofErr w:type="gramStart"/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ФР</w:t>
            </w:r>
            <w:proofErr w:type="gramEnd"/>
          </w:p>
          <w:p w:rsidR="00CF01C1" w:rsidRPr="00CF01C1" w:rsidRDefault="00CF01C1" w:rsidP="00CF01C1">
            <w:pPr>
              <w:numPr>
                <w:ilvl w:val="0"/>
                <w:numId w:val="18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SCORE ≥1% и &lt; 5%</w:t>
            </w:r>
          </w:p>
        </w:tc>
      </w:tr>
      <w:tr w:rsidR="00CF01C1" w:rsidRPr="00CF01C1" w:rsidTr="00CF01C1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2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F01C1" w:rsidRPr="00CF01C1" w:rsidRDefault="00CF01C1" w:rsidP="00CF01C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Низкий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2" w:space="0" w:color="DEDEDE"/>
              <w:right w:val="single" w:sz="2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F01C1" w:rsidRPr="00CF01C1" w:rsidRDefault="00CF01C1" w:rsidP="00CF01C1">
            <w:pPr>
              <w:numPr>
                <w:ilvl w:val="0"/>
                <w:numId w:val="19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CF0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SCORE&lt;1%</w:t>
            </w:r>
          </w:p>
        </w:tc>
      </w:tr>
    </w:tbl>
    <w:p w:rsidR="00CF01C1" w:rsidRPr="00CF01C1" w:rsidRDefault="00CF01C1" w:rsidP="00CF01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</w:pPr>
    </w:p>
    <w:tbl>
      <w:tblPr>
        <w:tblW w:w="14550" w:type="dxa"/>
        <w:tblCellSpacing w:w="15" w:type="dxa"/>
        <w:tblInd w:w="-1666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"/>
      </w:tblPr>
      <w:tblGrid>
        <w:gridCol w:w="1160"/>
        <w:gridCol w:w="2164"/>
        <w:gridCol w:w="1788"/>
        <w:gridCol w:w="2409"/>
        <w:gridCol w:w="1560"/>
        <w:gridCol w:w="5469"/>
      </w:tblGrid>
      <w:tr w:rsidR="00CF01C1" w:rsidRPr="00CF01C1" w:rsidTr="001E603B">
        <w:trPr>
          <w:tblCellSpacing w:w="15" w:type="dxa"/>
        </w:trPr>
        <w:tc>
          <w:tcPr>
            <w:tcW w:w="1115" w:type="dxa"/>
            <w:vMerge w:val="restart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B8CCE4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F01C1" w:rsidRPr="00CF01C1" w:rsidRDefault="00CF01C1" w:rsidP="00CF01C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16"/>
                <w:szCs w:val="16"/>
                <w:lang w:eastAsia="ru-RU"/>
              </w:rPr>
            </w:pPr>
            <w:r w:rsidRPr="00CF01C1">
              <w:rPr>
                <w:rFonts w:ascii="inherit" w:eastAsia="Times New Roman" w:hAnsi="inherit" w:cs="Times New Roman"/>
                <w:b/>
                <w:bCs/>
                <w:spacing w:val="-1"/>
                <w:sz w:val="16"/>
                <w:szCs w:val="16"/>
                <w:lang w:eastAsia="ru-RU"/>
              </w:rPr>
              <w:t>Стадия ГБ</w:t>
            </w:r>
          </w:p>
        </w:tc>
        <w:tc>
          <w:tcPr>
            <w:tcW w:w="2134" w:type="dxa"/>
            <w:vMerge w:val="restart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B8CCE4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F01C1" w:rsidRPr="00CF01C1" w:rsidRDefault="00CF01C1" w:rsidP="00CF01C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16"/>
                <w:szCs w:val="16"/>
                <w:lang w:eastAsia="ru-RU"/>
              </w:rPr>
            </w:pPr>
            <w:r w:rsidRPr="00CF01C1">
              <w:rPr>
                <w:rFonts w:ascii="inherit" w:eastAsia="Times New Roman" w:hAnsi="inherit" w:cs="Times New Roman"/>
                <w:b/>
                <w:bCs/>
                <w:spacing w:val="-1"/>
                <w:sz w:val="16"/>
                <w:szCs w:val="16"/>
                <w:lang w:eastAsia="ru-RU"/>
              </w:rPr>
              <w:t>Другие факторы риска, ПОМ или заболевания</w:t>
            </w:r>
          </w:p>
        </w:tc>
        <w:tc>
          <w:tcPr>
            <w:tcW w:w="11181" w:type="dxa"/>
            <w:gridSpan w:val="4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B8CCE4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F01C1" w:rsidRPr="00CF01C1" w:rsidRDefault="00CF01C1" w:rsidP="00CF01C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CF01C1">
              <w:rPr>
                <w:rFonts w:ascii="inherit" w:eastAsia="Times New Roman" w:hAnsi="inherit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АД, </w:t>
            </w:r>
            <w:proofErr w:type="gramStart"/>
            <w:r w:rsidRPr="00CF01C1">
              <w:rPr>
                <w:rFonts w:ascii="inherit" w:eastAsia="Times New Roman" w:hAnsi="inherit" w:cs="Times New Roman"/>
                <w:b/>
                <w:bCs/>
                <w:spacing w:val="-1"/>
                <w:sz w:val="24"/>
                <w:szCs w:val="24"/>
                <w:lang w:eastAsia="ru-RU"/>
              </w:rPr>
              <w:t>мм</w:t>
            </w:r>
            <w:proofErr w:type="gramEnd"/>
            <w:r w:rsidRPr="00CF01C1">
              <w:rPr>
                <w:rFonts w:ascii="inherit" w:eastAsia="Times New Roman" w:hAnsi="inherit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01C1">
              <w:rPr>
                <w:rFonts w:ascii="inherit" w:eastAsia="Times New Roman" w:hAnsi="inherit" w:cs="Times New Roman"/>
                <w:b/>
                <w:bCs/>
                <w:spacing w:val="-1"/>
                <w:sz w:val="24"/>
                <w:szCs w:val="24"/>
                <w:lang w:eastAsia="ru-RU"/>
              </w:rPr>
              <w:t>рт.ст</w:t>
            </w:r>
            <w:proofErr w:type="spellEnd"/>
            <w:r w:rsidRPr="00CF01C1">
              <w:rPr>
                <w:rFonts w:ascii="inherit" w:eastAsia="Times New Roman" w:hAnsi="inherit" w:cs="Times New Roman"/>
                <w:b/>
                <w:bCs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1E603B" w:rsidRPr="00CF01C1" w:rsidTr="001E603B">
        <w:trPr>
          <w:tblCellSpacing w:w="15" w:type="dxa"/>
        </w:trPr>
        <w:tc>
          <w:tcPr>
            <w:tcW w:w="1115" w:type="dxa"/>
            <w:vMerge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8F8F7"/>
            <w:vAlign w:val="center"/>
            <w:hideMark/>
          </w:tcPr>
          <w:p w:rsidR="00CF01C1" w:rsidRPr="00CF01C1" w:rsidRDefault="00CF01C1" w:rsidP="00CF01C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8F8F7"/>
            <w:vAlign w:val="center"/>
            <w:hideMark/>
          </w:tcPr>
          <w:p w:rsidR="00CF01C1" w:rsidRPr="00CF01C1" w:rsidRDefault="00CF01C1" w:rsidP="00CF01C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F01C1" w:rsidRPr="00CF01C1" w:rsidRDefault="00CF01C1" w:rsidP="00CF01C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CF01C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Высокое</w:t>
            </w:r>
            <w:proofErr w:type="gramEnd"/>
            <w:r w:rsidRPr="00CF01C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 нормальное САД 130-139 ДАД 85-89</w:t>
            </w:r>
          </w:p>
        </w:tc>
        <w:tc>
          <w:tcPr>
            <w:tcW w:w="2379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F01C1" w:rsidRPr="00CF01C1" w:rsidRDefault="00CF01C1" w:rsidP="00CF01C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CF01C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Степень 1 САД 140-159 ДАД 90-99</w:t>
            </w:r>
          </w:p>
        </w:tc>
        <w:tc>
          <w:tcPr>
            <w:tcW w:w="1530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F01C1" w:rsidRPr="00CF01C1" w:rsidRDefault="00CF01C1" w:rsidP="00CF01C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CF01C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Степень 2 САД 160-179 ДАД 100-109</w:t>
            </w:r>
          </w:p>
        </w:tc>
        <w:tc>
          <w:tcPr>
            <w:tcW w:w="5424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E603B" w:rsidRDefault="00CF01C1" w:rsidP="00CF01C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val="en-US" w:eastAsia="ru-RU"/>
              </w:rPr>
            </w:pPr>
            <w:r w:rsidRPr="00CF01C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Степень 3</w:t>
            </w:r>
          </w:p>
          <w:p w:rsidR="00CF01C1" w:rsidRPr="00CF01C1" w:rsidRDefault="00CF01C1" w:rsidP="00CF01C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CF01C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 САД≥180 ДАД≥110</w:t>
            </w:r>
          </w:p>
        </w:tc>
      </w:tr>
      <w:tr w:rsidR="001E603B" w:rsidRPr="00CF01C1" w:rsidTr="001E603B">
        <w:trPr>
          <w:tblCellSpacing w:w="15" w:type="dxa"/>
        </w:trPr>
        <w:tc>
          <w:tcPr>
            <w:tcW w:w="1115" w:type="dxa"/>
            <w:vMerge w:val="restart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F01C1" w:rsidRPr="00CF01C1" w:rsidRDefault="00CF01C1" w:rsidP="00CF01C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16"/>
                <w:szCs w:val="16"/>
                <w:lang w:eastAsia="ru-RU"/>
              </w:rPr>
            </w:pPr>
            <w:r w:rsidRPr="00CF01C1">
              <w:rPr>
                <w:rFonts w:ascii="inherit" w:eastAsia="Times New Roman" w:hAnsi="inherit" w:cs="Times New Roman"/>
                <w:spacing w:val="-2"/>
                <w:sz w:val="16"/>
                <w:szCs w:val="16"/>
                <w:lang w:eastAsia="ru-RU"/>
              </w:rPr>
              <w:t>Стадия I</w:t>
            </w:r>
          </w:p>
        </w:tc>
        <w:tc>
          <w:tcPr>
            <w:tcW w:w="2134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F01C1" w:rsidRPr="00CF01C1" w:rsidRDefault="00CF01C1" w:rsidP="00CF01C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16"/>
                <w:szCs w:val="16"/>
                <w:lang w:eastAsia="ru-RU"/>
              </w:rPr>
            </w:pPr>
            <w:r w:rsidRPr="00CF01C1">
              <w:rPr>
                <w:rFonts w:ascii="inherit" w:eastAsia="Times New Roman" w:hAnsi="inherit" w:cs="Times New Roman"/>
                <w:spacing w:val="-2"/>
                <w:sz w:val="16"/>
                <w:szCs w:val="16"/>
                <w:lang w:eastAsia="ru-RU"/>
              </w:rPr>
              <w:t xml:space="preserve">Нет других </w:t>
            </w:r>
            <w:proofErr w:type="gramStart"/>
            <w:r w:rsidRPr="00CF01C1">
              <w:rPr>
                <w:rFonts w:ascii="inherit" w:eastAsia="Times New Roman" w:hAnsi="inherit" w:cs="Times New Roman"/>
                <w:spacing w:val="-2"/>
                <w:sz w:val="16"/>
                <w:szCs w:val="16"/>
                <w:lang w:eastAsia="ru-RU"/>
              </w:rPr>
              <w:t>ФР</w:t>
            </w:r>
            <w:proofErr w:type="gramEnd"/>
          </w:p>
        </w:tc>
        <w:tc>
          <w:tcPr>
            <w:tcW w:w="1758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FFF00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F01C1" w:rsidRPr="00CF01C1" w:rsidRDefault="00CF01C1" w:rsidP="00CF01C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CF01C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Низкий риск (риск 1)</w:t>
            </w:r>
          </w:p>
        </w:tc>
        <w:tc>
          <w:tcPr>
            <w:tcW w:w="2379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FFF00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F01C1" w:rsidRPr="00CF01C1" w:rsidRDefault="00CF01C1" w:rsidP="00CF01C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CF01C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Низкий риск (риск 1)</w:t>
            </w:r>
          </w:p>
        </w:tc>
        <w:tc>
          <w:tcPr>
            <w:tcW w:w="1530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FC000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F01C1" w:rsidRPr="00CF01C1" w:rsidRDefault="00CF01C1" w:rsidP="00CF01C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CF01C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Умеренный риск (риск 2)</w:t>
            </w:r>
          </w:p>
        </w:tc>
        <w:tc>
          <w:tcPr>
            <w:tcW w:w="5424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F0000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F01C1" w:rsidRPr="00CF01C1" w:rsidRDefault="00CF01C1" w:rsidP="00CF01C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CF01C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Высокий риск (риск 3)</w:t>
            </w:r>
          </w:p>
        </w:tc>
      </w:tr>
      <w:tr w:rsidR="001E603B" w:rsidRPr="00CF01C1" w:rsidTr="001E603B">
        <w:trPr>
          <w:tblCellSpacing w:w="15" w:type="dxa"/>
        </w:trPr>
        <w:tc>
          <w:tcPr>
            <w:tcW w:w="1115" w:type="dxa"/>
            <w:vMerge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8F8F7"/>
            <w:vAlign w:val="center"/>
            <w:hideMark/>
          </w:tcPr>
          <w:p w:rsidR="00CF01C1" w:rsidRPr="00CF01C1" w:rsidRDefault="00CF01C1" w:rsidP="00CF01C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2134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F01C1" w:rsidRPr="00CF01C1" w:rsidRDefault="00CF01C1" w:rsidP="00CF01C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16"/>
                <w:szCs w:val="16"/>
                <w:lang w:eastAsia="ru-RU"/>
              </w:rPr>
            </w:pPr>
            <w:r w:rsidRPr="00CF01C1">
              <w:rPr>
                <w:rFonts w:ascii="inherit" w:eastAsia="Times New Roman" w:hAnsi="inherit" w:cs="Times New Roman"/>
                <w:spacing w:val="-2"/>
                <w:sz w:val="16"/>
                <w:szCs w:val="16"/>
                <w:lang w:eastAsia="ru-RU"/>
              </w:rPr>
              <w:t xml:space="preserve">1-2 </w:t>
            </w:r>
            <w:proofErr w:type="gramStart"/>
            <w:r w:rsidRPr="00CF01C1">
              <w:rPr>
                <w:rFonts w:ascii="inherit" w:eastAsia="Times New Roman" w:hAnsi="inherit" w:cs="Times New Roman"/>
                <w:spacing w:val="-2"/>
                <w:sz w:val="16"/>
                <w:szCs w:val="16"/>
                <w:lang w:eastAsia="ru-RU"/>
              </w:rPr>
              <w:t>ФР</w:t>
            </w:r>
            <w:proofErr w:type="gramEnd"/>
          </w:p>
        </w:tc>
        <w:tc>
          <w:tcPr>
            <w:tcW w:w="1758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FFF00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F01C1" w:rsidRPr="00CF01C1" w:rsidRDefault="00CF01C1" w:rsidP="00CF01C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CF01C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Низкий риск (риск 1)</w:t>
            </w:r>
          </w:p>
        </w:tc>
        <w:tc>
          <w:tcPr>
            <w:tcW w:w="2379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FC000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F01C1" w:rsidRPr="00CF01C1" w:rsidRDefault="00CF01C1" w:rsidP="00CF01C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CF01C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Умеренный риск (риск 2)</w:t>
            </w:r>
          </w:p>
        </w:tc>
        <w:tc>
          <w:tcPr>
            <w:tcW w:w="1530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F0000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F01C1" w:rsidRPr="00CF01C1" w:rsidRDefault="00CF01C1" w:rsidP="00CF01C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CF01C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Умеренный/высокий риск (риск 2)</w:t>
            </w:r>
          </w:p>
        </w:tc>
        <w:tc>
          <w:tcPr>
            <w:tcW w:w="5424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F0000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F01C1" w:rsidRPr="00CF01C1" w:rsidRDefault="00CF01C1" w:rsidP="00CF01C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CF01C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Высокий риск (риск 3)</w:t>
            </w:r>
          </w:p>
        </w:tc>
      </w:tr>
      <w:tr w:rsidR="001E603B" w:rsidRPr="00CF01C1" w:rsidTr="001E603B">
        <w:trPr>
          <w:tblCellSpacing w:w="15" w:type="dxa"/>
        </w:trPr>
        <w:tc>
          <w:tcPr>
            <w:tcW w:w="1115" w:type="dxa"/>
            <w:vMerge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CF01C1" w:rsidRPr="00CF01C1" w:rsidRDefault="00CF01C1" w:rsidP="00CF01C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2134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F01C1" w:rsidRPr="00CF01C1" w:rsidRDefault="00CF01C1" w:rsidP="00CF01C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16"/>
                <w:szCs w:val="16"/>
                <w:lang w:eastAsia="ru-RU"/>
              </w:rPr>
            </w:pPr>
            <w:r w:rsidRPr="00CF01C1">
              <w:rPr>
                <w:rFonts w:ascii="inherit" w:eastAsia="Times New Roman" w:hAnsi="inherit" w:cs="Times New Roman"/>
                <w:spacing w:val="-2"/>
                <w:sz w:val="16"/>
                <w:szCs w:val="16"/>
                <w:lang w:eastAsia="ru-RU"/>
              </w:rPr>
              <w:t xml:space="preserve">≥3 </w:t>
            </w:r>
            <w:proofErr w:type="gramStart"/>
            <w:r w:rsidRPr="00CF01C1">
              <w:rPr>
                <w:rFonts w:ascii="inherit" w:eastAsia="Times New Roman" w:hAnsi="inherit" w:cs="Times New Roman"/>
                <w:spacing w:val="-2"/>
                <w:sz w:val="16"/>
                <w:szCs w:val="16"/>
                <w:lang w:eastAsia="ru-RU"/>
              </w:rPr>
              <w:t>ФР</w:t>
            </w:r>
            <w:proofErr w:type="gramEnd"/>
          </w:p>
        </w:tc>
        <w:tc>
          <w:tcPr>
            <w:tcW w:w="1758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FC000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F01C1" w:rsidRPr="00CF01C1" w:rsidRDefault="00CF01C1" w:rsidP="00CF01C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CF01C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Низкий/умеренный риск</w:t>
            </w:r>
          </w:p>
        </w:tc>
        <w:tc>
          <w:tcPr>
            <w:tcW w:w="2379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F0000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F01C1" w:rsidRPr="00CF01C1" w:rsidRDefault="00CF01C1" w:rsidP="00CF01C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CF01C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Умеренный/высокий риск</w:t>
            </w:r>
          </w:p>
        </w:tc>
        <w:tc>
          <w:tcPr>
            <w:tcW w:w="1530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F0000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F01C1" w:rsidRPr="00CF01C1" w:rsidRDefault="00CF01C1" w:rsidP="00CF01C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CF01C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Высокий риск (риск 3)</w:t>
            </w:r>
          </w:p>
        </w:tc>
        <w:tc>
          <w:tcPr>
            <w:tcW w:w="5424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F0000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F01C1" w:rsidRPr="00CF01C1" w:rsidRDefault="00CF01C1" w:rsidP="00CF01C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CF01C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Высокий риск (риск 3)</w:t>
            </w:r>
          </w:p>
        </w:tc>
      </w:tr>
      <w:tr w:rsidR="001E603B" w:rsidRPr="00CF01C1" w:rsidTr="001E603B">
        <w:trPr>
          <w:tblCellSpacing w:w="15" w:type="dxa"/>
        </w:trPr>
        <w:tc>
          <w:tcPr>
            <w:tcW w:w="1115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F01C1" w:rsidRPr="00CF01C1" w:rsidRDefault="00CF01C1" w:rsidP="00CF01C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16"/>
                <w:szCs w:val="16"/>
                <w:lang w:eastAsia="ru-RU"/>
              </w:rPr>
            </w:pPr>
            <w:r w:rsidRPr="00CF01C1">
              <w:rPr>
                <w:rFonts w:ascii="inherit" w:eastAsia="Times New Roman" w:hAnsi="inherit" w:cs="Times New Roman"/>
                <w:spacing w:val="-2"/>
                <w:sz w:val="16"/>
                <w:szCs w:val="16"/>
                <w:lang w:eastAsia="ru-RU"/>
              </w:rPr>
              <w:t>Стадия II</w:t>
            </w:r>
          </w:p>
        </w:tc>
        <w:tc>
          <w:tcPr>
            <w:tcW w:w="2134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F01C1" w:rsidRPr="00CF01C1" w:rsidRDefault="00CF01C1" w:rsidP="00CF01C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16"/>
                <w:szCs w:val="16"/>
                <w:lang w:eastAsia="ru-RU"/>
              </w:rPr>
            </w:pPr>
            <w:r w:rsidRPr="00CF01C1">
              <w:rPr>
                <w:rFonts w:ascii="inherit" w:eastAsia="Times New Roman" w:hAnsi="inherit" w:cs="Times New Roman"/>
                <w:spacing w:val="-2"/>
                <w:sz w:val="16"/>
                <w:szCs w:val="16"/>
                <w:lang w:eastAsia="ru-RU"/>
              </w:rPr>
              <w:t>ПОМ, ХБП стадии 3 или СД без поражения органов</w:t>
            </w:r>
          </w:p>
        </w:tc>
        <w:tc>
          <w:tcPr>
            <w:tcW w:w="1758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F0000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F01C1" w:rsidRPr="00CF01C1" w:rsidRDefault="00CF01C1" w:rsidP="00CF01C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CF01C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Умеренный/высокий риск</w:t>
            </w:r>
          </w:p>
        </w:tc>
        <w:tc>
          <w:tcPr>
            <w:tcW w:w="2379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F0000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F01C1" w:rsidRPr="00CF01C1" w:rsidRDefault="00CF01C1" w:rsidP="00CF01C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CF01C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Высокий риск (риск 3)</w:t>
            </w:r>
          </w:p>
        </w:tc>
        <w:tc>
          <w:tcPr>
            <w:tcW w:w="1530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F0000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F01C1" w:rsidRPr="00CF01C1" w:rsidRDefault="00CF01C1" w:rsidP="00CF01C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CF01C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Высокий риск (риск 3)</w:t>
            </w:r>
          </w:p>
        </w:tc>
        <w:tc>
          <w:tcPr>
            <w:tcW w:w="5424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C00000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E603B" w:rsidRDefault="00CF01C1" w:rsidP="00CF01C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val="en-US" w:eastAsia="ru-RU"/>
              </w:rPr>
            </w:pPr>
            <w:r w:rsidRPr="00CF01C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Высокий/очень</w:t>
            </w:r>
          </w:p>
          <w:p w:rsidR="00CF01C1" w:rsidRPr="00CF01C1" w:rsidRDefault="00CF01C1" w:rsidP="00CF01C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CF01C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 высокий риск</w:t>
            </w:r>
          </w:p>
        </w:tc>
      </w:tr>
      <w:tr w:rsidR="001E603B" w:rsidRPr="00CF01C1" w:rsidTr="001E603B">
        <w:trPr>
          <w:tblCellSpacing w:w="15" w:type="dxa"/>
        </w:trPr>
        <w:tc>
          <w:tcPr>
            <w:tcW w:w="1115" w:type="dxa"/>
            <w:tcBorders>
              <w:top w:val="single" w:sz="2" w:space="0" w:color="DEDEDE"/>
              <w:left w:val="single" w:sz="2" w:space="0" w:color="DEDEDE"/>
              <w:bottom w:val="single" w:sz="2" w:space="0" w:color="DEDEDE"/>
              <w:right w:val="single" w:sz="6" w:space="0" w:color="DEDEDE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F01C1" w:rsidRPr="00CF01C1" w:rsidRDefault="00CF01C1" w:rsidP="00CF01C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16"/>
                <w:szCs w:val="16"/>
                <w:lang w:eastAsia="ru-RU"/>
              </w:rPr>
            </w:pPr>
            <w:r w:rsidRPr="00CF01C1">
              <w:rPr>
                <w:rFonts w:ascii="inherit" w:eastAsia="Times New Roman" w:hAnsi="inherit" w:cs="Times New Roman"/>
                <w:spacing w:val="-2"/>
                <w:sz w:val="16"/>
                <w:szCs w:val="16"/>
                <w:lang w:eastAsia="ru-RU"/>
              </w:rPr>
              <w:lastRenderedPageBreak/>
              <w:t>Стадия III</w:t>
            </w:r>
          </w:p>
        </w:tc>
        <w:tc>
          <w:tcPr>
            <w:tcW w:w="2134" w:type="dxa"/>
            <w:tcBorders>
              <w:top w:val="single" w:sz="2" w:space="0" w:color="DEDEDE"/>
              <w:left w:val="single" w:sz="2" w:space="0" w:color="DEDEDE"/>
              <w:bottom w:val="single" w:sz="2" w:space="0" w:color="DEDEDE"/>
              <w:right w:val="single" w:sz="6" w:space="0" w:color="DEDEDE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F01C1" w:rsidRPr="00CF01C1" w:rsidRDefault="00CF01C1" w:rsidP="00CF01C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16"/>
                <w:szCs w:val="16"/>
                <w:lang w:eastAsia="ru-RU"/>
              </w:rPr>
            </w:pPr>
            <w:proofErr w:type="gramStart"/>
            <w:r w:rsidRPr="00CF01C1">
              <w:rPr>
                <w:rFonts w:ascii="inherit" w:eastAsia="Times New Roman" w:hAnsi="inherit" w:cs="Times New Roman"/>
                <w:spacing w:val="-2"/>
                <w:sz w:val="16"/>
                <w:szCs w:val="16"/>
                <w:lang w:eastAsia="ru-RU"/>
              </w:rPr>
              <w:t>Установленное</w:t>
            </w:r>
            <w:proofErr w:type="gramEnd"/>
            <w:r w:rsidRPr="00CF01C1">
              <w:rPr>
                <w:rFonts w:ascii="inherit" w:eastAsia="Times New Roman" w:hAnsi="inherit" w:cs="Times New Roman"/>
                <w:spacing w:val="-2"/>
                <w:sz w:val="16"/>
                <w:szCs w:val="16"/>
                <w:lang w:eastAsia="ru-RU"/>
              </w:rPr>
              <w:t xml:space="preserve"> ССЗ, ХБП стадии ≥4 или СД с поражением органов</w:t>
            </w:r>
          </w:p>
        </w:tc>
        <w:tc>
          <w:tcPr>
            <w:tcW w:w="1758" w:type="dxa"/>
            <w:tcBorders>
              <w:top w:val="single" w:sz="2" w:space="0" w:color="DEDEDE"/>
              <w:left w:val="single" w:sz="2" w:space="0" w:color="DEDEDE"/>
              <w:bottom w:val="single" w:sz="2" w:space="0" w:color="DEDEDE"/>
              <w:right w:val="single" w:sz="6" w:space="0" w:color="DEDEDE"/>
            </w:tcBorders>
            <w:shd w:val="clear" w:color="auto" w:fill="C00000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F01C1" w:rsidRPr="00CF01C1" w:rsidRDefault="00CF01C1" w:rsidP="00CF01C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CF01C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Очень высокий риск (риск 4)</w:t>
            </w:r>
          </w:p>
        </w:tc>
        <w:tc>
          <w:tcPr>
            <w:tcW w:w="2379" w:type="dxa"/>
            <w:tcBorders>
              <w:top w:val="single" w:sz="2" w:space="0" w:color="DEDEDE"/>
              <w:left w:val="single" w:sz="2" w:space="0" w:color="DEDEDE"/>
              <w:bottom w:val="single" w:sz="2" w:space="0" w:color="DEDEDE"/>
              <w:right w:val="single" w:sz="6" w:space="0" w:color="DEDEDE"/>
            </w:tcBorders>
            <w:shd w:val="clear" w:color="auto" w:fill="C00000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F01C1" w:rsidRPr="00CF01C1" w:rsidRDefault="00CF01C1" w:rsidP="00CF01C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CF01C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Очень высокий риск (риск 4)</w:t>
            </w:r>
          </w:p>
        </w:tc>
        <w:tc>
          <w:tcPr>
            <w:tcW w:w="1530" w:type="dxa"/>
            <w:tcBorders>
              <w:top w:val="single" w:sz="2" w:space="0" w:color="DEDEDE"/>
              <w:left w:val="single" w:sz="2" w:space="0" w:color="DEDEDE"/>
              <w:bottom w:val="single" w:sz="2" w:space="0" w:color="DEDEDE"/>
              <w:right w:val="single" w:sz="6" w:space="0" w:color="DEDEDE"/>
            </w:tcBorders>
            <w:shd w:val="clear" w:color="auto" w:fill="C00000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F01C1" w:rsidRPr="00CF01C1" w:rsidRDefault="00CF01C1" w:rsidP="00CF01C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CF01C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Очень высокий риск (риск 4)</w:t>
            </w:r>
          </w:p>
        </w:tc>
        <w:tc>
          <w:tcPr>
            <w:tcW w:w="5424" w:type="dxa"/>
            <w:tcBorders>
              <w:top w:val="single" w:sz="2" w:space="0" w:color="DEDEDE"/>
              <w:left w:val="single" w:sz="2" w:space="0" w:color="DEDEDE"/>
              <w:bottom w:val="single" w:sz="2" w:space="0" w:color="DEDEDE"/>
              <w:right w:val="single" w:sz="2" w:space="0" w:color="DEDEDE"/>
            </w:tcBorders>
            <w:shd w:val="clear" w:color="auto" w:fill="C00000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E603B" w:rsidRDefault="00CF01C1" w:rsidP="00CF01C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val="en-US" w:eastAsia="ru-RU"/>
              </w:rPr>
            </w:pPr>
            <w:r w:rsidRPr="00CF01C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Очень высокий риск</w:t>
            </w:r>
          </w:p>
          <w:p w:rsidR="00CF01C1" w:rsidRPr="00CF01C1" w:rsidRDefault="00CF01C1" w:rsidP="00CF01C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CF01C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 (риск 4)</w:t>
            </w:r>
          </w:p>
        </w:tc>
      </w:tr>
    </w:tbl>
    <w:p w:rsidR="00CF01C1" w:rsidRDefault="001E603B" w:rsidP="003F6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>Пациентам с артериальной гипертензией</w:t>
      </w:r>
      <w:r w:rsidRPr="001E603B"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 xml:space="preserve"> 2-й или 3-й степени при любом уровне СС риска рекомендуется незамедлительное начало </w:t>
      </w:r>
      <w:proofErr w:type="spellStart"/>
      <w:r w:rsidRPr="001E603B"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>антигипертензивной</w:t>
      </w:r>
      <w:proofErr w:type="spellEnd"/>
      <w:r w:rsidRPr="001E603B"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 xml:space="preserve"> лекарственной терапии для снижения риска развития </w:t>
      </w:r>
      <w:proofErr w:type="gramStart"/>
      <w:r w:rsidRPr="001E603B"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>сердечно-сосудистых</w:t>
      </w:r>
      <w:proofErr w:type="gramEnd"/>
      <w:r w:rsidRPr="001E603B"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 xml:space="preserve"> осложнений, СС смерти одновременно с рекомендациями по изменению образа жизни</w:t>
      </w:r>
      <w:r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>.</w:t>
      </w:r>
    </w:p>
    <w:p w:rsidR="001E603B" w:rsidRDefault="001E603B" w:rsidP="003F6107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8"/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</w:pPr>
      <w:r w:rsidRPr="001E603B">
        <w:rPr>
          <w:rStyle w:val="a8"/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 xml:space="preserve">Мероприятия по изменению образа жизни рекомендуются всем пациентам с АГ. Немедикаментозные методы лечения АГ способствуют снижению АД, уменьшают потребность в </w:t>
      </w:r>
      <w:proofErr w:type="spellStart"/>
      <w:r w:rsidRPr="001E603B">
        <w:rPr>
          <w:rStyle w:val="a8"/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>антигипертензивных</w:t>
      </w:r>
      <w:proofErr w:type="spellEnd"/>
      <w:r w:rsidRPr="001E603B">
        <w:rPr>
          <w:rStyle w:val="a8"/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 xml:space="preserve"> препаратах (АГП) и повышают их эффективность, позволяют осуществлять коррекцию </w:t>
      </w:r>
      <w:proofErr w:type="gramStart"/>
      <w:r w:rsidRPr="001E603B">
        <w:rPr>
          <w:rStyle w:val="a8"/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>ФР</w:t>
      </w:r>
      <w:proofErr w:type="gramEnd"/>
      <w:r w:rsidRPr="001E603B">
        <w:rPr>
          <w:rStyle w:val="a8"/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>, проводить первичную профилактику АГ у пациентов с высоким нормальным АД и имеющих ФР</w:t>
      </w:r>
      <w:r>
        <w:rPr>
          <w:rStyle w:val="a8"/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>.</w:t>
      </w:r>
    </w:p>
    <w:p w:rsidR="001E603B" w:rsidRDefault="001E603B" w:rsidP="003F6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</w:pPr>
      <w:r w:rsidRPr="001E603B"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>Всем пациентам с АГ для улучшения контроля заболевания рекомендуется ограничение употребления соли до &lt;5 г в сутки</w:t>
      </w:r>
    </w:p>
    <w:p w:rsidR="001E603B" w:rsidRDefault="001E603B" w:rsidP="003F6107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8"/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</w:pPr>
      <w:r w:rsidRPr="001E603B">
        <w:rPr>
          <w:rStyle w:val="a8"/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 xml:space="preserve">Основой </w:t>
      </w:r>
      <w:proofErr w:type="spellStart"/>
      <w:r w:rsidRPr="001E603B">
        <w:rPr>
          <w:rStyle w:val="a8"/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>антигипертензивной</w:t>
      </w:r>
      <w:proofErr w:type="spellEnd"/>
      <w:r w:rsidRPr="001E603B">
        <w:rPr>
          <w:rStyle w:val="a8"/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 xml:space="preserve"> терапии для снижения АД и уменьшения числа СС событий являются 5 классов </w:t>
      </w:r>
      <w:proofErr w:type="spellStart"/>
      <w:r w:rsidRPr="001E603B">
        <w:rPr>
          <w:rStyle w:val="a8"/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>антигипертензивных</w:t>
      </w:r>
      <w:proofErr w:type="spellEnd"/>
      <w:r w:rsidRPr="001E603B">
        <w:rPr>
          <w:rStyle w:val="a8"/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 xml:space="preserve"> препаратов: ингибиторы АПФ (ИАПФ), блокаторы рецепторов </w:t>
      </w:r>
      <w:proofErr w:type="spellStart"/>
      <w:r w:rsidRPr="001E603B">
        <w:rPr>
          <w:rStyle w:val="a8"/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>ангиотензина</w:t>
      </w:r>
      <w:proofErr w:type="spellEnd"/>
      <w:r w:rsidRPr="001E603B">
        <w:rPr>
          <w:rStyle w:val="a8"/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>-</w:t>
      </w:r>
      <w:proofErr w:type="gramStart"/>
      <w:r w:rsidRPr="001E603B">
        <w:rPr>
          <w:rStyle w:val="a8"/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>II</w:t>
      </w:r>
      <w:proofErr w:type="gramEnd"/>
      <w:r w:rsidRPr="001E603B">
        <w:rPr>
          <w:rStyle w:val="a8"/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 xml:space="preserve"> (БРА), бета-адреноблокаторы (ББ), блокаторы кальциевых каналов (АК) и диуретики (</w:t>
      </w:r>
      <w:proofErr w:type="spellStart"/>
      <w:r w:rsidRPr="001E603B">
        <w:rPr>
          <w:rStyle w:val="a8"/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>тиазидные</w:t>
      </w:r>
      <w:proofErr w:type="spellEnd"/>
      <w:r w:rsidRPr="001E603B">
        <w:rPr>
          <w:rStyle w:val="a8"/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 xml:space="preserve"> — </w:t>
      </w:r>
      <w:proofErr w:type="spellStart"/>
      <w:r w:rsidRPr="001E603B">
        <w:rPr>
          <w:rStyle w:val="a8"/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>гидрохлортиазид</w:t>
      </w:r>
      <w:proofErr w:type="spellEnd"/>
      <w:r w:rsidRPr="001E603B">
        <w:rPr>
          <w:rStyle w:val="a8"/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 xml:space="preserve">, и </w:t>
      </w:r>
      <w:proofErr w:type="spellStart"/>
      <w:r w:rsidRPr="001E603B">
        <w:rPr>
          <w:rStyle w:val="a8"/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>тиазидоподобные</w:t>
      </w:r>
      <w:proofErr w:type="spellEnd"/>
      <w:r w:rsidRPr="001E603B">
        <w:rPr>
          <w:rStyle w:val="a8"/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 xml:space="preserve"> — </w:t>
      </w:r>
      <w:proofErr w:type="spellStart"/>
      <w:r w:rsidRPr="001E603B">
        <w:rPr>
          <w:rStyle w:val="a8"/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>хлорталидон</w:t>
      </w:r>
      <w:proofErr w:type="spellEnd"/>
      <w:r w:rsidRPr="001E603B">
        <w:rPr>
          <w:rStyle w:val="a8"/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 xml:space="preserve"> и </w:t>
      </w:r>
      <w:proofErr w:type="spellStart"/>
      <w:r w:rsidRPr="001E603B">
        <w:rPr>
          <w:rStyle w:val="a8"/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>индапамид</w:t>
      </w:r>
      <w:proofErr w:type="spellEnd"/>
      <w:r w:rsidRPr="001E603B">
        <w:rPr>
          <w:rStyle w:val="a8"/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>).</w:t>
      </w:r>
    </w:p>
    <w:p w:rsidR="001E603B" w:rsidRPr="001E603B" w:rsidRDefault="00356C81" w:rsidP="003F6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DDEF15C" wp14:editId="5CDE2F5C">
            <wp:extent cx="5940425" cy="4502509"/>
            <wp:effectExtent l="0" t="0" r="3175" b="0"/>
            <wp:docPr id="4" name="Рисунок 4" descr="sh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ema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107" w:rsidRDefault="003F6107" w:rsidP="003F6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spacing w:val="-2"/>
          <w:sz w:val="24"/>
          <w:szCs w:val="24"/>
          <w:lang w:eastAsia="ru-RU"/>
        </w:rPr>
      </w:pPr>
    </w:p>
    <w:p w:rsidR="003F6107" w:rsidRDefault="00356C81" w:rsidP="003F6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spacing w:val="-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CBCD90" wp14:editId="6F99F1CA">
            <wp:extent cx="5940425" cy="4217763"/>
            <wp:effectExtent l="0" t="0" r="3175" b="0"/>
            <wp:docPr id="5" name="Рисунок 5" descr="shem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ema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81" w:rsidRDefault="00356C81" w:rsidP="003F6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spacing w:val="-2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FDDC279" wp14:editId="797A91F7">
            <wp:extent cx="5940425" cy="4094856"/>
            <wp:effectExtent l="0" t="0" r="3175" b="1270"/>
            <wp:docPr id="6" name="Рисунок 6" descr="shem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ema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107" w:rsidRPr="003F6107" w:rsidRDefault="003F6107" w:rsidP="003F6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spacing w:val="-2"/>
          <w:sz w:val="24"/>
          <w:szCs w:val="24"/>
          <w:lang w:eastAsia="ru-RU"/>
        </w:rPr>
      </w:pPr>
    </w:p>
    <w:p w:rsidR="003A085A" w:rsidRDefault="00356C81" w:rsidP="00D86125">
      <w:pPr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</w:pPr>
      <w:r>
        <w:rPr>
          <w:noProof/>
          <w:lang w:eastAsia="ru-RU"/>
        </w:rPr>
        <w:drawing>
          <wp:inline distT="0" distB="0" distL="0" distR="0" wp14:anchorId="6E3EB43A" wp14:editId="76950CE1">
            <wp:extent cx="5940425" cy="3862094"/>
            <wp:effectExtent l="0" t="0" r="3175" b="5080"/>
            <wp:docPr id="7" name="Рисунок 7" descr="shem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hema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81" w:rsidRDefault="00356C81" w:rsidP="00D86125">
      <w:pPr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</w:pPr>
      <w:r>
        <w:rPr>
          <w:noProof/>
          <w:lang w:eastAsia="ru-RU"/>
        </w:rPr>
        <w:lastRenderedPageBreak/>
        <w:drawing>
          <wp:inline distT="0" distB="0" distL="0" distR="0" wp14:anchorId="4F1BFEA9" wp14:editId="00057B08">
            <wp:extent cx="5940425" cy="3094712"/>
            <wp:effectExtent l="0" t="0" r="3175" b="0"/>
            <wp:docPr id="8" name="Рисунок 8" descr="shem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hema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81" w:rsidRDefault="00356C81" w:rsidP="00D86125">
      <w:pPr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</w:pPr>
      <w:r>
        <w:rPr>
          <w:noProof/>
          <w:lang w:eastAsia="ru-RU"/>
        </w:rPr>
        <w:drawing>
          <wp:inline distT="0" distB="0" distL="0" distR="0" wp14:anchorId="6D4D8904" wp14:editId="528E579D">
            <wp:extent cx="5940425" cy="4090750"/>
            <wp:effectExtent l="0" t="0" r="3175" b="5080"/>
            <wp:docPr id="9" name="Рисунок 9" descr="shem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hema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81" w:rsidRPr="00356C81" w:rsidRDefault="00356C81" w:rsidP="00356C81">
      <w:pPr>
        <w:shd w:val="clear" w:color="auto" w:fill="FFFFFF"/>
        <w:spacing w:before="240" w:after="120" w:line="240" w:lineRule="auto"/>
        <w:outlineLvl w:val="2"/>
        <w:rPr>
          <w:rFonts w:ascii="Times New Roman" w:eastAsia="Times New Roman" w:hAnsi="Times New Roman" w:cs="Times New Roman"/>
          <w:color w:val="BA3925"/>
          <w:sz w:val="28"/>
          <w:szCs w:val="28"/>
          <w:lang w:eastAsia="ru-RU"/>
        </w:rPr>
      </w:pPr>
      <w:r w:rsidRPr="00356C81">
        <w:rPr>
          <w:rFonts w:ascii="Times New Roman" w:eastAsia="Times New Roman" w:hAnsi="Times New Roman" w:cs="Times New Roman"/>
          <w:color w:val="BA3925"/>
          <w:sz w:val="28"/>
          <w:szCs w:val="28"/>
          <w:lang w:eastAsia="ru-RU"/>
        </w:rPr>
        <w:t>Советы пациенту и его семье:</w:t>
      </w:r>
    </w:p>
    <w:p w:rsidR="00356C81" w:rsidRPr="00356C81" w:rsidRDefault="00356C81" w:rsidP="00356C81">
      <w:pPr>
        <w:numPr>
          <w:ilvl w:val="0"/>
          <w:numId w:val="20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56C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Достаточным считается сон не менее 7 часов в сутки.</w:t>
      </w:r>
    </w:p>
    <w:p w:rsidR="00356C81" w:rsidRPr="00356C81" w:rsidRDefault="00356C81" w:rsidP="00356C81">
      <w:pPr>
        <w:numPr>
          <w:ilvl w:val="0"/>
          <w:numId w:val="20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56C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Масса тела должна приближаться к идеальной (ИМТ менее 25 кг/м</w:t>
      </w:r>
      <w:proofErr w:type="gramStart"/>
      <w:r w:rsidRPr="00356C81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  <w:t>2</w:t>
      </w:r>
      <w:proofErr w:type="gramEnd"/>
      <w:r w:rsidRPr="00356C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). Для этого суточная калорийность пищи в зависимости от массы тела и характера работы должна составлять от 1500 до 2000 ккал. Потребление белка — 1 г/кг массы тела в сутки, углеводов — до 50г/</w:t>
      </w:r>
      <w:proofErr w:type="spellStart"/>
      <w:r w:rsidRPr="00356C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356C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жиров — до 80 г/</w:t>
      </w:r>
      <w:proofErr w:type="spellStart"/>
      <w:r w:rsidRPr="00356C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356C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Желательно вести дневник питания. Пациенту настоятельно </w:t>
      </w:r>
      <w:r w:rsidRPr="00356C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рекомендуется избегать жирных, сладких блюд, отдавать предпочтение овощам, фруктам, злаковым и хлебу грубого помола.</w:t>
      </w:r>
    </w:p>
    <w:p w:rsidR="00356C81" w:rsidRPr="00356C81" w:rsidRDefault="00356C81" w:rsidP="00356C81">
      <w:pPr>
        <w:numPr>
          <w:ilvl w:val="0"/>
          <w:numId w:val="20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56C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Потребление соли надо ограничить до 5 г/</w:t>
      </w:r>
      <w:proofErr w:type="spellStart"/>
      <w:r w:rsidRPr="00356C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356C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Рекомендовано не подсаливать пищу, заменять соль другими веществами, улучшающими вкус пищи (соусы, небольшие количества перца, уксуса и др.) В соли содержится натрий, который приводит к задержке воды в организме, и как следствие, повышению артериального давления. Так же влияет большое содержание натрия в колбасах, консервах, солениях и копченых мясных продуктах.</w:t>
      </w:r>
    </w:p>
    <w:p w:rsidR="00356C81" w:rsidRPr="00356C81" w:rsidRDefault="00356C81" w:rsidP="00356C81">
      <w:pPr>
        <w:numPr>
          <w:ilvl w:val="0"/>
          <w:numId w:val="20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56C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Следует увеличить потребление калия (его много в свежих фруктах, овощах, кураге, печеном картофеле). Соотношение K</w:t>
      </w:r>
      <w:r w:rsidRPr="00356C81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  <w:t>+</w:t>
      </w:r>
      <w:r w:rsidRPr="00356C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/</w:t>
      </w:r>
      <w:proofErr w:type="spellStart"/>
      <w:r w:rsidRPr="00356C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Na</w:t>
      </w:r>
      <w:r w:rsidRPr="00356C81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  <w:t>+</w:t>
      </w:r>
      <w:r w:rsidRPr="00356C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сдвигается</w:t>
      </w:r>
      <w:proofErr w:type="spellEnd"/>
      <w:r w:rsidRPr="00356C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сторону</w:t>
      </w:r>
      <w:proofErr w:type="gramStart"/>
      <w:r w:rsidRPr="00356C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</w:t>
      </w:r>
      <w:proofErr w:type="gramEnd"/>
      <w:r w:rsidRPr="00356C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+ при преимущественно вегетарианской диете.</w:t>
      </w:r>
    </w:p>
    <w:p w:rsidR="00356C81" w:rsidRPr="00356C81" w:rsidRDefault="00356C81" w:rsidP="00356C81">
      <w:pPr>
        <w:numPr>
          <w:ilvl w:val="0"/>
          <w:numId w:val="20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56C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Необходимо прекратить или ограничить курение.</w:t>
      </w:r>
    </w:p>
    <w:p w:rsidR="00356C81" w:rsidRPr="00356C81" w:rsidRDefault="00356C81" w:rsidP="00356C81">
      <w:pPr>
        <w:numPr>
          <w:ilvl w:val="0"/>
          <w:numId w:val="20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56C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Потребление алкоголя следует ограничить до 30 мл/</w:t>
      </w:r>
      <w:proofErr w:type="spellStart"/>
      <w:r w:rsidRPr="00356C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356C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пересчете на абсолютный этанол. Крепкие спиртные напитки лучше заменить красными сухими винами.</w:t>
      </w:r>
      <w:r w:rsidRPr="00356C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  <w:t>При гиподинамии (сидячая работа &gt; 5 ч/</w:t>
      </w:r>
      <w:proofErr w:type="spellStart"/>
      <w:r w:rsidRPr="00356C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356C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физическая активность &lt; 10 ч/</w:t>
      </w:r>
      <w:proofErr w:type="spellStart"/>
      <w:r w:rsidRPr="00356C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нед</w:t>
      </w:r>
      <w:proofErr w:type="spellEnd"/>
      <w:r w:rsidRPr="00356C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 — регулярные физические тренировки не менее 4 раз в неделю продолжительностью 30–45 минут. Предпочтительны индивидуально приемлемые для пациента нагрузки: пешие прогулки, теннис, езда на велосипеде, ходьба на лыжах, работа в саду, плавание. При физической нагрузке число сердечных сокращений должно увеличиваться не более чем на 20–30 в 1 мин.</w:t>
      </w:r>
    </w:p>
    <w:p w:rsidR="00356C81" w:rsidRPr="00356C81" w:rsidRDefault="00356C81" w:rsidP="00356C81">
      <w:pPr>
        <w:numPr>
          <w:ilvl w:val="0"/>
          <w:numId w:val="20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56C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Психоэмоциональный стресс на производстве и в быту контролируется правильным образом жизни. Следует ограничить продолжительность рабочего дня и домашних нагрузок, избегать ночных смен, командировок.</w:t>
      </w:r>
    </w:p>
    <w:p w:rsidR="00356C81" w:rsidRPr="00356C81" w:rsidRDefault="00356C81" w:rsidP="00356C81">
      <w:pPr>
        <w:numPr>
          <w:ilvl w:val="0"/>
          <w:numId w:val="20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56C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Женщинам, больным гипертонической болезнью, надо отказаться от приема пероральных контрацептивов.</w:t>
      </w:r>
    </w:p>
    <w:p w:rsidR="00356C81" w:rsidRDefault="00356C81" w:rsidP="00356C81">
      <w:pPr>
        <w:numPr>
          <w:ilvl w:val="0"/>
          <w:numId w:val="20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56C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Юношам, занимающимся спортом, нельзя злоупотреблять пищевыми добавками для наращивания мышечной массы и исключить прием анаболических стероидов.</w:t>
      </w:r>
    </w:p>
    <w:p w:rsidR="00356C81" w:rsidRPr="00356C81" w:rsidRDefault="00356C81" w:rsidP="00356C81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56C81" w:rsidRPr="00356C81" w:rsidRDefault="00842E95" w:rsidP="00356C81">
      <w:pPr>
        <w:spacing w:before="240" w:after="120" w:line="240" w:lineRule="auto"/>
        <w:outlineLvl w:val="1"/>
        <w:rPr>
          <w:rFonts w:ascii="Arial" w:eastAsia="Times New Roman" w:hAnsi="Arial" w:cs="Arial"/>
          <w:color w:val="8064A2" w:themeColor="accent4"/>
          <w:spacing w:val="-2"/>
          <w:sz w:val="55"/>
          <w:szCs w:val="55"/>
          <w:lang w:eastAsia="ru-RU"/>
        </w:rPr>
      </w:pPr>
      <w:hyperlink r:id="rId23" w:anchor="app_g4" w:history="1">
        <w:r w:rsidR="00356C81">
          <w:rPr>
            <w:rFonts w:ascii="Arial" w:eastAsia="Times New Roman" w:hAnsi="Arial" w:cs="Arial"/>
            <w:color w:val="8064A2" w:themeColor="accent4"/>
            <w:spacing w:val="-2"/>
            <w:sz w:val="55"/>
            <w:szCs w:val="55"/>
            <w:lang w:eastAsia="ru-RU"/>
          </w:rPr>
          <w:t>П</w:t>
        </w:r>
        <w:r w:rsidR="00356C81" w:rsidRPr="00356C81">
          <w:rPr>
            <w:rFonts w:ascii="Arial" w:eastAsia="Times New Roman" w:hAnsi="Arial" w:cs="Arial"/>
            <w:color w:val="8064A2" w:themeColor="accent4"/>
            <w:spacing w:val="-2"/>
            <w:sz w:val="55"/>
            <w:szCs w:val="55"/>
            <w:lang w:eastAsia="ru-RU"/>
          </w:rPr>
          <w:t xml:space="preserve">ринципы </w:t>
        </w:r>
        <w:proofErr w:type="spellStart"/>
        <w:r w:rsidR="00356C81" w:rsidRPr="00356C81">
          <w:rPr>
            <w:rFonts w:ascii="Arial" w:eastAsia="Times New Roman" w:hAnsi="Arial" w:cs="Arial"/>
            <w:color w:val="8064A2" w:themeColor="accent4"/>
            <w:spacing w:val="-2"/>
            <w:sz w:val="55"/>
            <w:szCs w:val="55"/>
            <w:lang w:eastAsia="ru-RU"/>
          </w:rPr>
          <w:t>антигипертензивной</w:t>
        </w:r>
        <w:proofErr w:type="spellEnd"/>
        <w:r w:rsidR="00356C81" w:rsidRPr="00356C81">
          <w:rPr>
            <w:rFonts w:ascii="Arial" w:eastAsia="Times New Roman" w:hAnsi="Arial" w:cs="Arial"/>
            <w:color w:val="8064A2" w:themeColor="accent4"/>
            <w:spacing w:val="-2"/>
            <w:sz w:val="55"/>
            <w:szCs w:val="55"/>
            <w:lang w:eastAsia="ru-RU"/>
          </w:rPr>
          <w:t xml:space="preserve"> терапии и диспансерное наблюдение больных с АГ</w:t>
        </w:r>
      </w:hyperlink>
    </w:p>
    <w:p w:rsidR="00356C81" w:rsidRDefault="00356C81" w:rsidP="00D86125">
      <w:pPr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</w:pPr>
    </w:p>
    <w:p w:rsidR="003A085A" w:rsidRDefault="00356C81" w:rsidP="00D86125">
      <w:pPr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</w:pPr>
      <w:r>
        <w:rPr>
          <w:noProof/>
          <w:lang w:eastAsia="ru-RU"/>
        </w:rPr>
        <w:lastRenderedPageBreak/>
        <w:drawing>
          <wp:inline distT="0" distB="0" distL="0" distR="0" wp14:anchorId="39C3FEB9" wp14:editId="2F0FCD22">
            <wp:extent cx="4572000" cy="2743200"/>
            <wp:effectExtent l="0" t="0" r="0" b="0"/>
            <wp:docPr id="10" name="Рисунок 10" descr="shem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hema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81" w:rsidRDefault="00356C81" w:rsidP="00D86125">
      <w:pPr>
        <w:rPr>
          <w:rFonts w:ascii="Times New Roman" w:hAnsi="Times New Roman" w:cs="Times New Roman"/>
          <w:color w:val="8064A2" w:themeColor="accent4"/>
          <w:spacing w:val="-3"/>
          <w:sz w:val="28"/>
          <w:szCs w:val="28"/>
          <w:shd w:val="clear" w:color="auto" w:fill="F2F2F2"/>
        </w:rPr>
      </w:pPr>
      <w:r w:rsidRPr="00356C81">
        <w:rPr>
          <w:rFonts w:ascii="Times New Roman" w:hAnsi="Times New Roman" w:cs="Times New Roman"/>
          <w:color w:val="8064A2" w:themeColor="accent4"/>
          <w:spacing w:val="-3"/>
          <w:sz w:val="28"/>
          <w:szCs w:val="28"/>
          <w:shd w:val="clear" w:color="auto" w:fill="F2F2F2"/>
        </w:rPr>
        <w:t>Дополнительная информация, влияющая на исход болезни</w:t>
      </w:r>
    </w:p>
    <w:p w:rsidR="00356C81" w:rsidRPr="00356C81" w:rsidRDefault="00356C81" w:rsidP="00356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spacing w:val="-2"/>
          <w:sz w:val="24"/>
          <w:szCs w:val="24"/>
          <w:lang w:eastAsia="ru-RU"/>
        </w:rPr>
      </w:pPr>
      <w:r w:rsidRPr="00356C81">
        <w:rPr>
          <w:rFonts w:ascii="inherit" w:eastAsia="Times New Roman" w:hAnsi="inherit" w:cs="Times New Roman"/>
          <w:spacing w:val="-2"/>
          <w:sz w:val="24"/>
          <w:szCs w:val="24"/>
          <w:lang w:eastAsia="ru-RU"/>
        </w:rPr>
        <w:t>Другими важными целями при лечении АГ являются:</w:t>
      </w:r>
    </w:p>
    <w:p w:rsidR="00356C81" w:rsidRPr="00356C81" w:rsidRDefault="00356C81" w:rsidP="00356C81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spacing w:val="-2"/>
          <w:sz w:val="24"/>
          <w:szCs w:val="24"/>
          <w:lang w:eastAsia="ru-RU"/>
        </w:rPr>
      </w:pPr>
      <w:r w:rsidRPr="00356C81">
        <w:rPr>
          <w:rFonts w:ascii="inherit" w:eastAsia="Times New Roman" w:hAnsi="inherit" w:cs="Times New Roman"/>
          <w:spacing w:val="-2"/>
          <w:sz w:val="24"/>
          <w:szCs w:val="24"/>
          <w:lang w:eastAsia="ru-RU"/>
        </w:rPr>
        <w:t>— максимальное снижение риска развития ССО и смерти;</w:t>
      </w:r>
      <w:r w:rsidRPr="00356C81">
        <w:rPr>
          <w:rFonts w:ascii="inherit" w:eastAsia="Times New Roman" w:hAnsi="inherit" w:cs="Times New Roman"/>
          <w:spacing w:val="-2"/>
          <w:sz w:val="24"/>
          <w:szCs w:val="24"/>
          <w:lang w:eastAsia="ru-RU"/>
        </w:rPr>
        <w:br/>
        <w:t xml:space="preserve">— коррекция всех модифицируемых </w:t>
      </w:r>
      <w:proofErr w:type="gramStart"/>
      <w:r w:rsidRPr="00356C81">
        <w:rPr>
          <w:rFonts w:ascii="inherit" w:eastAsia="Times New Roman" w:hAnsi="inherit" w:cs="Times New Roman"/>
          <w:spacing w:val="-2"/>
          <w:sz w:val="24"/>
          <w:szCs w:val="24"/>
          <w:lang w:eastAsia="ru-RU"/>
        </w:rPr>
        <w:t>ФР</w:t>
      </w:r>
      <w:proofErr w:type="gramEnd"/>
      <w:r w:rsidRPr="00356C81">
        <w:rPr>
          <w:rFonts w:ascii="inherit" w:eastAsia="Times New Roman" w:hAnsi="inherit" w:cs="Times New Roman"/>
          <w:spacing w:val="-2"/>
          <w:sz w:val="24"/>
          <w:szCs w:val="24"/>
          <w:lang w:eastAsia="ru-RU"/>
        </w:rPr>
        <w:t xml:space="preserve"> (курение, </w:t>
      </w:r>
      <w:proofErr w:type="spellStart"/>
      <w:r w:rsidRPr="00356C81">
        <w:rPr>
          <w:rFonts w:ascii="inherit" w:eastAsia="Times New Roman" w:hAnsi="inherit" w:cs="Times New Roman"/>
          <w:spacing w:val="-2"/>
          <w:sz w:val="24"/>
          <w:szCs w:val="24"/>
          <w:lang w:eastAsia="ru-RU"/>
        </w:rPr>
        <w:t>дислипидемия</w:t>
      </w:r>
      <w:proofErr w:type="spellEnd"/>
      <w:r w:rsidRPr="00356C81">
        <w:rPr>
          <w:rFonts w:ascii="inherit" w:eastAsia="Times New Roman" w:hAnsi="inherit" w:cs="Times New Roman"/>
          <w:spacing w:val="-2"/>
          <w:sz w:val="24"/>
          <w:szCs w:val="24"/>
          <w:lang w:eastAsia="ru-RU"/>
        </w:rPr>
        <w:t>, гипергликемия, ожирение);</w:t>
      </w:r>
      <w:r w:rsidRPr="00356C81">
        <w:rPr>
          <w:rFonts w:ascii="inherit" w:eastAsia="Times New Roman" w:hAnsi="inherit" w:cs="Times New Roman"/>
          <w:spacing w:val="-2"/>
          <w:sz w:val="24"/>
          <w:szCs w:val="24"/>
          <w:lang w:eastAsia="ru-RU"/>
        </w:rPr>
        <w:br/>
        <w:t>— предупреждение, замедление темпа прогрессирования и/или уменьшение ПОМ;</w:t>
      </w:r>
      <w:r w:rsidRPr="00356C81">
        <w:rPr>
          <w:rFonts w:ascii="inherit" w:eastAsia="Times New Roman" w:hAnsi="inherit" w:cs="Times New Roman"/>
          <w:spacing w:val="-2"/>
          <w:sz w:val="24"/>
          <w:szCs w:val="24"/>
          <w:lang w:eastAsia="ru-RU"/>
        </w:rPr>
        <w:br/>
        <w:t>— лечение сопутствующих заболеваний (ИБС, ХСН, СД, ФП, ХБП)</w:t>
      </w:r>
    </w:p>
    <w:tbl>
      <w:tblPr>
        <w:tblW w:w="14550" w:type="dxa"/>
        <w:tblCellSpacing w:w="15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"/>
      </w:tblPr>
      <w:tblGrid>
        <w:gridCol w:w="606"/>
        <w:gridCol w:w="11131"/>
        <w:gridCol w:w="1720"/>
        <w:gridCol w:w="1093"/>
      </w:tblGrid>
      <w:tr w:rsidR="00356C81" w:rsidRPr="00356C81" w:rsidTr="00356C81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56C81" w:rsidRPr="00356C81" w:rsidRDefault="00356C81" w:rsidP="00356C81">
            <w:pPr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color w:val="7A2518"/>
                <w:sz w:val="24"/>
                <w:szCs w:val="24"/>
                <w:lang w:eastAsia="ru-RU"/>
              </w:rPr>
            </w:pPr>
            <w:r w:rsidRPr="00356C81">
              <w:rPr>
                <w:rFonts w:ascii="Times New Roman" w:eastAsia="Times New Roman" w:hAnsi="Times New Roman" w:cs="Times New Roman"/>
                <w:i/>
                <w:iCs/>
                <w:color w:val="7A2518"/>
                <w:sz w:val="24"/>
                <w:szCs w:val="24"/>
                <w:lang w:eastAsia="ru-RU"/>
              </w:rPr>
              <w:t> </w:t>
            </w:r>
            <w:r w:rsidRPr="00356C81">
              <w:rPr>
                <w:rFonts w:ascii="Times New Roman" w:eastAsia="Times New Roman" w:hAnsi="Times New Roman" w:cs="Times New Roman"/>
                <w:i/>
                <w:iCs/>
                <w:color w:val="8064A2" w:themeColor="accent4"/>
                <w:sz w:val="24"/>
                <w:szCs w:val="24"/>
                <w:lang w:eastAsia="ru-RU"/>
              </w:rPr>
              <w:t>Критерии оценки качества медицинской помощи</w:t>
            </w:r>
          </w:p>
        </w:tc>
      </w:tr>
      <w:tr w:rsidR="00356C81" w:rsidRPr="00356C81" w:rsidTr="00356C81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7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56C81" w:rsidRPr="00356C81" w:rsidRDefault="00356C81" w:rsidP="00356C8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b/>
                <w:bCs/>
                <w:spacing w:val="-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56C81" w:rsidRPr="00356C81" w:rsidRDefault="00356C81" w:rsidP="00356C8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b/>
                <w:bCs/>
                <w:spacing w:val="-1"/>
                <w:sz w:val="24"/>
                <w:szCs w:val="24"/>
                <w:lang w:eastAsia="ru-RU"/>
              </w:rPr>
              <w:t>Критерий качества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56C81" w:rsidRPr="00356C81" w:rsidRDefault="00356C81" w:rsidP="00356C8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356C81">
              <w:rPr>
                <w:rFonts w:ascii="inherit" w:eastAsia="Times New Roman" w:hAnsi="inherit" w:cs="Times New Roman"/>
                <w:b/>
                <w:bCs/>
                <w:spacing w:val="-1"/>
                <w:sz w:val="24"/>
                <w:szCs w:val="24"/>
                <w:lang w:eastAsia="ru-RU"/>
              </w:rPr>
              <w:t>E</w:t>
            </w:r>
            <w:proofErr w:type="gramEnd"/>
            <w:r w:rsidRPr="00356C81">
              <w:rPr>
                <w:rFonts w:ascii="inherit" w:eastAsia="Times New Roman" w:hAnsi="inherit" w:cs="Times New Roman"/>
                <w:b/>
                <w:bCs/>
                <w:spacing w:val="-1"/>
                <w:sz w:val="24"/>
                <w:szCs w:val="24"/>
                <w:lang w:eastAsia="ru-RU"/>
              </w:rPr>
              <w:t>ОК</w:t>
            </w:r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br/>
            </w:r>
            <w:r w:rsidRPr="00356C81">
              <w:rPr>
                <w:rFonts w:ascii="inherit" w:eastAsia="Times New Roman" w:hAnsi="inherit" w:cs="Times New Roman"/>
                <w:b/>
                <w:bCs/>
                <w:spacing w:val="-1"/>
                <w:sz w:val="24"/>
                <w:szCs w:val="24"/>
                <w:lang w:eastAsia="ru-RU"/>
              </w:rPr>
              <w:t>Класс и уровень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7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56C81" w:rsidRPr="00356C81" w:rsidRDefault="00356C81" w:rsidP="00356C8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b/>
                <w:bCs/>
                <w:spacing w:val="-1"/>
                <w:sz w:val="24"/>
                <w:szCs w:val="24"/>
                <w:lang w:eastAsia="ru-RU"/>
              </w:rPr>
              <w:t>Да/нет</w:t>
            </w:r>
          </w:p>
        </w:tc>
      </w:tr>
      <w:tr w:rsidR="00356C81" w:rsidRPr="00356C81" w:rsidTr="00356C81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7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56C81" w:rsidRPr="00356C81" w:rsidRDefault="00356C81" w:rsidP="00356C8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b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A5A9D" w:rsidRDefault="00356C81" w:rsidP="00356C8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Установлен диагноз АГ согласно рекомендациям. Зафиксировано повышение </w:t>
            </w:r>
            <w:proofErr w:type="gramStart"/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офисного</w:t>
            </w:r>
            <w:proofErr w:type="gramEnd"/>
          </w:p>
          <w:p w:rsidR="007A5A9D" w:rsidRDefault="00356C81" w:rsidP="00356C8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 (клинического) АД выше 140 и/или 90 мм рт. ст. на повторных визитах, либо на основании</w:t>
            </w:r>
          </w:p>
          <w:p w:rsidR="00356C81" w:rsidRPr="00356C81" w:rsidRDefault="00356C81" w:rsidP="00356C8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 СМАД (среднее за 24 часа ≥130 мм и/или ≥80 мм рт. ст.)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56C81" w:rsidRPr="00356C81" w:rsidRDefault="00356C81" w:rsidP="00356C8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IA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7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56C81" w:rsidRPr="00356C81" w:rsidRDefault="00356C81" w:rsidP="00356C8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b/>
                <w:bCs/>
                <w:spacing w:val="-2"/>
                <w:sz w:val="24"/>
                <w:szCs w:val="24"/>
                <w:lang w:eastAsia="ru-RU"/>
              </w:rPr>
              <w:t>Да/ нет</w:t>
            </w:r>
          </w:p>
        </w:tc>
      </w:tr>
      <w:tr w:rsidR="00356C81" w:rsidRPr="00356C81" w:rsidTr="00356C81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7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56C81" w:rsidRPr="00356C81" w:rsidRDefault="00356C81" w:rsidP="00356C8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b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56C81" w:rsidRPr="00356C81" w:rsidRDefault="00356C81" w:rsidP="00356C8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Выполнен общий анализ крови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56C81" w:rsidRPr="00356C81" w:rsidRDefault="00356C81" w:rsidP="00356C8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7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56C81" w:rsidRPr="00356C81" w:rsidRDefault="00356C81" w:rsidP="00356C8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b/>
                <w:bCs/>
                <w:spacing w:val="-2"/>
                <w:sz w:val="24"/>
                <w:szCs w:val="24"/>
                <w:lang w:eastAsia="ru-RU"/>
              </w:rPr>
              <w:t>Да/ нет</w:t>
            </w:r>
          </w:p>
        </w:tc>
      </w:tr>
      <w:tr w:rsidR="00356C81" w:rsidRPr="00356C81" w:rsidTr="00356C81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7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56C81" w:rsidRPr="00356C81" w:rsidRDefault="00356C81" w:rsidP="00356C8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b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A5A9D" w:rsidRDefault="00356C81" w:rsidP="00356C8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Выполнен биохимический анализ крови (</w:t>
            </w:r>
            <w:proofErr w:type="spellStart"/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, расчетная скорость клубочковой</w:t>
            </w:r>
            <w:proofErr w:type="gramEnd"/>
          </w:p>
          <w:p w:rsidR="00356C81" w:rsidRPr="00356C81" w:rsidRDefault="00356C81" w:rsidP="00356C8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 фильтрации, глюкоза, калий, натрий, мочевая кислота, ОХ, ЛПНП, ТГ, ЛПВП)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56C81" w:rsidRPr="00356C81" w:rsidRDefault="00356C81" w:rsidP="00356C8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IB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7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56C81" w:rsidRPr="00356C81" w:rsidRDefault="00356C81" w:rsidP="00356C8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b/>
                <w:bCs/>
                <w:spacing w:val="-2"/>
                <w:sz w:val="24"/>
                <w:szCs w:val="24"/>
                <w:lang w:eastAsia="ru-RU"/>
              </w:rPr>
              <w:t>Да/ нет</w:t>
            </w:r>
          </w:p>
        </w:tc>
      </w:tr>
      <w:tr w:rsidR="00356C81" w:rsidRPr="00356C81" w:rsidTr="00356C81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7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56C81" w:rsidRPr="00356C81" w:rsidRDefault="00356C81" w:rsidP="00356C8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b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56C81" w:rsidRPr="00356C81" w:rsidRDefault="00356C81" w:rsidP="00356C8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Выполнен общий анализ мочи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56C81" w:rsidRPr="00356C81" w:rsidRDefault="00356C81" w:rsidP="00356C8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I</w:t>
            </w:r>
            <w:proofErr w:type="gramEnd"/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7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56C81" w:rsidRPr="00356C81" w:rsidRDefault="00356C81" w:rsidP="00356C8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b/>
                <w:bCs/>
                <w:spacing w:val="-2"/>
                <w:sz w:val="24"/>
                <w:szCs w:val="24"/>
                <w:lang w:eastAsia="ru-RU"/>
              </w:rPr>
              <w:t>Да/ нет</w:t>
            </w:r>
          </w:p>
        </w:tc>
      </w:tr>
      <w:tr w:rsidR="00356C81" w:rsidRPr="00356C81" w:rsidTr="00356C81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7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56C81" w:rsidRPr="00356C81" w:rsidRDefault="00356C81" w:rsidP="00356C8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b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A5A9D" w:rsidRDefault="00356C81" w:rsidP="00356C8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Выполнена качественная оценка протеинурии тест полоской или </w:t>
            </w:r>
            <w:proofErr w:type="gramStart"/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количественное</w:t>
            </w:r>
            <w:proofErr w:type="gramEnd"/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356C81" w:rsidRPr="00356C81" w:rsidRDefault="00356C81" w:rsidP="00356C8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определение альбуминурии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56C81" w:rsidRPr="00356C81" w:rsidRDefault="00356C81" w:rsidP="00356C8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I</w:t>
            </w:r>
            <w:proofErr w:type="gramEnd"/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7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56C81" w:rsidRPr="00356C81" w:rsidRDefault="00356C81" w:rsidP="00356C8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b/>
                <w:bCs/>
                <w:spacing w:val="-2"/>
                <w:sz w:val="24"/>
                <w:szCs w:val="24"/>
                <w:lang w:eastAsia="ru-RU"/>
              </w:rPr>
              <w:t>Да/ нет</w:t>
            </w:r>
          </w:p>
        </w:tc>
      </w:tr>
      <w:tr w:rsidR="00356C81" w:rsidRPr="00356C81" w:rsidTr="00356C81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7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56C81" w:rsidRPr="00356C81" w:rsidRDefault="00356C81" w:rsidP="00356C8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b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56C81" w:rsidRPr="00356C81" w:rsidRDefault="00356C81" w:rsidP="00356C8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Выполнена</w:t>
            </w:r>
            <w:proofErr w:type="gramEnd"/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 ЭКГ в 12 отведениях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56C81" w:rsidRPr="00356C81" w:rsidRDefault="00356C81" w:rsidP="00356C8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I</w:t>
            </w:r>
            <w:proofErr w:type="gramEnd"/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7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56C81" w:rsidRPr="00356C81" w:rsidRDefault="00356C81" w:rsidP="00356C8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Да/ </w:t>
            </w:r>
            <w:r w:rsidRPr="00356C81">
              <w:rPr>
                <w:rFonts w:ascii="inherit" w:eastAsia="Times New Roman" w:hAnsi="inherit" w:cs="Times New Roman"/>
                <w:b/>
                <w:bCs/>
                <w:spacing w:val="-2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356C81" w:rsidRPr="00356C81" w:rsidTr="00356C81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7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56C81" w:rsidRPr="00356C81" w:rsidRDefault="00356C81" w:rsidP="00356C8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b/>
                <w:bCs/>
                <w:spacing w:val="-2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56C81" w:rsidRDefault="00356C81" w:rsidP="00356C8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Даны рекомендации по модификации образа жизни (ограничение потребления натрия,</w:t>
            </w:r>
            <w:proofErr w:type="gramEnd"/>
          </w:p>
          <w:p w:rsidR="00356C81" w:rsidRDefault="00356C81" w:rsidP="00356C8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 увеличение физической активности, снижение избыточной массы тела, отказ от курения, </w:t>
            </w:r>
          </w:p>
          <w:p w:rsidR="00356C81" w:rsidRDefault="00356C81" w:rsidP="00356C8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ограничение</w:t>
            </w:r>
          </w:p>
          <w:p w:rsidR="00356C81" w:rsidRPr="00356C81" w:rsidRDefault="00356C81" w:rsidP="00356C8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 потребления алкоголя)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56C81" w:rsidRPr="00356C81" w:rsidRDefault="00356C81" w:rsidP="00356C8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IA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7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56C81" w:rsidRPr="00356C81" w:rsidRDefault="00356C81" w:rsidP="00356C8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b/>
                <w:bCs/>
                <w:spacing w:val="-2"/>
                <w:sz w:val="24"/>
                <w:szCs w:val="24"/>
                <w:lang w:eastAsia="ru-RU"/>
              </w:rPr>
              <w:t>Да/ нет</w:t>
            </w:r>
          </w:p>
        </w:tc>
      </w:tr>
      <w:tr w:rsidR="00356C81" w:rsidRPr="00356C81" w:rsidTr="00356C81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7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56C81" w:rsidRPr="00356C81" w:rsidRDefault="00356C81" w:rsidP="00356C8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b/>
                <w:b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56C81" w:rsidRDefault="00356C81" w:rsidP="00356C8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Поставлен клинический диагноз с указанием стадии заболевания, степени повышения </w:t>
            </w:r>
          </w:p>
          <w:p w:rsidR="00356C81" w:rsidRPr="00356C81" w:rsidRDefault="00356C81" w:rsidP="00356C8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АД (при отсутствии терапии), категории риска, наличия ПОМ и АКС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56C81" w:rsidRPr="00356C81" w:rsidRDefault="00356C81" w:rsidP="00356C8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7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56C81" w:rsidRPr="00356C81" w:rsidRDefault="00356C81" w:rsidP="00356C8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b/>
                <w:bCs/>
                <w:spacing w:val="-2"/>
                <w:sz w:val="24"/>
                <w:szCs w:val="24"/>
                <w:lang w:eastAsia="ru-RU"/>
              </w:rPr>
              <w:t>Да/ нет</w:t>
            </w:r>
          </w:p>
        </w:tc>
      </w:tr>
      <w:tr w:rsidR="00356C81" w:rsidRPr="00356C81" w:rsidTr="00356C81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7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56C81" w:rsidRPr="00356C81" w:rsidRDefault="00356C81" w:rsidP="00356C8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b/>
                <w:bCs/>
                <w:spacing w:val="-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56C81" w:rsidRDefault="00356C81" w:rsidP="00356C8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У пациентов с АГ 1-й степени, относящимся к категориям низкого/среднего риска, начата </w:t>
            </w:r>
            <w:proofErr w:type="spellStart"/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антигипертензивная</w:t>
            </w:r>
            <w:proofErr w:type="spellEnd"/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 лекарственная терапия одним из препаратов рекомендованных</w:t>
            </w:r>
          </w:p>
          <w:p w:rsidR="00356C81" w:rsidRPr="00356C81" w:rsidRDefault="00356C81" w:rsidP="00356C8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 классов после 3-го месяца модификации образа жизни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56C81" w:rsidRPr="00356C81" w:rsidRDefault="00356C81" w:rsidP="00356C8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IA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7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56C81" w:rsidRPr="00356C81" w:rsidRDefault="00356C81" w:rsidP="00356C8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b/>
                <w:bCs/>
                <w:spacing w:val="-2"/>
                <w:sz w:val="24"/>
                <w:szCs w:val="24"/>
                <w:lang w:eastAsia="ru-RU"/>
              </w:rPr>
              <w:t>Да/ нет</w:t>
            </w:r>
          </w:p>
        </w:tc>
      </w:tr>
      <w:tr w:rsidR="00356C81" w:rsidRPr="00356C81" w:rsidTr="00356C81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7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56C81" w:rsidRPr="00356C81" w:rsidRDefault="00356C81" w:rsidP="00356C8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b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56C81" w:rsidRDefault="00356C81" w:rsidP="00356C8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Лицам с АГ второй степени и выше назначена комбинированная двухкомпонентная </w:t>
            </w:r>
          </w:p>
          <w:p w:rsidR="00356C81" w:rsidRDefault="00356C81" w:rsidP="00356C8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антигипертензивная</w:t>
            </w:r>
            <w:proofErr w:type="spellEnd"/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 терапия сразу после постановки диагноза и проведена ее </w:t>
            </w:r>
          </w:p>
          <w:p w:rsidR="00356C81" w:rsidRPr="00356C81" w:rsidRDefault="00356C81" w:rsidP="00356C8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интенсификация для достижения целевого АД.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56C81" w:rsidRPr="00356C81" w:rsidRDefault="00356C81" w:rsidP="00356C8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IA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7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56C81" w:rsidRPr="00356C81" w:rsidRDefault="00356C81" w:rsidP="00356C8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b/>
                <w:bCs/>
                <w:spacing w:val="-2"/>
                <w:sz w:val="24"/>
                <w:szCs w:val="24"/>
                <w:lang w:eastAsia="ru-RU"/>
              </w:rPr>
              <w:t>Да/ нет</w:t>
            </w:r>
          </w:p>
        </w:tc>
      </w:tr>
      <w:tr w:rsidR="00356C81" w:rsidRPr="00356C81" w:rsidTr="00356C81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7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56C81" w:rsidRPr="00356C81" w:rsidRDefault="00356C81" w:rsidP="00356C8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b/>
                <w:bCs/>
                <w:spacing w:val="-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56C81" w:rsidRDefault="00356C81" w:rsidP="00356C8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Достигнут целевой уровень САД&lt;140 мм рт. ст. и ДАД &lt; 90 мм рт. ст. через 3 месяца </w:t>
            </w:r>
            <w:proofErr w:type="gramStart"/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от</w:t>
            </w:r>
            <w:proofErr w:type="gramEnd"/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356C81" w:rsidRDefault="00356C81" w:rsidP="00356C8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начала лечения. При </w:t>
            </w:r>
            <w:proofErr w:type="spellStart"/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недостижении</w:t>
            </w:r>
            <w:proofErr w:type="spellEnd"/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целевого</w:t>
            </w:r>
            <w:proofErr w:type="gramEnd"/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 АД приведено объяснение необходимости</w:t>
            </w:r>
          </w:p>
          <w:p w:rsidR="00356C81" w:rsidRDefault="00356C81" w:rsidP="00356C8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индивидуального уровня АД и скорости его снижения (плохая переносимость, побочные </w:t>
            </w:r>
            <w:proofErr w:type="gramEnd"/>
          </w:p>
          <w:p w:rsidR="00356C81" w:rsidRDefault="00356C81" w:rsidP="00356C8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эффекты лекарственной терапии, низкая приверженность пациента к лечению, </w:t>
            </w:r>
          </w:p>
          <w:p w:rsidR="00356C81" w:rsidRDefault="00356C81" w:rsidP="00356C8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включая невыполнения рекомендаций врача, необходимость ревизии поставленного</w:t>
            </w:r>
          </w:p>
          <w:p w:rsidR="00356C81" w:rsidRDefault="00356C81" w:rsidP="00356C8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 диагноза для исключения симптоматической АГ, наличие сопутствующей патологии</w:t>
            </w:r>
          </w:p>
          <w:p w:rsidR="00356C81" w:rsidRPr="00356C81" w:rsidRDefault="00356C81" w:rsidP="00356C8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 xml:space="preserve"> или лекарственной терапии, затрудняющей контроль АД)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56C81" w:rsidRPr="00356C81" w:rsidRDefault="00356C81" w:rsidP="00356C8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IA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7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56C81" w:rsidRPr="00356C81" w:rsidRDefault="00356C81" w:rsidP="00356C8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b/>
                <w:bCs/>
                <w:spacing w:val="-2"/>
                <w:sz w:val="24"/>
                <w:szCs w:val="24"/>
                <w:lang w:eastAsia="ru-RU"/>
              </w:rPr>
              <w:t>Да/ нет</w:t>
            </w:r>
          </w:p>
        </w:tc>
      </w:tr>
      <w:tr w:rsidR="00356C81" w:rsidRPr="00356C81" w:rsidTr="00356C81">
        <w:trPr>
          <w:tblCellSpacing w:w="15" w:type="dxa"/>
        </w:trPr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2" w:space="0" w:color="DEDEDE"/>
              <w:right w:val="single" w:sz="6" w:space="0" w:color="DEDEDE"/>
            </w:tcBorders>
            <w:shd w:val="clear" w:color="auto" w:fill="F7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56C81" w:rsidRPr="00356C81" w:rsidRDefault="00356C81" w:rsidP="00356C8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b/>
                <w:bCs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2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56C81" w:rsidRPr="00356C81" w:rsidRDefault="00356C81" w:rsidP="00356C81">
            <w:pPr>
              <w:spacing w:after="0" w:line="240" w:lineRule="auto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Пациент взят под диспансерное наблюдение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2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56C81" w:rsidRPr="00356C81" w:rsidRDefault="00356C81" w:rsidP="00356C8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EDEDE"/>
              <w:left w:val="single" w:sz="2" w:space="0" w:color="DEDEDE"/>
              <w:bottom w:val="single" w:sz="2" w:space="0" w:color="DEDEDE"/>
              <w:right w:val="single" w:sz="2" w:space="0" w:color="DEDEDE"/>
            </w:tcBorders>
            <w:shd w:val="clear" w:color="auto" w:fill="F7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56C81" w:rsidRPr="00356C81" w:rsidRDefault="00356C81" w:rsidP="00356C8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356C81">
              <w:rPr>
                <w:rFonts w:ascii="inherit" w:eastAsia="Times New Roman" w:hAnsi="inherit" w:cs="Times New Roman"/>
                <w:b/>
                <w:bCs/>
                <w:spacing w:val="-2"/>
                <w:sz w:val="24"/>
                <w:szCs w:val="24"/>
                <w:lang w:eastAsia="ru-RU"/>
              </w:rPr>
              <w:t>Да/ нет</w:t>
            </w:r>
          </w:p>
        </w:tc>
      </w:tr>
    </w:tbl>
    <w:p w:rsidR="00356C81" w:rsidRDefault="00356C81" w:rsidP="00D86125">
      <w:pPr>
        <w:rPr>
          <w:rFonts w:ascii="Times New Roman" w:hAnsi="Times New Roman" w:cs="Times New Roman"/>
          <w:color w:val="8064A2" w:themeColor="accent4"/>
          <w:spacing w:val="-3"/>
          <w:sz w:val="28"/>
          <w:szCs w:val="28"/>
          <w:shd w:val="clear" w:color="auto" w:fill="F2F2F2"/>
        </w:rPr>
      </w:pPr>
    </w:p>
    <w:p w:rsidR="007A5A9D" w:rsidRDefault="007A5A9D" w:rsidP="007A5A9D">
      <w:pPr>
        <w:jc w:val="center"/>
        <w:rPr>
          <w:rFonts w:ascii="Times New Roman" w:hAnsi="Times New Roman" w:cs="Times New Roman"/>
          <w:color w:val="8064A2" w:themeColor="accent4"/>
          <w:spacing w:val="-3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color w:val="8064A2" w:themeColor="accent4"/>
          <w:spacing w:val="-3"/>
          <w:sz w:val="28"/>
          <w:szCs w:val="28"/>
          <w:shd w:val="clear" w:color="auto" w:fill="F2F2F2"/>
        </w:rPr>
        <w:t>Список литературы:</w:t>
      </w:r>
    </w:p>
    <w:p w:rsidR="007A5A9D" w:rsidRPr="007A5A9D" w:rsidRDefault="007A5A9D" w:rsidP="00904961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color w:val="8064A2" w:themeColor="accent4"/>
          <w:spacing w:val="-3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 xml:space="preserve">Клинические рекомендации Министерства Здравоохранения РФ от 2020 года. </w:t>
      </w:r>
    </w:p>
    <w:p w:rsidR="007A5A9D" w:rsidRPr="007A5A9D" w:rsidRDefault="007A5A9D" w:rsidP="00904961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color w:val="8064A2" w:themeColor="accent4"/>
          <w:spacing w:val="-3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 xml:space="preserve">«Артериальная гипертония ключи к диагностике и лечению» Авторы: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>Кобалава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 xml:space="preserve"> Ж.Д., Котовская Ю.В., Моисеев В.С. Москва ГЭОТАР-Медиа 2009.  </w:t>
      </w:r>
    </w:p>
    <w:p w:rsidR="007A5A9D" w:rsidRPr="00904961" w:rsidRDefault="007A5A9D" w:rsidP="00904961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color w:val="8064A2" w:themeColor="accent4"/>
          <w:spacing w:val="-3"/>
          <w:sz w:val="28"/>
          <w:szCs w:val="28"/>
          <w:shd w:val="clear" w:color="auto" w:fill="F2F2F2"/>
        </w:rPr>
      </w:pPr>
      <w:r w:rsidRPr="0090496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Владимир Круглов: </w:t>
      </w:r>
      <w:r w:rsidR="00904961" w:rsidRPr="0090496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«</w:t>
      </w:r>
      <w:r w:rsidRPr="0090496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Гипертоническая болезнь. Руководство</w:t>
      </w:r>
      <w:r w:rsidR="00904961" w:rsidRPr="0090496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»</w:t>
      </w:r>
      <w:r w:rsidRPr="0090496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</w:t>
      </w:r>
      <w:r w:rsidR="00904961" w:rsidRPr="0090496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Москва ГЕОТАР-Медиа</w:t>
      </w:r>
      <w:r w:rsidRPr="0090496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2007</w:t>
      </w:r>
      <w:r w:rsidR="00904961" w:rsidRPr="0090496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.</w:t>
      </w:r>
      <w:r w:rsidRPr="0090496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</w:p>
    <w:sectPr w:rsidR="007A5A9D" w:rsidRPr="0090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1DA"/>
    <w:multiLevelType w:val="multilevel"/>
    <w:tmpl w:val="C832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F156D"/>
    <w:multiLevelType w:val="multilevel"/>
    <w:tmpl w:val="5A30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E3870"/>
    <w:multiLevelType w:val="multilevel"/>
    <w:tmpl w:val="A4BA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35418"/>
    <w:multiLevelType w:val="multilevel"/>
    <w:tmpl w:val="AA4A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674BF2"/>
    <w:multiLevelType w:val="multilevel"/>
    <w:tmpl w:val="AEBE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76673"/>
    <w:multiLevelType w:val="hybridMultilevel"/>
    <w:tmpl w:val="35602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62A60"/>
    <w:multiLevelType w:val="multilevel"/>
    <w:tmpl w:val="9D34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412573"/>
    <w:multiLevelType w:val="multilevel"/>
    <w:tmpl w:val="C706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6B4715"/>
    <w:multiLevelType w:val="multilevel"/>
    <w:tmpl w:val="6A44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BB2FB2"/>
    <w:multiLevelType w:val="multilevel"/>
    <w:tmpl w:val="15E0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F22F21"/>
    <w:multiLevelType w:val="multilevel"/>
    <w:tmpl w:val="7FC8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973723"/>
    <w:multiLevelType w:val="multilevel"/>
    <w:tmpl w:val="F484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F52BDD"/>
    <w:multiLevelType w:val="multilevel"/>
    <w:tmpl w:val="E318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4B4BB3"/>
    <w:multiLevelType w:val="multilevel"/>
    <w:tmpl w:val="A32C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0908A3"/>
    <w:multiLevelType w:val="multilevel"/>
    <w:tmpl w:val="EDF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EC5FBB"/>
    <w:multiLevelType w:val="multilevel"/>
    <w:tmpl w:val="BE40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881C39"/>
    <w:multiLevelType w:val="multilevel"/>
    <w:tmpl w:val="F188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D2200D"/>
    <w:multiLevelType w:val="multilevel"/>
    <w:tmpl w:val="AB80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0C1354"/>
    <w:multiLevelType w:val="multilevel"/>
    <w:tmpl w:val="75BE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8C0F70"/>
    <w:multiLevelType w:val="multilevel"/>
    <w:tmpl w:val="DFDC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EC71DB"/>
    <w:multiLevelType w:val="multilevel"/>
    <w:tmpl w:val="3A38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19"/>
  </w:num>
  <w:num w:numId="5">
    <w:abstractNumId w:val="3"/>
  </w:num>
  <w:num w:numId="6">
    <w:abstractNumId w:val="12"/>
  </w:num>
  <w:num w:numId="7">
    <w:abstractNumId w:val="4"/>
  </w:num>
  <w:num w:numId="8">
    <w:abstractNumId w:val="10"/>
  </w:num>
  <w:num w:numId="9">
    <w:abstractNumId w:val="20"/>
  </w:num>
  <w:num w:numId="10">
    <w:abstractNumId w:val="7"/>
  </w:num>
  <w:num w:numId="11">
    <w:abstractNumId w:val="8"/>
  </w:num>
  <w:num w:numId="12">
    <w:abstractNumId w:val="15"/>
  </w:num>
  <w:num w:numId="13">
    <w:abstractNumId w:val="13"/>
  </w:num>
  <w:num w:numId="14">
    <w:abstractNumId w:val="9"/>
  </w:num>
  <w:num w:numId="15">
    <w:abstractNumId w:val="2"/>
  </w:num>
  <w:num w:numId="16">
    <w:abstractNumId w:val="17"/>
  </w:num>
  <w:num w:numId="17">
    <w:abstractNumId w:val="14"/>
  </w:num>
  <w:num w:numId="18">
    <w:abstractNumId w:val="0"/>
  </w:num>
  <w:num w:numId="19">
    <w:abstractNumId w:val="1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1A"/>
    <w:rsid w:val="00173620"/>
    <w:rsid w:val="001E603B"/>
    <w:rsid w:val="00235FBD"/>
    <w:rsid w:val="0027479D"/>
    <w:rsid w:val="00291DA9"/>
    <w:rsid w:val="002F0FA9"/>
    <w:rsid w:val="00326A1A"/>
    <w:rsid w:val="00356C81"/>
    <w:rsid w:val="003A085A"/>
    <w:rsid w:val="003F6107"/>
    <w:rsid w:val="00530E83"/>
    <w:rsid w:val="006E3A14"/>
    <w:rsid w:val="006F17A9"/>
    <w:rsid w:val="00753382"/>
    <w:rsid w:val="007A5A9D"/>
    <w:rsid w:val="00842E95"/>
    <w:rsid w:val="008505C7"/>
    <w:rsid w:val="008842A3"/>
    <w:rsid w:val="00904961"/>
    <w:rsid w:val="00917F02"/>
    <w:rsid w:val="009F5443"/>
    <w:rsid w:val="00A21718"/>
    <w:rsid w:val="00A8279C"/>
    <w:rsid w:val="00B01DB8"/>
    <w:rsid w:val="00BE2A09"/>
    <w:rsid w:val="00CD5B51"/>
    <w:rsid w:val="00CF01C1"/>
    <w:rsid w:val="00D86125"/>
    <w:rsid w:val="00E13D30"/>
    <w:rsid w:val="00E93C88"/>
    <w:rsid w:val="00EA4464"/>
    <w:rsid w:val="00EC50EB"/>
    <w:rsid w:val="00F9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derline">
    <w:name w:val="underline"/>
    <w:basedOn w:val="a0"/>
    <w:rsid w:val="00753382"/>
  </w:style>
  <w:style w:type="character" w:styleId="a3">
    <w:name w:val="Strong"/>
    <w:basedOn w:val="a0"/>
    <w:uiPriority w:val="22"/>
    <w:qFormat/>
    <w:rsid w:val="00753382"/>
    <w:rPr>
      <w:b/>
      <w:bCs/>
    </w:rPr>
  </w:style>
  <w:style w:type="paragraph" w:styleId="a4">
    <w:name w:val="Normal (Web)"/>
    <w:basedOn w:val="a"/>
    <w:uiPriority w:val="99"/>
    <w:semiHidden/>
    <w:unhideWhenUsed/>
    <w:rsid w:val="003A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A08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C88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1E603B"/>
    <w:rPr>
      <w:i/>
      <w:iCs/>
    </w:rPr>
  </w:style>
  <w:style w:type="paragraph" w:styleId="a9">
    <w:name w:val="List Paragraph"/>
    <w:basedOn w:val="a"/>
    <w:uiPriority w:val="34"/>
    <w:qFormat/>
    <w:rsid w:val="007A5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derline">
    <w:name w:val="underline"/>
    <w:basedOn w:val="a0"/>
    <w:rsid w:val="00753382"/>
  </w:style>
  <w:style w:type="character" w:styleId="a3">
    <w:name w:val="Strong"/>
    <w:basedOn w:val="a0"/>
    <w:uiPriority w:val="22"/>
    <w:qFormat/>
    <w:rsid w:val="00753382"/>
    <w:rPr>
      <w:b/>
      <w:bCs/>
    </w:rPr>
  </w:style>
  <w:style w:type="paragraph" w:styleId="a4">
    <w:name w:val="Normal (Web)"/>
    <w:basedOn w:val="a"/>
    <w:uiPriority w:val="99"/>
    <w:semiHidden/>
    <w:unhideWhenUsed/>
    <w:rsid w:val="003A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A08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C88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1E603B"/>
    <w:rPr>
      <w:i/>
      <w:iCs/>
    </w:rPr>
  </w:style>
  <w:style w:type="paragraph" w:styleId="a9">
    <w:name w:val="List Paragraph"/>
    <w:basedOn w:val="a"/>
    <w:uiPriority w:val="34"/>
    <w:qFormat/>
    <w:rsid w:val="007A5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3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67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mededtech.ru/rest/documents/KP62/" TargetMode="External"/><Relationship Id="rId13" Type="http://schemas.openxmlformats.org/officeDocument/2006/relationships/hyperlink" Target="https://library.mededtech.ru/rest/documents/KP62/" TargetMode="Externa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hyperlink" Target="https://library.mededtech.ru/rest/documents/KP62/" TargetMode="External"/><Relationship Id="rId12" Type="http://schemas.openxmlformats.org/officeDocument/2006/relationships/hyperlink" Target="https://library.mededtech.ru/rest/documents/KP62/" TargetMode="Externa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library.mededtech.ru/rest/documents/KP62/" TargetMode="External"/><Relationship Id="rId11" Type="http://schemas.openxmlformats.org/officeDocument/2006/relationships/hyperlink" Target="https://library.mededtech.ru/rest/documents/KP62/" TargetMode="Externa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s://library.mededtech.ru/rest/documents/KP62/" TargetMode="External"/><Relationship Id="rId10" Type="http://schemas.openxmlformats.org/officeDocument/2006/relationships/hyperlink" Target="https://library.mededtech.ru/rest/documents/KP62/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library.mededtech.ru/rest/documents/KP62/" TargetMode="External"/><Relationship Id="rId14" Type="http://schemas.openxmlformats.org/officeDocument/2006/relationships/hyperlink" Target="https://library.mededtech.ru/rest/documents/KP62/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5999</TotalTime>
  <Pages>30</Pages>
  <Words>5913</Words>
  <Characters>33709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2022-06-09T10:15:00Z</dcterms:created>
  <dcterms:modified xsi:type="dcterms:W3CDTF">2022-09-26T15:11:00Z</dcterms:modified>
</cp:coreProperties>
</file>