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E7" w:rsidRDefault="00544EE7" w:rsidP="00544EE7">
      <w:pPr>
        <w:shd w:val="clear" w:color="auto" w:fill="FFFFFF"/>
        <w:spacing w:line="240" w:lineRule="auto"/>
        <w:textAlignment w:val="baseline"/>
        <w:outlineLvl w:val="0"/>
      </w:pPr>
      <w:r>
        <w:t xml:space="preserve"> Сообщение с сайта </w:t>
      </w:r>
      <w:hyperlink r:id="rId5" w:history="1">
        <w:r>
          <w:rPr>
            <w:rStyle w:val="a5"/>
          </w:rPr>
          <w:t>https://medspecial.ru/for_doctors/12/29875/</w:t>
        </w:r>
      </w:hyperlink>
    </w:p>
    <w:p w:rsidR="00544EE7" w:rsidRDefault="00544EE7" w:rsidP="00544EE7">
      <w:pPr>
        <w:shd w:val="clear" w:color="auto" w:fill="FFFFFF"/>
        <w:spacing w:line="240" w:lineRule="auto"/>
        <w:textAlignment w:val="baseline"/>
        <w:outlineLvl w:val="0"/>
        <w:rPr>
          <w:rFonts w:ascii="Futura Demi C" w:eastAsia="Times New Roman" w:hAnsi="Futura Demi C" w:cs="Arial"/>
          <w:b/>
          <w:bCs/>
          <w:caps/>
          <w:color w:val="008290"/>
          <w:kern w:val="36"/>
          <w:sz w:val="36"/>
          <w:szCs w:val="36"/>
          <w:lang w:eastAsia="ru-RU"/>
        </w:rPr>
      </w:pPr>
    </w:p>
    <w:p w:rsidR="00544EE7" w:rsidRPr="00544EE7" w:rsidRDefault="00544EE7" w:rsidP="00544EE7">
      <w:pPr>
        <w:shd w:val="clear" w:color="auto" w:fill="FFFFFF"/>
        <w:spacing w:line="240" w:lineRule="auto"/>
        <w:textAlignment w:val="baseline"/>
        <w:outlineLvl w:val="0"/>
        <w:rPr>
          <w:rFonts w:ascii="Futura Demi C" w:eastAsia="Times New Roman" w:hAnsi="Futura Demi C" w:cs="Arial"/>
          <w:b/>
          <w:bCs/>
          <w:caps/>
          <w:color w:val="008290"/>
          <w:kern w:val="36"/>
          <w:sz w:val="36"/>
          <w:szCs w:val="36"/>
          <w:lang w:eastAsia="ru-RU"/>
        </w:rPr>
      </w:pPr>
      <w:r w:rsidRPr="00544EE7">
        <w:rPr>
          <w:rFonts w:ascii="Futura Demi C" w:eastAsia="Times New Roman" w:hAnsi="Futura Demi C" w:cs="Arial"/>
          <w:b/>
          <w:bCs/>
          <w:caps/>
          <w:color w:val="008290"/>
          <w:kern w:val="36"/>
          <w:sz w:val="36"/>
          <w:szCs w:val="36"/>
          <w:lang w:eastAsia="ru-RU"/>
        </w:rPr>
        <w:t xml:space="preserve">БРОНХИАЛЬНАЯ АСТМА. </w:t>
      </w:r>
      <w:bookmarkStart w:id="0" w:name="_GoBack"/>
      <w:r w:rsidRPr="00544EE7">
        <w:rPr>
          <w:rFonts w:ascii="Futura Demi C" w:eastAsia="Times New Roman" w:hAnsi="Futura Demi C" w:cs="Arial"/>
          <w:b/>
          <w:bCs/>
          <w:caps/>
          <w:color w:val="008290"/>
          <w:kern w:val="36"/>
          <w:sz w:val="36"/>
          <w:szCs w:val="36"/>
          <w:lang w:eastAsia="ru-RU"/>
        </w:rPr>
        <w:t xml:space="preserve">GINA 2019 </w:t>
      </w:r>
      <w:bookmarkEnd w:id="0"/>
      <w:r w:rsidRPr="00544EE7">
        <w:rPr>
          <w:rFonts w:ascii="Futura Demi C" w:eastAsia="Times New Roman" w:hAnsi="Futura Demi C" w:cs="Arial"/>
          <w:b/>
          <w:bCs/>
          <w:caps/>
          <w:color w:val="008290"/>
          <w:kern w:val="36"/>
          <w:sz w:val="36"/>
          <w:szCs w:val="36"/>
          <w:lang w:eastAsia="ru-RU"/>
        </w:rPr>
        <w:t>БОЛЬШИЕ ИЗМЕНЕНИЯ В РЕКОМЕНДАЦИЯХ</w:t>
      </w:r>
    </w:p>
    <w:p w:rsidR="00544EE7" w:rsidRPr="00544EE7" w:rsidRDefault="00544EE7" w:rsidP="00544EE7">
      <w:pPr>
        <w:shd w:val="clear" w:color="auto" w:fill="FFFFFF"/>
        <w:spacing w:after="0" w:line="240" w:lineRule="auto"/>
        <w:textAlignment w:val="baseline"/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</w:pPr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Новые рекомендации по лечению астмы от Глобальной инициативы по бронхиальной астме (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Global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Initiative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on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Asthma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, GINA) в корне расходятся с годами клинической практики. </w:t>
      </w:r>
    </w:p>
    <w:p w:rsidR="00544EE7" w:rsidRPr="00544EE7" w:rsidRDefault="00544EE7" w:rsidP="00544EE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008290"/>
          <w:sz w:val="24"/>
          <w:szCs w:val="24"/>
          <w:bdr w:val="none" w:sz="0" w:space="0" w:color="auto" w:frame="1"/>
          <w:lang w:eastAsia="ru-RU"/>
        </w:rPr>
      </w:pP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fldChar w:fldCharType="begin"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instrText xml:space="preserve"> HYPERLINK "https://medspecial.ru/for_doctors/29/27896/" </w:instrText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fldChar w:fldCharType="separate"/>
      </w:r>
      <w:r w:rsidRPr="00544EE7">
        <w:rPr>
          <w:rFonts w:ascii="inherit" w:eastAsia="Times New Roman" w:hAnsi="inherit" w:cs="Arial"/>
          <w:noProof/>
          <w:color w:val="008290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67CED223" wp14:editId="04606B2D">
            <wp:extent cx="2199640" cy="1198880"/>
            <wp:effectExtent l="0" t="0" r="0" b="1270"/>
            <wp:docPr id="1" name="Рисунок 1" descr="https://medspecial.ru/upload/resize_cache/iblock/934/231_126_2/b1a82abfe0e430b959c4fba1730341b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special.ru/upload/resize_cache/iblock/934/231_126_2/b1a82abfe0e430b959c4fba1730341b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EE7" w:rsidRPr="00544EE7" w:rsidRDefault="00544EE7" w:rsidP="00544EE7">
      <w:pPr>
        <w:shd w:val="clear" w:color="auto" w:fill="F4F4F4"/>
        <w:spacing w:after="120" w:line="240" w:lineRule="auto"/>
        <w:textAlignment w:val="baseline"/>
        <w:outlineLvl w:val="2"/>
        <w:rPr>
          <w:rFonts w:ascii="Arial" w:eastAsia="Times New Roman" w:hAnsi="Arial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544EE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Бронхиальная астма у детей: проблема </w:t>
      </w:r>
      <w:proofErr w:type="spellStart"/>
      <w:r w:rsidRPr="00544EE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гипердиагностики</w:t>
      </w:r>
      <w:proofErr w:type="spellEnd"/>
    </w:p>
    <w:p w:rsidR="00544EE7" w:rsidRPr="00544EE7" w:rsidRDefault="00544EE7" w:rsidP="00544EE7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544EE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 статье, которая была опубликована в журнале </w:t>
      </w:r>
      <w:proofErr w:type="spellStart"/>
      <w:r w:rsidRPr="00544EE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Archives</w:t>
      </w:r>
      <w:proofErr w:type="spellEnd"/>
      <w:r w:rsidRPr="00544EE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44EE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of</w:t>
      </w:r>
      <w:proofErr w:type="spellEnd"/>
      <w:r w:rsidRPr="00544EE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44EE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Di</w:t>
      </w:r>
      <w:proofErr w:type="spellEnd"/>
      <w:r w:rsidRPr="00544EE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...</w:t>
      </w:r>
    </w:p>
    <w:p w:rsidR="00544EE7" w:rsidRPr="00544EE7" w:rsidRDefault="00544EE7" w:rsidP="00544EE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fldChar w:fldCharType="end"/>
      </w:r>
    </w:p>
    <w:p w:rsidR="00544EE7" w:rsidRPr="00544EE7" w:rsidRDefault="00544EE7" w:rsidP="00544EE7">
      <w:pPr>
        <w:shd w:val="clear" w:color="auto" w:fill="FFFFFF"/>
        <w:spacing w:after="0" w:line="240" w:lineRule="auto"/>
        <w:textAlignment w:val="baseline"/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</w:pPr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br/>
      </w:r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br/>
      </w:r>
      <w:proofErr w:type="gram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«Основная рекомендация, которую мы дали - не использовать препараты быстрого действия, короткодействующие бета-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адреномиметики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или КДБА - которые в течение 50 лет были первой линией лечения бронхиальной астмы», - сказала Хелен 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Реддел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(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Global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Initiative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on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Asthma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), MBBS, 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PhD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, из Институт медицинских исследований 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Вулкока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в Сиднее, Австралия, которая является председателем научного комитета GINA.</w:t>
      </w:r>
      <w:proofErr w:type="gram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br/>
      </w:r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br/>
        <w:t xml:space="preserve">По соображениям безопасности, согласно карманному руководству GINA 2019 года, 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монотерапия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</w:t>
      </w:r>
      <w:proofErr w:type="gram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короткодействующими</w:t>
      </w:r>
      <w:proofErr w:type="gram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бета-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адреномиметиками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больше не рекомендуется для быстрого облегчения симптомов бронхиальной астмы.</w:t>
      </w:r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br/>
      </w:r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br/>
        <w:t xml:space="preserve">В рекомендациях говорится, что «GINA рекомендует всем взрослым и подросткам, страдающим бронхиальной астмой, получать базисную терапию, содержащую ИГКС [ингаляционный 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глюкокортикостероид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], чтобы снизить риск серьезных обострений и достичь контроля симптомов».</w:t>
      </w:r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br/>
      </w:r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br/>
        <w:t xml:space="preserve">При легкой бронхиальной астме GINA рекомендует при необходимости использовать низкие дозы 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формотерола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– длительно </w:t>
      </w:r>
      <w:proofErr w:type="gram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действующего</w:t>
      </w:r>
      <w:proofErr w:type="gram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бета-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адреномиметика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– а если 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формотерол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недоступен, то каждый раз </w:t>
      </w:r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lastRenderedPageBreak/>
        <w:t>применять низкие дозы ингаляционных кортикостероидов вместе с короткодействующим бета-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адреномиметиком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.</w:t>
      </w:r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br/>
      </w:r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br/>
      </w:r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br/>
      </w:r>
    </w:p>
    <w:p w:rsidR="00544EE7" w:rsidRPr="00544EE7" w:rsidRDefault="00544EE7" w:rsidP="00544EE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Futura Demi C" w:eastAsia="Times New Roman" w:hAnsi="Futura Demi C" w:cs="Arial"/>
          <w:b/>
          <w:bCs/>
          <w:color w:val="008290"/>
          <w:sz w:val="36"/>
          <w:szCs w:val="36"/>
          <w:lang w:eastAsia="ru-RU"/>
        </w:rPr>
      </w:pPr>
      <w:r w:rsidRPr="00544EE7">
        <w:rPr>
          <w:rFonts w:ascii="Futura Demi C" w:eastAsia="Times New Roman" w:hAnsi="Futura Demi C" w:cs="Arial"/>
          <w:b/>
          <w:bCs/>
          <w:color w:val="008290"/>
          <w:sz w:val="36"/>
          <w:szCs w:val="36"/>
          <w:lang w:eastAsia="ru-RU"/>
        </w:rPr>
        <w:t>Парадокс для пациентов</w:t>
      </w:r>
    </w:p>
    <w:p w:rsidR="00544EE7" w:rsidRPr="00544EE7" w:rsidRDefault="00544EE7" w:rsidP="00544EE7">
      <w:pPr>
        <w:shd w:val="clear" w:color="auto" w:fill="FFFFFF"/>
        <w:spacing w:after="0" w:line="240" w:lineRule="auto"/>
        <w:textAlignment w:val="baseline"/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</w:pPr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br/>
        <w:t>«Парадокс, который мы должны объяснить, заключается в том, что короткодействующий бета-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адреномиметик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может спасти вам жизнь, но также может и убить вас», - сказала 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Реддел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в интервью 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Medscape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Medical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News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.</w:t>
      </w:r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br/>
      </w:r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br/>
        <w:t xml:space="preserve">До сих пор для профилактики симптомов легкой бронхиальной астмы рекомендовалось ежедневное применение низких доз ингаляционных 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глюкокортикостероидов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вместе с бета-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адреномиметиками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в случае необходимости (J 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Asthma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Allergy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. 2010;3:169-176).</w:t>
      </w:r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br/>
      </w:r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br/>
      </w:r>
      <w:proofErr w:type="spellStart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>Реддел</w:t>
      </w:r>
      <w:proofErr w:type="spellEnd"/>
      <w:r w:rsidRPr="00544EE7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t xml:space="preserve"> объяснила, что лишь немногие пациенты с легкой формой бронхиальной астмы ежедневно соблюдают режим лечения. </w:t>
      </w:r>
    </w:p>
    <w:p w:rsidR="00544EE7" w:rsidRPr="00544EE7" w:rsidRDefault="00544EE7" w:rsidP="00544EE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Times New Roman"/>
          <w:color w:val="008290"/>
          <w:sz w:val="24"/>
          <w:szCs w:val="24"/>
          <w:bdr w:val="none" w:sz="0" w:space="0" w:color="auto" w:frame="1"/>
          <w:lang w:eastAsia="ru-RU"/>
        </w:rPr>
      </w:pP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fldChar w:fldCharType="begin"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instrText xml:space="preserve"> HYPERLINK "https://medspecial.ru/for_doctors/29/29844/" </w:instrText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fldChar w:fldCharType="separate"/>
      </w:r>
      <w:r w:rsidRPr="00544EE7">
        <w:rPr>
          <w:rFonts w:ascii="inherit" w:eastAsia="Times New Roman" w:hAnsi="inherit" w:cs="Arial"/>
          <w:noProof/>
          <w:color w:val="008290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3EABDAF6" wp14:editId="61FBEC34">
            <wp:extent cx="2199640" cy="1198880"/>
            <wp:effectExtent l="0" t="0" r="0" b="1270"/>
            <wp:docPr id="2" name="Рисунок 2" descr="https://medspecial.ru/upload/resize_cache/iblock/9a7/231_126_2/01.05.2018_astma_da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special.ru/upload/resize_cache/iblock/9a7/231_126_2/01.05.2018_astma_da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EE7" w:rsidRPr="00544EE7" w:rsidRDefault="00544EE7" w:rsidP="00544EE7">
      <w:pPr>
        <w:shd w:val="clear" w:color="auto" w:fill="F4F4F4"/>
        <w:spacing w:after="120" w:line="240" w:lineRule="auto"/>
        <w:textAlignment w:val="baseline"/>
        <w:outlineLvl w:val="2"/>
        <w:rPr>
          <w:rFonts w:ascii="Arial" w:eastAsia="Times New Roman" w:hAnsi="Arial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544EE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Бронхиальная астма у детей. Об опасном сочетании с депрессией</w:t>
      </w:r>
    </w:p>
    <w:p w:rsidR="00544EE7" w:rsidRPr="00544EE7" w:rsidRDefault="00544EE7" w:rsidP="00544EE7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544EE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дети и подростки с тревожностью и депрессией чаще обращаются...</w:t>
      </w:r>
    </w:p>
    <w:p w:rsidR="00544EE7" w:rsidRPr="00544EE7" w:rsidRDefault="00544EE7" w:rsidP="00544EE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fldChar w:fldCharType="end"/>
      </w:r>
    </w:p>
    <w:p w:rsidR="00544EE7" w:rsidRPr="00544EE7" w:rsidRDefault="00544EE7" w:rsidP="00544E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  <w:t xml:space="preserve">«Ежедневное применение низкой дозы очень эффективно и сокращает количество госпитализаций на треть, а количество летальных исходов - вдвое», - сказала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Реддел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, выступая перед полным залом здесь, на Международном конгрессе Европейского респираторного общества (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European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Respiratory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Society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) 2019 года. Тем не менее, «степень соблюдения схемы лечения составляет всего около 25-35%, а в Австралии этот показатель намного ниже».</w:t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  <w:t>Пациенты предпочитают использовать лекарства при необходимости вместо того, чтобы применять поддерживающую терапию для профилактики, сказала она. «Они думают: «Я контролирую свою болезнь» - но мы знаем, что это увеличивает риск смерти». </w:t>
      </w:r>
    </w:p>
    <w:p w:rsidR="00544EE7" w:rsidRPr="00544EE7" w:rsidRDefault="00544EE7" w:rsidP="00544E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lastRenderedPageBreak/>
        <w:br/>
        <w:t>«Эти изменения не являются скоропалительными», - заверила она аудиторию, объяснив, что в их основе лежит долгая история предупреждений, как указано в резюме изменений (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Eur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Respir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J. 2019;53:1901046).</w:t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</w:r>
    </w:p>
    <w:p w:rsidR="00544EE7" w:rsidRPr="00544EE7" w:rsidRDefault="00544EE7" w:rsidP="00544EE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Futura Demi C" w:eastAsia="Times New Roman" w:hAnsi="Futura Demi C" w:cs="Arial"/>
          <w:b/>
          <w:bCs/>
          <w:color w:val="008290"/>
          <w:sz w:val="36"/>
          <w:szCs w:val="36"/>
          <w:lang w:eastAsia="ru-RU"/>
        </w:rPr>
      </w:pPr>
      <w:r w:rsidRPr="00544EE7">
        <w:rPr>
          <w:rFonts w:ascii="Futura Demi C" w:eastAsia="Times New Roman" w:hAnsi="Futura Demi C" w:cs="Arial"/>
          <w:b/>
          <w:bCs/>
          <w:color w:val="008290"/>
          <w:sz w:val="36"/>
          <w:szCs w:val="36"/>
          <w:lang w:eastAsia="ru-RU"/>
        </w:rPr>
        <w:t>Создание новых рекомендаций</w:t>
      </w:r>
    </w:p>
    <w:p w:rsidR="00544EE7" w:rsidRPr="00544EE7" w:rsidRDefault="00544EE7" w:rsidP="00544E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  <w:t xml:space="preserve">Два предыдущих доклада вызвали тревогу, что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монотерапия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</w:t>
      </w:r>
      <w:proofErr w:type="gram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короткодействующими</w:t>
      </w:r>
      <w:proofErr w:type="gram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бета-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адреномиметиками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может принести </w:t>
      </w:r>
      <w:hyperlink r:id="rId10" w:tooltip="Отношение риск польза" w:history="1">
        <w:r w:rsidRPr="00544EE7">
          <w:rPr>
            <w:rFonts w:ascii="inherit" w:eastAsia="Times New Roman" w:hAnsi="inherit" w:cs="Arial"/>
            <w:color w:val="008290"/>
            <w:sz w:val="30"/>
            <w:szCs w:val="30"/>
            <w:u w:val="single"/>
            <w:bdr w:val="none" w:sz="0" w:space="0" w:color="auto" w:frame="1"/>
            <w:lang w:eastAsia="ru-RU"/>
          </w:rPr>
          <w:t>больше вреда, чем пользы</w:t>
        </w:r>
      </w:hyperlink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, после эпидемий бронхиальной астмы на фоне применения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изопреналина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и фенотерола в 1970-х и 1980-х годах. </w:t>
      </w:r>
    </w:p>
    <w:p w:rsidR="00544EE7" w:rsidRPr="00544EE7" w:rsidRDefault="00544EE7" w:rsidP="00544E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  <w:t>Исследование 1994 года показало, что риск смерти от бронхиальной астмы резко возрастает, когда пациент использует 1,4 баллончика (каждый из которых содержит 20000 мкг) ингаляционного бета-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адреномиметика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в месяц (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Am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J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Respir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Crit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Care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Med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. 1994;149[3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Pt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1]:604-610).</w:t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  <w:t xml:space="preserve">А исследование 2001 года показало, что использование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бронходилататоров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через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небулайзер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или пероральных стероидов </w:t>
      </w:r>
      <w:hyperlink r:id="rId11" w:tooltip="статистическая значимость" w:history="1">
        <w:r w:rsidRPr="00544EE7">
          <w:rPr>
            <w:rFonts w:ascii="inherit" w:eastAsia="Times New Roman" w:hAnsi="inherit" w:cs="Arial"/>
            <w:color w:val="008290"/>
            <w:sz w:val="30"/>
            <w:szCs w:val="30"/>
            <w:u w:val="single"/>
            <w:bdr w:val="none" w:sz="0" w:space="0" w:color="auto" w:frame="1"/>
            <w:lang w:eastAsia="ru-RU"/>
          </w:rPr>
          <w:t>статистически значимо</w:t>
        </w:r>
      </w:hyperlink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 чаще приводит к смерти от </w:t>
      </w:r>
      <w:hyperlink r:id="rId12" w:tooltip="Астма бронхиальная" w:history="1">
        <w:r w:rsidRPr="00544EE7">
          <w:rPr>
            <w:rFonts w:ascii="inherit" w:eastAsia="Times New Roman" w:hAnsi="inherit" w:cs="Arial"/>
            <w:color w:val="008290"/>
            <w:sz w:val="30"/>
            <w:szCs w:val="30"/>
            <w:u w:val="single"/>
            <w:bdr w:val="none" w:sz="0" w:space="0" w:color="auto" w:frame="1"/>
            <w:lang w:eastAsia="ru-RU"/>
          </w:rPr>
          <w:t>бронхиальной астмы</w:t>
        </w:r>
      </w:hyperlink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 (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Am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J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Respir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Crit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Care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Med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. 2001;163:12-18). Фактически, в крови умерших пациентов концентрация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сальбутамола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в 2,5 раза превышала концентрацию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сальбутамола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в крови пациентов из </w:t>
      </w:r>
      <w:hyperlink r:id="rId13" w:tooltip="контрольная группа" w:history="1">
        <w:r w:rsidRPr="00544EE7">
          <w:rPr>
            <w:rFonts w:ascii="inherit" w:eastAsia="Times New Roman" w:hAnsi="inherit" w:cs="Arial"/>
            <w:color w:val="008290"/>
            <w:sz w:val="30"/>
            <w:szCs w:val="30"/>
            <w:u w:val="single"/>
            <w:bdr w:val="none" w:sz="0" w:space="0" w:color="auto" w:frame="1"/>
            <w:lang w:eastAsia="ru-RU"/>
          </w:rPr>
          <w:t>контрольной группы</w:t>
        </w:r>
      </w:hyperlink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. </w:t>
      </w:r>
    </w:p>
    <w:p w:rsidR="00544EE7" w:rsidRPr="00544EE7" w:rsidRDefault="00544EE7" w:rsidP="00544EE7">
      <w:pPr>
        <w:shd w:val="clear" w:color="auto" w:fill="F4F4F4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8290"/>
          <w:sz w:val="24"/>
          <w:szCs w:val="24"/>
          <w:bdr w:val="none" w:sz="0" w:space="0" w:color="auto" w:frame="1"/>
          <w:lang w:eastAsia="ru-RU"/>
        </w:rPr>
      </w:pP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fldChar w:fldCharType="begin"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instrText xml:space="preserve"> HYPERLINK "https://medspecial.ru/for_doctors/12/28937/" </w:instrText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fldChar w:fldCharType="separate"/>
      </w:r>
      <w:r w:rsidRPr="00544EE7">
        <w:rPr>
          <w:rFonts w:ascii="inherit" w:eastAsia="Times New Roman" w:hAnsi="inherit" w:cs="Arial"/>
          <w:noProof/>
          <w:color w:val="008290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7DFA4B1E" wp14:editId="0620B26A">
            <wp:extent cx="2199640" cy="1198880"/>
            <wp:effectExtent l="0" t="0" r="0" b="1270"/>
            <wp:docPr id="3" name="Рисунок 3" descr="https://medspecial.ru/upload/resize_cache/iblock/5fe/231_126_2/shutterstock_203186941-66i9pau7k6f9z0jjj9heb8sfccbcinhwhb2yrgs2b4q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special.ru/upload/resize_cache/iblock/5fe/231_126_2/shutterstock_203186941-66i9pau7k6f9z0jjj9heb8sfccbcinhwhb2yrgs2b4q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EE7" w:rsidRPr="00544EE7" w:rsidRDefault="00544EE7" w:rsidP="00544EE7">
      <w:pPr>
        <w:shd w:val="clear" w:color="auto" w:fill="F4F4F4"/>
        <w:spacing w:after="120" w:line="240" w:lineRule="auto"/>
        <w:textAlignment w:val="baseline"/>
        <w:outlineLvl w:val="2"/>
        <w:rPr>
          <w:rFonts w:ascii="Arial" w:eastAsia="Times New Roman" w:hAnsi="Arial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544EE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Витамин D и бронхиальная астма. </w:t>
      </w:r>
      <w:proofErr w:type="spellStart"/>
      <w:r w:rsidRPr="00544EE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Кохрановский</w:t>
      </w:r>
      <w:proofErr w:type="spellEnd"/>
      <w:r w:rsidRPr="00544EE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544EE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обзор</w:t>
      </w:r>
    </w:p>
    <w:p w:rsidR="00544EE7" w:rsidRPr="00544EE7" w:rsidRDefault="00544EE7" w:rsidP="00544EE7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544EE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Согласно результатам нового </w:t>
      </w:r>
      <w:proofErr w:type="spellStart"/>
      <w:r w:rsidRPr="00544EE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Кохрановского</w:t>
      </w:r>
      <w:proofErr w:type="spellEnd"/>
      <w:r w:rsidRPr="00544EE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обзора, у </w:t>
      </w:r>
      <w:proofErr w:type="spellStart"/>
      <w:r w:rsidRPr="00544EE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пациенто</w:t>
      </w:r>
      <w:proofErr w:type="spellEnd"/>
      <w:r w:rsidRPr="00544EE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...</w:t>
      </w:r>
    </w:p>
    <w:p w:rsidR="00544EE7" w:rsidRPr="00544EE7" w:rsidRDefault="00544EE7" w:rsidP="00544EE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fldChar w:fldCharType="end"/>
      </w:r>
    </w:p>
    <w:p w:rsidR="00544EE7" w:rsidRPr="00544EE7" w:rsidRDefault="00544EE7" w:rsidP="00544E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  <w:t>В 2014 году GINA начала призывать к предосторожности, заявив, что лечение короткодействующими бета-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адреномиметиками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должно </w:t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lastRenderedPageBreak/>
        <w:t xml:space="preserve">ограничиваться пациентами с бронхиальной астмой, у которых симптомы отмечаются не чаще двух раз в месяц, и у которых нет факторов риска обострения, но отметили, что необходимы дополнительные данные. Доктор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Реддел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участвовала в двух последующих исследованиях, в которых изучался этот вопрос.</w:t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  <w:t xml:space="preserve">В 2018 году исследование показало снижение частоты тяжелых обострений на 64% при использовании комбинации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глюкокортикостероида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будесонида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с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формотеролом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по сравнению с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тербуталином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, </w:t>
      </w:r>
      <w:proofErr w:type="gram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короткодействующим</w:t>
      </w:r>
      <w:proofErr w:type="gram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бета-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адреномиметиком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(N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Engl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J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Med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. 2018;378:1865-1876).</w:t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  <w:t xml:space="preserve">Другое исследование 2018 года показало, что использование комбинации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будесонида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с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формотеролом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в случае необходимости не уступало поддерживающей терапии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будесонидом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у пациентов с тяжелыми обострениями (N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Engl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J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Med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. 2018;378:1877-1887)</w:t>
      </w:r>
    </w:p>
    <w:p w:rsidR="00544EE7" w:rsidRPr="00544EE7" w:rsidRDefault="00544EE7" w:rsidP="00544E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  <w:t xml:space="preserve">С тех пор еще несколько исследований показали, что использование комбинации ингаляционных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глюкокортикостероидов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и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формотерола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при необходимости эффективно облегчает симптомы. «В апреле мы опубликовали рекомендации с данными от 7000 пациентов, - сказала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Реддел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в интервью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Medscape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Medical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News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. - И теперь у нас есть данные почти от 10000 пациентов».</w:t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  <w:t>«Эти рекомендации помогут преодолеть некоторое чрезмерное использование препаратов для облегчения симптомов и недостаточное применение сре</w:t>
      </w:r>
      <w:proofErr w:type="gram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дств дл</w:t>
      </w:r>
      <w:proofErr w:type="gram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я профилактики приступов».</w:t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  <w:t xml:space="preserve">Недавнее исследование из Новой Зеландии, которое показало, что использование комбинации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будесонида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с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формотеролом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при необходимости лучше, чем поддерживающая терапия низкими дозами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будесонида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плюс применение ингалятора для облегчения симптомов в случае необходимости (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Lancet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. 2019;394:919-928), предоставляет нам данные, подтверждающие новые рекомендации. </w:t>
      </w:r>
    </w:p>
    <w:p w:rsidR="00544EE7" w:rsidRPr="00544EE7" w:rsidRDefault="00544EE7" w:rsidP="00544EE7">
      <w:pPr>
        <w:shd w:val="clear" w:color="auto" w:fill="F4F4F4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8290"/>
          <w:sz w:val="24"/>
          <w:szCs w:val="24"/>
          <w:bdr w:val="none" w:sz="0" w:space="0" w:color="auto" w:frame="1"/>
          <w:lang w:eastAsia="ru-RU"/>
        </w:rPr>
      </w:pP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fldChar w:fldCharType="begin"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instrText xml:space="preserve"> HYPERLINK "https://medspecial.ru/for_doctors/12/21939/" </w:instrText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fldChar w:fldCharType="separate"/>
      </w:r>
      <w:r w:rsidRPr="00544EE7">
        <w:rPr>
          <w:rFonts w:ascii="inherit" w:eastAsia="Times New Roman" w:hAnsi="inherit" w:cs="Arial"/>
          <w:noProof/>
          <w:color w:val="008290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1F26BE9C" wp14:editId="2C6B25FD">
            <wp:extent cx="2199640" cy="1198880"/>
            <wp:effectExtent l="0" t="0" r="0" b="1270"/>
            <wp:docPr id="4" name="Рисунок 4" descr="https://medspecial.ru/upload/resize_cache/iblock/39d/231_126_2/bronkhialnaya-astma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special.ru/upload/resize_cache/iblock/39d/231_126_2/bronkhialnaya-astma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EE7" w:rsidRPr="00544EE7" w:rsidRDefault="00544EE7" w:rsidP="00544EE7">
      <w:pPr>
        <w:shd w:val="clear" w:color="auto" w:fill="F4F4F4"/>
        <w:spacing w:after="120" w:line="240" w:lineRule="auto"/>
        <w:textAlignment w:val="baseline"/>
        <w:outlineLvl w:val="2"/>
        <w:rPr>
          <w:rFonts w:ascii="Arial" w:eastAsia="Times New Roman" w:hAnsi="Arial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544EE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О механизме обострения бронхиальной астмы во время ОРВИ</w:t>
      </w:r>
    </w:p>
    <w:p w:rsidR="00544EE7" w:rsidRPr="00544EE7" w:rsidRDefault="00544EE7" w:rsidP="00544EE7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544EE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Исследование, опубликованное в журнале </w:t>
      </w:r>
      <w:proofErr w:type="spellStart"/>
      <w:r w:rsidRPr="00544EE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Science</w:t>
      </w:r>
      <w:proofErr w:type="spellEnd"/>
      <w:r w:rsidRPr="00544EE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44EE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Translational</w:t>
      </w:r>
      <w:proofErr w:type="spellEnd"/>
      <w:r w:rsidRPr="00544EE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...</w:t>
      </w:r>
    </w:p>
    <w:p w:rsidR="00544EE7" w:rsidRPr="00544EE7" w:rsidRDefault="00544EE7" w:rsidP="00544EE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lastRenderedPageBreak/>
        <w:fldChar w:fldCharType="end"/>
      </w:r>
    </w:p>
    <w:p w:rsidR="00544EE7" w:rsidRPr="00544EE7" w:rsidRDefault="00544EE7" w:rsidP="00544E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  <w:t xml:space="preserve">Это исследование будет представлено на конгрессе одним из исследователей, Кристиной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Багготт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(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Christina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Baggott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),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MBChB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, из Новозеландского Института медицинских исследований в Веллингтоне.</w:t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  <w:t>«Эти рекомендации помогут преодолеть некоторое чрезмерное использование препаратов для облегчения симптомов и недостаточное применение сре</w:t>
      </w:r>
      <w:proofErr w:type="gram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дств дл</w:t>
      </w:r>
      <w:proofErr w:type="gram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я профилактики приступов», - сказала она.</w:t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  <w:t xml:space="preserve">«Мы уже ознакомились с результатами исследований SYGMA1 [NCT02149199] и SYGMA2 [NCT02224157]», - сказала она в интервью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Medscape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Medical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News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. Тем не менее, «мы были удивлены, что мы получили статистически значимые результаты - просто значимые - демонстрирующие превосходство» комбинации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будесонида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с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формотеролом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при необходимости.</w:t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  <w:t>Клиницисты должны сесть и обсудить со своими пациентами оптимальную схему лечения, пояснила она. «Каковы ваши приоритеты? Что вы предпочитаете?» Вы любите принимать лекарства каждый день, или в основном действуете, когда у вас появляются симптомы? </w:t>
      </w:r>
    </w:p>
    <w:p w:rsidR="00544EE7" w:rsidRPr="00544EE7" w:rsidRDefault="00544EE7" w:rsidP="00544E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</w:p>
    <w:p w:rsidR="00544EE7" w:rsidRPr="00544EE7" w:rsidRDefault="00544EE7" w:rsidP="00544E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 </w:t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</w:r>
    </w:p>
    <w:p w:rsidR="00544EE7" w:rsidRPr="00544EE7" w:rsidRDefault="00544EE7" w:rsidP="00544EE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Futura Demi C" w:eastAsia="Times New Roman" w:hAnsi="Futura Demi C" w:cs="Arial"/>
          <w:b/>
          <w:bCs/>
          <w:color w:val="008290"/>
          <w:sz w:val="36"/>
          <w:szCs w:val="36"/>
          <w:lang w:eastAsia="ru-RU"/>
        </w:rPr>
      </w:pPr>
      <w:r w:rsidRPr="00544EE7">
        <w:rPr>
          <w:rFonts w:ascii="Futura Demi C" w:eastAsia="Times New Roman" w:hAnsi="Futura Demi C" w:cs="Arial"/>
          <w:b/>
          <w:bCs/>
          <w:color w:val="008290"/>
          <w:sz w:val="36"/>
          <w:szCs w:val="36"/>
          <w:lang w:eastAsia="ru-RU"/>
        </w:rPr>
        <w:t>Предложены дополнительные меры предосторожности</w:t>
      </w:r>
    </w:p>
    <w:p w:rsidR="00544EE7" w:rsidRPr="00544EE7" w:rsidRDefault="00544EE7" w:rsidP="00544E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</w:p>
    <w:p w:rsidR="00544EE7" w:rsidRPr="00544EE7" w:rsidRDefault="00544EE7" w:rsidP="00544E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«Использование длительно действующего бета-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адреномиметика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без ИГКС при бронхиальной </w:t>
      </w:r>
      <w:proofErr w:type="gram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астме</w:t>
      </w:r>
      <w:proofErr w:type="gram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несомненно опасно», - сказал Себастьян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Джонстон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(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Sebastian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Johnston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), MBBS,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PhD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, из Королевского колледжа Лондона, который представил данные о препаратах. </w:t>
      </w:r>
    </w:p>
    <w:p w:rsidR="00544EE7" w:rsidRPr="00544EE7" w:rsidRDefault="00544EE7" w:rsidP="00544EE7">
      <w:pPr>
        <w:shd w:val="clear" w:color="auto" w:fill="F4F4F4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8290"/>
          <w:sz w:val="24"/>
          <w:szCs w:val="24"/>
          <w:bdr w:val="none" w:sz="0" w:space="0" w:color="auto" w:frame="1"/>
          <w:lang w:eastAsia="ru-RU"/>
        </w:rPr>
      </w:pP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fldChar w:fldCharType="begin"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instrText xml:space="preserve"> HYPERLINK "https://medspecial.ru/for_doctors/3/23097/" </w:instrText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fldChar w:fldCharType="separate"/>
      </w:r>
    </w:p>
    <w:p w:rsidR="00544EE7" w:rsidRPr="00544EE7" w:rsidRDefault="00544EE7" w:rsidP="00544EE7">
      <w:pPr>
        <w:shd w:val="clear" w:color="auto" w:fill="F4F4F4"/>
        <w:spacing w:after="120" w:line="240" w:lineRule="auto"/>
        <w:textAlignment w:val="baseline"/>
        <w:outlineLvl w:val="2"/>
        <w:rPr>
          <w:rFonts w:ascii="Arial" w:eastAsia="Times New Roman" w:hAnsi="Arial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544EE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Тяжесть бронхиальной астмы и риск </w:t>
      </w:r>
      <w:proofErr w:type="gramStart"/>
      <w:r w:rsidRPr="00544EE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сердечно-сосудистых</w:t>
      </w:r>
      <w:proofErr w:type="gramEnd"/>
      <w:r w:rsidRPr="00544EE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 заболеваний</w:t>
      </w:r>
    </w:p>
    <w:p w:rsidR="00544EE7" w:rsidRPr="00544EE7" w:rsidRDefault="00544EE7" w:rsidP="00544EE7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544EE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Как следует из результатов исследования, которое было </w:t>
      </w:r>
      <w:proofErr w:type="gramStart"/>
      <w:r w:rsidRPr="00544EE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пред</w:t>
      </w:r>
      <w:proofErr w:type="gramEnd"/>
      <w:r w:rsidRPr="00544EE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...</w:t>
      </w:r>
    </w:p>
    <w:p w:rsidR="00544EE7" w:rsidRPr="00544EE7" w:rsidRDefault="00544EE7" w:rsidP="00544EE7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fldChar w:fldCharType="end"/>
      </w:r>
    </w:p>
    <w:p w:rsidR="00544EE7" w:rsidRPr="00544EE7" w:rsidRDefault="00544EE7" w:rsidP="00544EE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  <w:t>И данные «указывают, что чрезмерное использование короткодействующего бета-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адреномиметика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без ИГКС также явно небезопасно. Я подозреваю, что это убивает людей с бронхиальной астмой», добавил он.</w:t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lastRenderedPageBreak/>
        <w:t xml:space="preserve">Но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Джонстон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сказал, что, по его мнению, меры предосторожности GINA должны пойти еще дальше, чтобы у пациентов не было возможности самостоятельно принимать </w:t>
      </w:r>
      <w:proofErr w:type="gram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короткодействующий</w:t>
      </w:r>
      <w:proofErr w:type="gram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бета-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адреномиметик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.</w:t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  <w:t>«По соображениям безопасности бета-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адреномиметики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должны быть запрещены и заменены комбинированной терапией бета-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адреномиметиком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-ИГКС в одном ингаляторе, чтобы пациенты не могли принимать бета-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адреномиметик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без одновременного получения стероида», - сказал он.</w:t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  <w:t>Однако он признал, что эта идея может вызвать разногласия.</w:t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Реддел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сообщает о финансовых отношениях с компаниями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AstraZeneca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,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GlaxoSmithKline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,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Novartis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,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Teva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,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Mundipharma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и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Boehringer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Ingelheim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.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Джонстон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сообщает об отсутствии значимых финансовых отношений.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Багготт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сообщает о получении платы за обучение от </w:t>
      </w:r>
      <w:proofErr w:type="spellStart"/>
      <w:proofErr w:type="gram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компаний</w:t>
      </w:r>
      <w:proofErr w:type="gram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AstraZeneca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 и </w:t>
      </w:r>
      <w:proofErr w:type="spellStart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Boehringer</w:t>
      </w:r>
      <w:proofErr w:type="spellEnd"/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.</w:t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</w:r>
      <w:r w:rsidRPr="00544EE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br/>
        <w:t>Международный конгресс Европейского респираторного общества (ERS) 2019 года. Представлено 30 сентября 2019 года.</w:t>
      </w:r>
    </w:p>
    <w:p w:rsidR="0085091C" w:rsidRDefault="00544EE7"/>
    <w:sectPr w:rsidR="0085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Demi 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CE"/>
    <w:rsid w:val="00016ECE"/>
    <w:rsid w:val="001C1135"/>
    <w:rsid w:val="003B7A17"/>
    <w:rsid w:val="00544EE7"/>
    <w:rsid w:val="005F06C3"/>
    <w:rsid w:val="00B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E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44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E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44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56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3425">
          <w:marLeft w:val="-15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05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7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1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9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45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2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special.ru/for_doctors/29/29844/" TargetMode="External"/><Relationship Id="rId13" Type="http://schemas.openxmlformats.org/officeDocument/2006/relationships/hyperlink" Target="https://medspecial.ru/wiki/%D0%BA%D0%BE%D0%BD%D1%82%D1%80%D0%BE%D0%BB%D1%8C%D0%BD%D0%B0%D1%8F%20%D0%B3%D1%80%D1%83%D0%BF%D0%BF%D0%B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edspecial.ru/wiki/%D0%90%D1%81%D1%82%D0%BC%D0%B0%20%D0%B1%D1%80%D0%BE%D0%BD%D1%85%D0%B8%D0%B0%D0%BB%D1%8C%D0%BD%D0%B0%D1%8F/" TargetMode="Externa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yperlink" Target="https://medspecial.ru/for_doctors/12/21939/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special.ru/for_doctors/29/27896/" TargetMode="External"/><Relationship Id="rId11" Type="http://schemas.openxmlformats.org/officeDocument/2006/relationships/hyperlink" Target="https://medspecial.ru/wiki/%D1%81%D1%82%D0%B0%D1%82%D0%B8%D1%81%D1%82%D0%B8%D1%87%D0%B5%D1%81%D0%BA%D0%B0%D1%8F%20%D0%B7%D0%BD%D0%B0%D1%87%D0%B8%D0%BC%D0%BE%D1%81%D1%82%D1%8C/" TargetMode="External"/><Relationship Id="rId5" Type="http://schemas.openxmlformats.org/officeDocument/2006/relationships/hyperlink" Target="https://medspecial.ru/for_doctors/12/29875/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medspecial.ru/wiki/%D0%9E%D1%82%D0%BD%D0%BE%D1%88%D0%B5%D0%BD%D0%B8%D0%B5%20%D1%80%D0%B8%D1%81%D0%BA%20%D0%BF%D0%BE%D0%BB%D1%8C%D0%B7%D0%B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medspecial.ru/for_doctors/12/289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1455</Words>
  <Characters>8295</Characters>
  <Application>Microsoft Office Word</Application>
  <DocSecurity>0</DocSecurity>
  <Lines>69</Lines>
  <Paragraphs>19</Paragraphs>
  <ScaleCrop>false</ScaleCrop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2020-05-11T02:22:00Z</dcterms:created>
  <dcterms:modified xsi:type="dcterms:W3CDTF">2020-05-11T02:26:00Z</dcterms:modified>
</cp:coreProperties>
</file>