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9E19" w14:textId="77777777" w:rsidR="00E03039" w:rsidRPr="00CA4D76" w:rsidRDefault="00E03039" w:rsidP="000469C9">
      <w:pPr>
        <w:jc w:val="center"/>
        <w:rPr>
          <w:sz w:val="28"/>
          <w:szCs w:val="28"/>
        </w:rPr>
      </w:pPr>
      <w:r w:rsidRPr="00CA4D76">
        <w:rPr>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w:t>
      </w:r>
      <w:r>
        <w:rPr>
          <w:sz w:val="28"/>
          <w:szCs w:val="28"/>
        </w:rPr>
        <w:t xml:space="preserve"> </w:t>
      </w:r>
      <w:r w:rsidRPr="00CA4D76">
        <w:rPr>
          <w:sz w:val="28"/>
          <w:szCs w:val="28"/>
        </w:rPr>
        <w:t>имени профессора В.Ф. </w:t>
      </w:r>
      <w:proofErr w:type="spellStart"/>
      <w:r w:rsidRPr="00CA4D76">
        <w:rPr>
          <w:sz w:val="28"/>
          <w:szCs w:val="28"/>
        </w:rPr>
        <w:t>Войно-Ясенецкого</w:t>
      </w:r>
      <w:proofErr w:type="spellEnd"/>
      <w:r w:rsidRPr="00CA4D76">
        <w:rPr>
          <w:sz w:val="28"/>
          <w:szCs w:val="28"/>
        </w:rPr>
        <w:t>»</w:t>
      </w:r>
    </w:p>
    <w:p w14:paraId="260005AB" w14:textId="77777777" w:rsidR="00E03039" w:rsidRPr="00CA4D76" w:rsidRDefault="00E03039" w:rsidP="000469C9">
      <w:pPr>
        <w:jc w:val="center"/>
        <w:rPr>
          <w:sz w:val="28"/>
          <w:szCs w:val="28"/>
        </w:rPr>
      </w:pPr>
      <w:r w:rsidRPr="00CA4D76">
        <w:rPr>
          <w:sz w:val="28"/>
          <w:szCs w:val="28"/>
        </w:rPr>
        <w:t>Министерства здравоохранения Российской Федерации</w:t>
      </w:r>
    </w:p>
    <w:p w14:paraId="69E629C4" w14:textId="77777777" w:rsidR="00E03039" w:rsidRPr="00CA4D76" w:rsidRDefault="00E03039" w:rsidP="000469C9">
      <w:pPr>
        <w:jc w:val="center"/>
        <w:rPr>
          <w:sz w:val="28"/>
          <w:szCs w:val="28"/>
        </w:rPr>
      </w:pPr>
      <w:r w:rsidRPr="00CA4D76">
        <w:rPr>
          <w:sz w:val="28"/>
          <w:szCs w:val="28"/>
        </w:rPr>
        <w:t xml:space="preserve">ФГБОУ ВО КрасГМУ им. проф. В.Ф. </w:t>
      </w:r>
      <w:proofErr w:type="spellStart"/>
      <w:r w:rsidRPr="00CA4D76">
        <w:rPr>
          <w:sz w:val="28"/>
          <w:szCs w:val="28"/>
        </w:rPr>
        <w:t>Войно-Ясенецкого</w:t>
      </w:r>
      <w:proofErr w:type="spellEnd"/>
      <w:r w:rsidRPr="00CA4D76">
        <w:rPr>
          <w:sz w:val="28"/>
          <w:szCs w:val="28"/>
        </w:rPr>
        <w:t xml:space="preserve"> Минздрава России</w:t>
      </w:r>
    </w:p>
    <w:p w14:paraId="3DDD2A55" w14:textId="77777777" w:rsidR="00E03039" w:rsidRPr="00CA4D76" w:rsidRDefault="00E03039" w:rsidP="000469C9">
      <w:pPr>
        <w:jc w:val="center"/>
        <w:rPr>
          <w:sz w:val="28"/>
          <w:szCs w:val="28"/>
        </w:rPr>
      </w:pPr>
    </w:p>
    <w:p w14:paraId="68ADC875" w14:textId="77777777" w:rsidR="00E03039" w:rsidRDefault="00E03039" w:rsidP="000469C9">
      <w:pPr>
        <w:jc w:val="center"/>
        <w:rPr>
          <w:sz w:val="28"/>
          <w:szCs w:val="28"/>
        </w:rPr>
      </w:pPr>
    </w:p>
    <w:p w14:paraId="6DF01894" w14:textId="77777777" w:rsidR="00E03039" w:rsidRPr="00CA4D76" w:rsidRDefault="00E03039" w:rsidP="000469C9">
      <w:pPr>
        <w:jc w:val="center"/>
        <w:rPr>
          <w:sz w:val="28"/>
          <w:szCs w:val="28"/>
        </w:rPr>
      </w:pPr>
    </w:p>
    <w:p w14:paraId="2EEBCB12" w14:textId="77777777" w:rsidR="00E03039" w:rsidRPr="00CA4D76" w:rsidRDefault="00E03039" w:rsidP="000469C9">
      <w:pPr>
        <w:jc w:val="center"/>
        <w:rPr>
          <w:sz w:val="28"/>
          <w:szCs w:val="28"/>
        </w:rPr>
      </w:pPr>
    </w:p>
    <w:p w14:paraId="26DA3B32" w14:textId="77777777" w:rsidR="00E03039" w:rsidRPr="00CA4D76" w:rsidRDefault="00E03039" w:rsidP="000469C9">
      <w:pPr>
        <w:jc w:val="center"/>
        <w:rPr>
          <w:sz w:val="28"/>
          <w:szCs w:val="28"/>
        </w:rPr>
      </w:pPr>
      <w:r w:rsidRPr="00CA4D76">
        <w:rPr>
          <w:sz w:val="28"/>
          <w:szCs w:val="28"/>
        </w:rPr>
        <w:t xml:space="preserve">Кафедра </w:t>
      </w:r>
      <w:r w:rsidRPr="00BF3055">
        <w:rPr>
          <w:sz w:val="28"/>
          <w:szCs w:val="28"/>
        </w:rPr>
        <w:t>фармации с курсом ПО</w:t>
      </w:r>
    </w:p>
    <w:p w14:paraId="1D1DB5D9" w14:textId="77777777" w:rsidR="00E03039" w:rsidRPr="00CA4D76" w:rsidRDefault="00E03039" w:rsidP="000469C9">
      <w:pPr>
        <w:jc w:val="center"/>
        <w:rPr>
          <w:sz w:val="28"/>
          <w:szCs w:val="28"/>
        </w:rPr>
      </w:pPr>
    </w:p>
    <w:p w14:paraId="17D600A7" w14:textId="77777777" w:rsidR="00E03039" w:rsidRDefault="00E03039" w:rsidP="000469C9">
      <w:pPr>
        <w:jc w:val="center"/>
        <w:rPr>
          <w:sz w:val="28"/>
          <w:szCs w:val="28"/>
        </w:rPr>
      </w:pPr>
    </w:p>
    <w:p w14:paraId="07E3D0B3" w14:textId="77777777" w:rsidR="00E03039" w:rsidRPr="00CA4D76" w:rsidRDefault="00E03039" w:rsidP="000469C9">
      <w:pPr>
        <w:jc w:val="center"/>
        <w:rPr>
          <w:sz w:val="28"/>
          <w:szCs w:val="28"/>
        </w:rPr>
      </w:pPr>
    </w:p>
    <w:p w14:paraId="49CA2830" w14:textId="77777777" w:rsidR="00E03039" w:rsidRPr="00CA4D76" w:rsidRDefault="00E03039" w:rsidP="000469C9">
      <w:pPr>
        <w:jc w:val="center"/>
        <w:rPr>
          <w:sz w:val="28"/>
          <w:szCs w:val="28"/>
        </w:rPr>
      </w:pPr>
    </w:p>
    <w:p w14:paraId="6B748603" w14:textId="77777777" w:rsidR="00E03039" w:rsidRPr="00CA4D76" w:rsidRDefault="00E03039" w:rsidP="000469C9">
      <w:pPr>
        <w:jc w:val="center"/>
        <w:rPr>
          <w:sz w:val="28"/>
          <w:szCs w:val="28"/>
        </w:rPr>
      </w:pPr>
    </w:p>
    <w:p w14:paraId="7046135A" w14:textId="0DA67714" w:rsidR="00E03039" w:rsidRPr="00CA4D76" w:rsidRDefault="00E03039" w:rsidP="000469C9">
      <w:pPr>
        <w:spacing w:line="360" w:lineRule="auto"/>
        <w:jc w:val="center"/>
        <w:rPr>
          <w:sz w:val="28"/>
          <w:szCs w:val="28"/>
        </w:rPr>
      </w:pPr>
      <w:r w:rsidRPr="00CA4D76">
        <w:rPr>
          <w:sz w:val="28"/>
          <w:szCs w:val="28"/>
        </w:rPr>
        <w:t>Реферат</w:t>
      </w:r>
    </w:p>
    <w:p w14:paraId="4B61640C" w14:textId="77777777" w:rsidR="00E03039" w:rsidRPr="00CA4D76" w:rsidRDefault="00E03039" w:rsidP="000469C9">
      <w:pPr>
        <w:spacing w:line="360" w:lineRule="auto"/>
        <w:jc w:val="center"/>
        <w:rPr>
          <w:sz w:val="28"/>
          <w:szCs w:val="28"/>
        </w:rPr>
      </w:pPr>
      <w:r w:rsidRPr="00CA4D76">
        <w:rPr>
          <w:sz w:val="28"/>
          <w:szCs w:val="28"/>
        </w:rPr>
        <w:t>на тему</w:t>
      </w:r>
    </w:p>
    <w:p w14:paraId="6A566669" w14:textId="33F76BA7" w:rsidR="00E03039" w:rsidRDefault="004A7211" w:rsidP="004A7211">
      <w:pPr>
        <w:jc w:val="center"/>
        <w:rPr>
          <w:sz w:val="28"/>
          <w:szCs w:val="28"/>
        </w:rPr>
      </w:pPr>
      <w:r w:rsidRPr="004A7211">
        <w:rPr>
          <w:sz w:val="28"/>
          <w:szCs w:val="28"/>
        </w:rPr>
        <w:t>ИК-спектрометрия в фармацевтическом анализе.</w:t>
      </w:r>
    </w:p>
    <w:p w14:paraId="0FA3B645" w14:textId="35E9B71E" w:rsidR="00E03039" w:rsidRDefault="004A7211" w:rsidP="00B661A1">
      <w:pPr>
        <w:jc w:val="both"/>
        <w:rPr>
          <w:sz w:val="28"/>
          <w:szCs w:val="28"/>
        </w:rPr>
      </w:pPr>
      <w:r>
        <w:rPr>
          <w:sz w:val="28"/>
          <w:szCs w:val="28"/>
        </w:rPr>
        <w:br/>
      </w:r>
    </w:p>
    <w:p w14:paraId="6222BE62" w14:textId="77777777" w:rsidR="004A7211" w:rsidRDefault="004A7211" w:rsidP="00B661A1">
      <w:pPr>
        <w:jc w:val="both"/>
        <w:rPr>
          <w:sz w:val="28"/>
          <w:szCs w:val="28"/>
        </w:rPr>
      </w:pPr>
    </w:p>
    <w:p w14:paraId="2B18BC81" w14:textId="77777777" w:rsidR="004A7211" w:rsidRPr="00CA4D76" w:rsidRDefault="004A7211" w:rsidP="00B661A1">
      <w:pPr>
        <w:jc w:val="both"/>
        <w:rPr>
          <w:sz w:val="28"/>
          <w:szCs w:val="28"/>
        </w:rPr>
      </w:pPr>
    </w:p>
    <w:p w14:paraId="16942CAB" w14:textId="77777777" w:rsidR="00E03039" w:rsidRPr="00CA4D76" w:rsidRDefault="00E03039" w:rsidP="000469C9">
      <w:pPr>
        <w:ind w:left="4962" w:right="560"/>
        <w:rPr>
          <w:bCs/>
          <w:sz w:val="28"/>
          <w:szCs w:val="28"/>
        </w:rPr>
      </w:pPr>
      <w:r w:rsidRPr="00CA4D76">
        <w:rPr>
          <w:bCs/>
          <w:sz w:val="28"/>
          <w:szCs w:val="28"/>
        </w:rPr>
        <w:t>Выполнил:</w:t>
      </w:r>
    </w:p>
    <w:p w14:paraId="4D82470E" w14:textId="77777777" w:rsidR="00E03039" w:rsidRPr="00CA4D76" w:rsidRDefault="00E03039" w:rsidP="000469C9">
      <w:pPr>
        <w:ind w:left="4962"/>
        <w:rPr>
          <w:bCs/>
          <w:sz w:val="28"/>
          <w:szCs w:val="28"/>
        </w:rPr>
      </w:pPr>
      <w:r w:rsidRPr="00CA4D76">
        <w:rPr>
          <w:bCs/>
          <w:sz w:val="28"/>
          <w:szCs w:val="28"/>
        </w:rPr>
        <w:t xml:space="preserve">ординатор </w:t>
      </w:r>
      <w:r>
        <w:rPr>
          <w:bCs/>
          <w:sz w:val="28"/>
          <w:szCs w:val="28"/>
        </w:rPr>
        <w:t>к</w:t>
      </w:r>
      <w:r w:rsidRPr="00BF3055">
        <w:rPr>
          <w:bCs/>
          <w:sz w:val="28"/>
          <w:szCs w:val="28"/>
        </w:rPr>
        <w:t>афедр</w:t>
      </w:r>
      <w:r>
        <w:rPr>
          <w:bCs/>
          <w:sz w:val="28"/>
          <w:szCs w:val="28"/>
        </w:rPr>
        <w:t>ы</w:t>
      </w:r>
      <w:r w:rsidRPr="00BF3055">
        <w:rPr>
          <w:bCs/>
          <w:sz w:val="28"/>
          <w:szCs w:val="28"/>
        </w:rPr>
        <w:t xml:space="preserve"> фармации с курсом ПО</w:t>
      </w:r>
    </w:p>
    <w:p w14:paraId="19ECC100" w14:textId="77777777" w:rsidR="00E03039" w:rsidRDefault="00E03039" w:rsidP="000469C9">
      <w:pPr>
        <w:ind w:left="4962"/>
        <w:rPr>
          <w:sz w:val="28"/>
          <w:szCs w:val="28"/>
        </w:rPr>
      </w:pPr>
      <w:r w:rsidRPr="00CA4D76">
        <w:rPr>
          <w:bCs/>
          <w:sz w:val="28"/>
          <w:szCs w:val="28"/>
        </w:rPr>
        <w:t xml:space="preserve">специальности </w:t>
      </w:r>
      <w:r w:rsidRPr="00BF3055">
        <w:rPr>
          <w:sz w:val="28"/>
          <w:szCs w:val="28"/>
        </w:rPr>
        <w:t>33.08.03 Фармацевтическая химия и фармакогнозия</w:t>
      </w:r>
    </w:p>
    <w:p w14:paraId="2AB4D978" w14:textId="77777777" w:rsidR="00E03039" w:rsidRPr="0097344F" w:rsidRDefault="00E03039" w:rsidP="000469C9">
      <w:pPr>
        <w:ind w:left="4962"/>
        <w:rPr>
          <w:bCs/>
          <w:sz w:val="28"/>
          <w:szCs w:val="28"/>
          <w:u w:val="single"/>
        </w:rPr>
      </w:pPr>
      <w:r>
        <w:rPr>
          <w:sz w:val="28"/>
          <w:szCs w:val="28"/>
          <w:u w:val="single"/>
        </w:rPr>
        <w:t>Кунц Роман Константинович</w:t>
      </w:r>
    </w:p>
    <w:p w14:paraId="77079A78" w14:textId="77777777" w:rsidR="00E03039" w:rsidRPr="00CA4D76" w:rsidRDefault="00E03039" w:rsidP="00B661A1">
      <w:pPr>
        <w:jc w:val="both"/>
        <w:rPr>
          <w:sz w:val="28"/>
          <w:szCs w:val="28"/>
        </w:rPr>
      </w:pPr>
    </w:p>
    <w:p w14:paraId="79BDF18A" w14:textId="77777777" w:rsidR="00E03039" w:rsidRPr="00CA4D76" w:rsidRDefault="00E03039" w:rsidP="00B661A1">
      <w:pPr>
        <w:jc w:val="both"/>
        <w:rPr>
          <w:sz w:val="28"/>
          <w:szCs w:val="28"/>
        </w:rPr>
      </w:pPr>
    </w:p>
    <w:p w14:paraId="06E83665" w14:textId="77777777" w:rsidR="00E03039" w:rsidRPr="00CA4D76" w:rsidRDefault="00E03039" w:rsidP="00B661A1">
      <w:pPr>
        <w:jc w:val="both"/>
        <w:rPr>
          <w:sz w:val="28"/>
          <w:szCs w:val="28"/>
        </w:rPr>
      </w:pPr>
    </w:p>
    <w:p w14:paraId="157B6C87" w14:textId="77777777" w:rsidR="00E03039" w:rsidRDefault="00E03039" w:rsidP="00B661A1">
      <w:pPr>
        <w:jc w:val="both"/>
        <w:rPr>
          <w:sz w:val="28"/>
          <w:szCs w:val="28"/>
        </w:rPr>
      </w:pPr>
    </w:p>
    <w:p w14:paraId="6B8D50C9" w14:textId="77777777" w:rsidR="00E03039" w:rsidRDefault="00E03039" w:rsidP="00B661A1">
      <w:pPr>
        <w:jc w:val="both"/>
        <w:rPr>
          <w:sz w:val="28"/>
          <w:szCs w:val="28"/>
        </w:rPr>
      </w:pPr>
    </w:p>
    <w:p w14:paraId="276123C2" w14:textId="77777777" w:rsidR="00E03039" w:rsidRPr="00CA4D76" w:rsidRDefault="00E03039" w:rsidP="00B661A1">
      <w:pPr>
        <w:jc w:val="both"/>
        <w:rPr>
          <w:sz w:val="28"/>
          <w:szCs w:val="28"/>
        </w:rPr>
      </w:pPr>
    </w:p>
    <w:p w14:paraId="54A5A351" w14:textId="15C963EB" w:rsidR="00E03039" w:rsidRDefault="00E03039" w:rsidP="00B661A1">
      <w:pPr>
        <w:jc w:val="both"/>
        <w:rPr>
          <w:sz w:val="28"/>
          <w:szCs w:val="28"/>
        </w:rPr>
      </w:pPr>
    </w:p>
    <w:p w14:paraId="6A0AF1BB" w14:textId="40E87816" w:rsidR="0027126F" w:rsidRDefault="0027126F" w:rsidP="00B661A1">
      <w:pPr>
        <w:jc w:val="both"/>
        <w:rPr>
          <w:sz w:val="28"/>
          <w:szCs w:val="28"/>
        </w:rPr>
      </w:pPr>
    </w:p>
    <w:p w14:paraId="3153C613" w14:textId="75E297D2" w:rsidR="0027126F" w:rsidRDefault="0027126F" w:rsidP="00B661A1">
      <w:pPr>
        <w:jc w:val="both"/>
        <w:rPr>
          <w:sz w:val="28"/>
          <w:szCs w:val="28"/>
        </w:rPr>
      </w:pPr>
    </w:p>
    <w:p w14:paraId="0D52670E" w14:textId="77777777" w:rsidR="0027126F" w:rsidRPr="00CA4D76" w:rsidRDefault="0027126F" w:rsidP="00B661A1">
      <w:pPr>
        <w:jc w:val="both"/>
        <w:rPr>
          <w:sz w:val="28"/>
          <w:szCs w:val="28"/>
        </w:rPr>
      </w:pPr>
    </w:p>
    <w:p w14:paraId="71772C18" w14:textId="0B35F179" w:rsidR="00E03039" w:rsidRDefault="00E03039" w:rsidP="00B661A1">
      <w:pPr>
        <w:jc w:val="both"/>
        <w:rPr>
          <w:sz w:val="28"/>
          <w:szCs w:val="28"/>
        </w:rPr>
      </w:pPr>
    </w:p>
    <w:p w14:paraId="5684778F" w14:textId="77777777" w:rsidR="00212E09" w:rsidRPr="00CA4D76" w:rsidRDefault="00212E09" w:rsidP="00B661A1">
      <w:pPr>
        <w:jc w:val="both"/>
        <w:rPr>
          <w:sz w:val="28"/>
          <w:szCs w:val="28"/>
        </w:rPr>
      </w:pPr>
    </w:p>
    <w:p w14:paraId="03E3947A" w14:textId="77777777" w:rsidR="00E03039" w:rsidRPr="00CA4D76" w:rsidRDefault="00E03039" w:rsidP="00B661A1">
      <w:pPr>
        <w:jc w:val="both"/>
        <w:rPr>
          <w:sz w:val="28"/>
          <w:szCs w:val="28"/>
        </w:rPr>
      </w:pPr>
    </w:p>
    <w:p w14:paraId="4CC3B442" w14:textId="77777777" w:rsidR="00E03039" w:rsidRPr="00CA4D76" w:rsidRDefault="00E03039" w:rsidP="000469C9">
      <w:pPr>
        <w:jc w:val="center"/>
        <w:rPr>
          <w:sz w:val="28"/>
          <w:szCs w:val="28"/>
        </w:rPr>
      </w:pPr>
      <w:r w:rsidRPr="00CA4D76">
        <w:rPr>
          <w:sz w:val="28"/>
          <w:szCs w:val="28"/>
        </w:rPr>
        <w:t>Красноярск</w:t>
      </w:r>
    </w:p>
    <w:p w14:paraId="5EF80CE2" w14:textId="254EA706" w:rsidR="00E03039" w:rsidRPr="004A7211" w:rsidRDefault="00E03039" w:rsidP="000469C9">
      <w:pPr>
        <w:jc w:val="center"/>
        <w:rPr>
          <w:sz w:val="28"/>
          <w:szCs w:val="28"/>
        </w:rPr>
      </w:pPr>
      <w:r w:rsidRPr="00CA4D76">
        <w:rPr>
          <w:sz w:val="28"/>
          <w:szCs w:val="28"/>
        </w:rPr>
        <w:t>20</w:t>
      </w:r>
      <w:r>
        <w:rPr>
          <w:sz w:val="28"/>
          <w:szCs w:val="28"/>
        </w:rPr>
        <w:t>2</w:t>
      </w:r>
      <w:r w:rsidR="004A7211">
        <w:rPr>
          <w:sz w:val="28"/>
          <w:szCs w:val="28"/>
        </w:rPr>
        <w:t>3</w:t>
      </w:r>
    </w:p>
    <w:sdt>
      <w:sdtPr>
        <w:rPr>
          <w:rFonts w:ascii="Times New Roman" w:eastAsia="Times New Roman" w:hAnsi="Times New Roman" w:cs="Times New Roman"/>
          <w:color w:val="auto"/>
          <w:sz w:val="24"/>
          <w:szCs w:val="24"/>
        </w:rPr>
        <w:id w:val="194817253"/>
        <w:docPartObj>
          <w:docPartGallery w:val="Table of Contents"/>
          <w:docPartUnique/>
        </w:docPartObj>
      </w:sdtPr>
      <w:sdtEndPr>
        <w:rPr>
          <w:b/>
          <w:bCs/>
        </w:rPr>
      </w:sdtEndPr>
      <w:sdtContent>
        <w:p w14:paraId="30F26493" w14:textId="5B939794" w:rsidR="00E03039" w:rsidRDefault="00E03039" w:rsidP="00B661A1">
          <w:pPr>
            <w:pStyle w:val="a3"/>
            <w:jc w:val="both"/>
          </w:pPr>
          <w:r>
            <w:t>Оглавление</w:t>
          </w:r>
        </w:p>
        <w:p w14:paraId="0406FAE6" w14:textId="77777777" w:rsidR="00195FD1" w:rsidRDefault="00610FE3">
          <w:pPr>
            <w:pStyle w:val="11"/>
            <w:tabs>
              <w:tab w:val="left" w:pos="440"/>
              <w:tab w:val="right" w:leader="dot" w:pos="9345"/>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35055681" w:history="1">
            <w:r w:rsidR="00195FD1" w:rsidRPr="00C76463">
              <w:rPr>
                <w:rStyle w:val="a4"/>
                <w:rFonts w:eastAsiaTheme="majorEastAsia"/>
                <w:b/>
                <w:bCs/>
                <w:noProof/>
              </w:rPr>
              <w:t>1.</w:t>
            </w:r>
            <w:r w:rsidR="00195FD1">
              <w:rPr>
                <w:rFonts w:asciiTheme="minorHAnsi" w:eastAsiaTheme="minorEastAsia" w:hAnsiTheme="minorHAnsi" w:cstheme="minorBidi"/>
                <w:noProof/>
                <w:sz w:val="22"/>
                <w:szCs w:val="22"/>
              </w:rPr>
              <w:tab/>
            </w:r>
            <w:r w:rsidR="00195FD1" w:rsidRPr="00C76463">
              <w:rPr>
                <w:rStyle w:val="a4"/>
                <w:rFonts w:eastAsiaTheme="majorEastAsia"/>
                <w:b/>
                <w:bCs/>
                <w:noProof/>
              </w:rPr>
              <w:t>Введение</w:t>
            </w:r>
            <w:r w:rsidR="00195FD1">
              <w:rPr>
                <w:noProof/>
                <w:webHidden/>
              </w:rPr>
              <w:tab/>
            </w:r>
            <w:r w:rsidR="00195FD1">
              <w:rPr>
                <w:noProof/>
                <w:webHidden/>
              </w:rPr>
              <w:fldChar w:fldCharType="begin"/>
            </w:r>
            <w:r w:rsidR="00195FD1">
              <w:rPr>
                <w:noProof/>
                <w:webHidden/>
              </w:rPr>
              <w:instrText xml:space="preserve"> PAGEREF _Toc135055681 \h </w:instrText>
            </w:r>
            <w:r w:rsidR="00195FD1">
              <w:rPr>
                <w:noProof/>
                <w:webHidden/>
              </w:rPr>
            </w:r>
            <w:r w:rsidR="00195FD1">
              <w:rPr>
                <w:noProof/>
                <w:webHidden/>
              </w:rPr>
              <w:fldChar w:fldCharType="separate"/>
            </w:r>
            <w:r w:rsidR="00195FD1">
              <w:rPr>
                <w:noProof/>
                <w:webHidden/>
              </w:rPr>
              <w:t>2</w:t>
            </w:r>
            <w:r w:rsidR="00195FD1">
              <w:rPr>
                <w:noProof/>
                <w:webHidden/>
              </w:rPr>
              <w:fldChar w:fldCharType="end"/>
            </w:r>
          </w:hyperlink>
        </w:p>
        <w:p w14:paraId="1AD3FF22" w14:textId="77777777" w:rsidR="00195FD1" w:rsidRDefault="00470CDA">
          <w:pPr>
            <w:pStyle w:val="11"/>
            <w:tabs>
              <w:tab w:val="left" w:pos="440"/>
              <w:tab w:val="right" w:leader="dot" w:pos="9345"/>
            </w:tabs>
            <w:rPr>
              <w:rFonts w:asciiTheme="minorHAnsi" w:eastAsiaTheme="minorEastAsia" w:hAnsiTheme="minorHAnsi" w:cstheme="minorBidi"/>
              <w:noProof/>
              <w:sz w:val="22"/>
              <w:szCs w:val="22"/>
            </w:rPr>
          </w:pPr>
          <w:hyperlink w:anchor="_Toc135055682" w:history="1">
            <w:r w:rsidR="00195FD1" w:rsidRPr="00C76463">
              <w:rPr>
                <w:rStyle w:val="a4"/>
                <w:rFonts w:eastAsiaTheme="majorEastAsia"/>
                <w:b/>
                <w:bCs/>
                <w:noProof/>
              </w:rPr>
              <w:t>2.</w:t>
            </w:r>
            <w:r w:rsidR="00195FD1">
              <w:rPr>
                <w:rFonts w:asciiTheme="minorHAnsi" w:eastAsiaTheme="minorEastAsia" w:hAnsiTheme="minorHAnsi" w:cstheme="minorBidi"/>
                <w:noProof/>
                <w:sz w:val="22"/>
                <w:szCs w:val="22"/>
              </w:rPr>
              <w:tab/>
            </w:r>
            <w:r w:rsidR="00195FD1" w:rsidRPr="00C76463">
              <w:rPr>
                <w:rStyle w:val="a4"/>
                <w:rFonts w:eastAsiaTheme="majorEastAsia"/>
                <w:b/>
                <w:bCs/>
                <w:noProof/>
              </w:rPr>
              <w:t>Общие теоретические положения</w:t>
            </w:r>
            <w:r w:rsidR="00195FD1">
              <w:rPr>
                <w:noProof/>
                <w:webHidden/>
              </w:rPr>
              <w:tab/>
            </w:r>
            <w:r w:rsidR="00195FD1">
              <w:rPr>
                <w:noProof/>
                <w:webHidden/>
              </w:rPr>
              <w:fldChar w:fldCharType="begin"/>
            </w:r>
            <w:r w:rsidR="00195FD1">
              <w:rPr>
                <w:noProof/>
                <w:webHidden/>
              </w:rPr>
              <w:instrText xml:space="preserve"> PAGEREF _Toc135055682 \h </w:instrText>
            </w:r>
            <w:r w:rsidR="00195FD1">
              <w:rPr>
                <w:noProof/>
                <w:webHidden/>
              </w:rPr>
            </w:r>
            <w:r w:rsidR="00195FD1">
              <w:rPr>
                <w:noProof/>
                <w:webHidden/>
              </w:rPr>
              <w:fldChar w:fldCharType="separate"/>
            </w:r>
            <w:r w:rsidR="00195FD1">
              <w:rPr>
                <w:noProof/>
                <w:webHidden/>
              </w:rPr>
              <w:t>5</w:t>
            </w:r>
            <w:r w:rsidR="00195FD1">
              <w:rPr>
                <w:noProof/>
                <w:webHidden/>
              </w:rPr>
              <w:fldChar w:fldCharType="end"/>
            </w:r>
          </w:hyperlink>
        </w:p>
        <w:p w14:paraId="51EF69F5" w14:textId="77777777" w:rsidR="00195FD1" w:rsidRDefault="00470CDA">
          <w:pPr>
            <w:pStyle w:val="11"/>
            <w:tabs>
              <w:tab w:val="left" w:pos="440"/>
              <w:tab w:val="right" w:leader="dot" w:pos="9345"/>
            </w:tabs>
            <w:rPr>
              <w:rFonts w:asciiTheme="minorHAnsi" w:eastAsiaTheme="minorEastAsia" w:hAnsiTheme="minorHAnsi" w:cstheme="minorBidi"/>
              <w:noProof/>
              <w:sz w:val="22"/>
              <w:szCs w:val="22"/>
            </w:rPr>
          </w:pPr>
          <w:hyperlink w:anchor="_Toc135055683" w:history="1">
            <w:r w:rsidR="00195FD1" w:rsidRPr="00C76463">
              <w:rPr>
                <w:rStyle w:val="a4"/>
                <w:rFonts w:eastAsiaTheme="majorEastAsia"/>
                <w:b/>
                <w:bCs/>
                <w:noProof/>
              </w:rPr>
              <w:t>3.</w:t>
            </w:r>
            <w:r w:rsidR="00195FD1">
              <w:rPr>
                <w:rFonts w:asciiTheme="minorHAnsi" w:eastAsiaTheme="minorEastAsia" w:hAnsiTheme="minorHAnsi" w:cstheme="minorBidi"/>
                <w:noProof/>
                <w:sz w:val="22"/>
                <w:szCs w:val="22"/>
              </w:rPr>
              <w:tab/>
            </w:r>
            <w:r w:rsidR="00195FD1" w:rsidRPr="00C76463">
              <w:rPr>
                <w:rStyle w:val="a4"/>
                <w:rFonts w:eastAsiaTheme="majorEastAsia"/>
                <w:b/>
                <w:bCs/>
                <w:noProof/>
              </w:rPr>
              <w:t>Примеры подходов к вопросу использования ИК-спектрометрии в фармацевтическом анализе</w:t>
            </w:r>
            <w:r w:rsidR="00195FD1">
              <w:rPr>
                <w:noProof/>
                <w:webHidden/>
              </w:rPr>
              <w:tab/>
            </w:r>
            <w:r w:rsidR="00195FD1">
              <w:rPr>
                <w:noProof/>
                <w:webHidden/>
              </w:rPr>
              <w:fldChar w:fldCharType="begin"/>
            </w:r>
            <w:r w:rsidR="00195FD1">
              <w:rPr>
                <w:noProof/>
                <w:webHidden/>
              </w:rPr>
              <w:instrText xml:space="preserve"> PAGEREF _Toc135055683 \h </w:instrText>
            </w:r>
            <w:r w:rsidR="00195FD1">
              <w:rPr>
                <w:noProof/>
                <w:webHidden/>
              </w:rPr>
            </w:r>
            <w:r w:rsidR="00195FD1">
              <w:rPr>
                <w:noProof/>
                <w:webHidden/>
              </w:rPr>
              <w:fldChar w:fldCharType="separate"/>
            </w:r>
            <w:r w:rsidR="00195FD1">
              <w:rPr>
                <w:noProof/>
                <w:webHidden/>
              </w:rPr>
              <w:t>7</w:t>
            </w:r>
            <w:r w:rsidR="00195FD1">
              <w:rPr>
                <w:noProof/>
                <w:webHidden/>
              </w:rPr>
              <w:fldChar w:fldCharType="end"/>
            </w:r>
          </w:hyperlink>
        </w:p>
        <w:p w14:paraId="68C0B517" w14:textId="77777777" w:rsidR="00195FD1" w:rsidRDefault="00470CDA">
          <w:pPr>
            <w:pStyle w:val="11"/>
            <w:tabs>
              <w:tab w:val="left" w:pos="440"/>
              <w:tab w:val="right" w:leader="dot" w:pos="9345"/>
            </w:tabs>
            <w:rPr>
              <w:rFonts w:asciiTheme="minorHAnsi" w:eastAsiaTheme="minorEastAsia" w:hAnsiTheme="minorHAnsi" w:cstheme="minorBidi"/>
              <w:noProof/>
              <w:sz w:val="22"/>
              <w:szCs w:val="22"/>
            </w:rPr>
          </w:pPr>
          <w:hyperlink w:anchor="_Toc135055684" w:history="1">
            <w:r w:rsidR="00195FD1" w:rsidRPr="00C76463">
              <w:rPr>
                <w:rStyle w:val="a4"/>
                <w:rFonts w:eastAsiaTheme="majorEastAsia"/>
                <w:b/>
                <w:bCs/>
                <w:noProof/>
              </w:rPr>
              <w:t>4.</w:t>
            </w:r>
            <w:r w:rsidR="00195FD1">
              <w:rPr>
                <w:rFonts w:asciiTheme="minorHAnsi" w:eastAsiaTheme="minorEastAsia" w:hAnsiTheme="minorHAnsi" w:cstheme="minorBidi"/>
                <w:noProof/>
                <w:sz w:val="22"/>
                <w:szCs w:val="22"/>
              </w:rPr>
              <w:tab/>
            </w:r>
            <w:r w:rsidR="00195FD1" w:rsidRPr="00C76463">
              <w:rPr>
                <w:rStyle w:val="a4"/>
                <w:rFonts w:eastAsiaTheme="majorEastAsia"/>
                <w:b/>
                <w:bCs/>
                <w:noProof/>
              </w:rPr>
              <w:t>Заключение</w:t>
            </w:r>
            <w:r w:rsidR="00195FD1">
              <w:rPr>
                <w:noProof/>
                <w:webHidden/>
              </w:rPr>
              <w:tab/>
            </w:r>
            <w:r w:rsidR="00195FD1">
              <w:rPr>
                <w:noProof/>
                <w:webHidden/>
              </w:rPr>
              <w:fldChar w:fldCharType="begin"/>
            </w:r>
            <w:r w:rsidR="00195FD1">
              <w:rPr>
                <w:noProof/>
                <w:webHidden/>
              </w:rPr>
              <w:instrText xml:space="preserve"> PAGEREF _Toc135055684 \h </w:instrText>
            </w:r>
            <w:r w:rsidR="00195FD1">
              <w:rPr>
                <w:noProof/>
                <w:webHidden/>
              </w:rPr>
            </w:r>
            <w:r w:rsidR="00195FD1">
              <w:rPr>
                <w:noProof/>
                <w:webHidden/>
              </w:rPr>
              <w:fldChar w:fldCharType="separate"/>
            </w:r>
            <w:r w:rsidR="00195FD1">
              <w:rPr>
                <w:noProof/>
                <w:webHidden/>
              </w:rPr>
              <w:t>19</w:t>
            </w:r>
            <w:r w:rsidR="00195FD1">
              <w:rPr>
                <w:noProof/>
                <w:webHidden/>
              </w:rPr>
              <w:fldChar w:fldCharType="end"/>
            </w:r>
          </w:hyperlink>
        </w:p>
        <w:p w14:paraId="43F0326F" w14:textId="77777777" w:rsidR="00195FD1" w:rsidRDefault="00470CDA">
          <w:pPr>
            <w:pStyle w:val="11"/>
            <w:tabs>
              <w:tab w:val="left" w:pos="440"/>
              <w:tab w:val="right" w:leader="dot" w:pos="9345"/>
            </w:tabs>
            <w:rPr>
              <w:rFonts w:asciiTheme="minorHAnsi" w:eastAsiaTheme="minorEastAsia" w:hAnsiTheme="minorHAnsi" w:cstheme="minorBidi"/>
              <w:noProof/>
              <w:sz w:val="22"/>
              <w:szCs w:val="22"/>
            </w:rPr>
          </w:pPr>
          <w:hyperlink w:anchor="_Toc135055685" w:history="1">
            <w:r w:rsidR="00195FD1" w:rsidRPr="00C76463">
              <w:rPr>
                <w:rStyle w:val="a4"/>
                <w:rFonts w:eastAsiaTheme="majorEastAsia"/>
                <w:b/>
                <w:bCs/>
                <w:noProof/>
              </w:rPr>
              <w:t>5.</w:t>
            </w:r>
            <w:r w:rsidR="00195FD1">
              <w:rPr>
                <w:rFonts w:asciiTheme="minorHAnsi" w:eastAsiaTheme="minorEastAsia" w:hAnsiTheme="minorHAnsi" w:cstheme="minorBidi"/>
                <w:noProof/>
                <w:sz w:val="22"/>
                <w:szCs w:val="22"/>
              </w:rPr>
              <w:tab/>
            </w:r>
            <w:r w:rsidR="00195FD1" w:rsidRPr="00C76463">
              <w:rPr>
                <w:rStyle w:val="a4"/>
                <w:rFonts w:eastAsiaTheme="majorEastAsia"/>
                <w:b/>
                <w:bCs/>
                <w:noProof/>
              </w:rPr>
              <w:t>Список литературы</w:t>
            </w:r>
            <w:r w:rsidR="00195FD1">
              <w:rPr>
                <w:noProof/>
                <w:webHidden/>
              </w:rPr>
              <w:tab/>
            </w:r>
            <w:r w:rsidR="00195FD1">
              <w:rPr>
                <w:noProof/>
                <w:webHidden/>
              </w:rPr>
              <w:fldChar w:fldCharType="begin"/>
            </w:r>
            <w:r w:rsidR="00195FD1">
              <w:rPr>
                <w:noProof/>
                <w:webHidden/>
              </w:rPr>
              <w:instrText xml:space="preserve"> PAGEREF _Toc135055685 \h </w:instrText>
            </w:r>
            <w:r w:rsidR="00195FD1">
              <w:rPr>
                <w:noProof/>
                <w:webHidden/>
              </w:rPr>
            </w:r>
            <w:r w:rsidR="00195FD1">
              <w:rPr>
                <w:noProof/>
                <w:webHidden/>
              </w:rPr>
              <w:fldChar w:fldCharType="separate"/>
            </w:r>
            <w:r w:rsidR="00195FD1">
              <w:rPr>
                <w:noProof/>
                <w:webHidden/>
              </w:rPr>
              <w:t>20</w:t>
            </w:r>
            <w:r w:rsidR="00195FD1">
              <w:rPr>
                <w:noProof/>
                <w:webHidden/>
              </w:rPr>
              <w:fldChar w:fldCharType="end"/>
            </w:r>
          </w:hyperlink>
        </w:p>
        <w:p w14:paraId="277D2FF8" w14:textId="277C94CE" w:rsidR="00212E09" w:rsidRPr="00FB39CF" w:rsidRDefault="00610FE3" w:rsidP="00B661A1">
          <w:pPr>
            <w:jc w:val="both"/>
            <w:rPr>
              <w:sz w:val="28"/>
            </w:rPr>
          </w:pPr>
          <w:r>
            <w:rPr>
              <w:b/>
              <w:bCs/>
              <w:noProof/>
            </w:rPr>
            <w:fldChar w:fldCharType="end"/>
          </w:r>
        </w:p>
      </w:sdtContent>
    </w:sdt>
    <w:p w14:paraId="2F75FEBC" w14:textId="77777777" w:rsidR="00121599" w:rsidRDefault="00121599" w:rsidP="00B661A1">
      <w:pPr>
        <w:spacing w:after="160" w:line="259" w:lineRule="auto"/>
        <w:jc w:val="both"/>
        <w:rPr>
          <w:lang w:val="en-US"/>
        </w:rPr>
      </w:pPr>
    </w:p>
    <w:p w14:paraId="09B0828A" w14:textId="77777777" w:rsidR="00BA5333" w:rsidRPr="00121599" w:rsidRDefault="00BA5333" w:rsidP="00B661A1">
      <w:pPr>
        <w:spacing w:after="160" w:line="259" w:lineRule="auto"/>
        <w:jc w:val="both"/>
        <w:rPr>
          <w:lang w:val="en-US"/>
        </w:rPr>
      </w:pPr>
    </w:p>
    <w:p w14:paraId="5B1D619F" w14:textId="77777777" w:rsidR="007B2F6C" w:rsidRPr="007B2F6C" w:rsidRDefault="007B2F6C" w:rsidP="00B661A1">
      <w:pPr>
        <w:spacing w:after="160" w:line="259" w:lineRule="auto"/>
        <w:jc w:val="both"/>
        <w:rPr>
          <w:lang w:val="en-US"/>
        </w:rPr>
      </w:pPr>
    </w:p>
    <w:p w14:paraId="27C8FFEB" w14:textId="77777777" w:rsidR="00627815" w:rsidRPr="007B2F6C" w:rsidRDefault="00627815" w:rsidP="00B661A1">
      <w:pPr>
        <w:spacing w:after="160" w:line="259" w:lineRule="auto"/>
        <w:jc w:val="both"/>
        <w:rPr>
          <w:lang w:val="en-US"/>
        </w:rPr>
      </w:pPr>
    </w:p>
    <w:p w14:paraId="242C330A" w14:textId="77777777" w:rsidR="00ED4277" w:rsidRPr="006560E5" w:rsidRDefault="00ED4277" w:rsidP="00B661A1">
      <w:pPr>
        <w:spacing w:after="160" w:line="259" w:lineRule="auto"/>
        <w:jc w:val="both"/>
      </w:pPr>
    </w:p>
    <w:p w14:paraId="04CC8C57" w14:textId="77777777" w:rsidR="00A6116C" w:rsidRPr="006560E5" w:rsidRDefault="00A6116C" w:rsidP="00B661A1">
      <w:pPr>
        <w:spacing w:after="160" w:line="259" w:lineRule="auto"/>
        <w:jc w:val="both"/>
      </w:pPr>
    </w:p>
    <w:p w14:paraId="66FD19CC" w14:textId="77777777" w:rsidR="000A1D90" w:rsidRPr="006560E5" w:rsidRDefault="000A1D90" w:rsidP="00B661A1">
      <w:pPr>
        <w:spacing w:after="160" w:line="259" w:lineRule="auto"/>
        <w:jc w:val="both"/>
      </w:pPr>
    </w:p>
    <w:p w14:paraId="1D71389A" w14:textId="77777777" w:rsidR="009E7A65" w:rsidRPr="006560E5" w:rsidRDefault="009E7A65" w:rsidP="00B661A1">
      <w:pPr>
        <w:spacing w:after="160" w:line="259" w:lineRule="auto"/>
        <w:jc w:val="both"/>
      </w:pPr>
    </w:p>
    <w:p w14:paraId="247E5471" w14:textId="77777777" w:rsidR="00045592" w:rsidRPr="006560E5" w:rsidRDefault="00045592" w:rsidP="00B661A1">
      <w:pPr>
        <w:spacing w:after="160" w:line="259" w:lineRule="auto"/>
        <w:jc w:val="both"/>
      </w:pPr>
    </w:p>
    <w:p w14:paraId="0CE07035" w14:textId="77777777" w:rsidR="00B661A1" w:rsidRPr="006560E5" w:rsidRDefault="00B661A1" w:rsidP="00B661A1">
      <w:pPr>
        <w:spacing w:after="160" w:line="259" w:lineRule="auto"/>
        <w:jc w:val="both"/>
      </w:pPr>
    </w:p>
    <w:p w14:paraId="086139C3" w14:textId="3CFF5B54" w:rsidR="0027126F" w:rsidRPr="006560E5" w:rsidRDefault="0027126F" w:rsidP="00B661A1">
      <w:pPr>
        <w:spacing w:after="160" w:line="259" w:lineRule="auto"/>
        <w:jc w:val="both"/>
      </w:pPr>
      <w:r w:rsidRPr="006560E5">
        <w:br w:type="page"/>
      </w:r>
    </w:p>
    <w:p w14:paraId="4C9EA26D" w14:textId="7CCA108D" w:rsidR="0027126F" w:rsidRDefault="0027126F" w:rsidP="00B661A1">
      <w:pPr>
        <w:pStyle w:val="1"/>
        <w:numPr>
          <w:ilvl w:val="0"/>
          <w:numId w:val="3"/>
        </w:numPr>
        <w:spacing w:line="360" w:lineRule="auto"/>
        <w:jc w:val="both"/>
        <w:rPr>
          <w:rFonts w:ascii="Times New Roman" w:hAnsi="Times New Roman" w:cs="Times New Roman"/>
          <w:b/>
          <w:bCs/>
          <w:color w:val="000000" w:themeColor="text1"/>
        </w:rPr>
      </w:pPr>
      <w:bookmarkStart w:id="0" w:name="_Toc86330091"/>
      <w:bookmarkStart w:id="1" w:name="_Toc88933962"/>
      <w:bookmarkStart w:id="2" w:name="_Toc135055681"/>
      <w:r w:rsidRPr="00C90E51">
        <w:rPr>
          <w:rFonts w:ascii="Times New Roman" w:hAnsi="Times New Roman" w:cs="Times New Roman"/>
          <w:b/>
          <w:bCs/>
          <w:color w:val="000000" w:themeColor="text1"/>
        </w:rPr>
        <w:lastRenderedPageBreak/>
        <w:t>Введение</w:t>
      </w:r>
      <w:bookmarkEnd w:id="0"/>
      <w:bookmarkEnd w:id="1"/>
      <w:bookmarkEnd w:id="2"/>
    </w:p>
    <w:p w14:paraId="26287353" w14:textId="48D47D76" w:rsidR="004A7211" w:rsidRPr="004A7211" w:rsidRDefault="004A7211" w:rsidP="004A7211">
      <w:pPr>
        <w:spacing w:line="360" w:lineRule="auto"/>
        <w:ind w:firstLine="709"/>
        <w:jc w:val="both"/>
        <w:rPr>
          <w:sz w:val="28"/>
          <w:szCs w:val="28"/>
        </w:rPr>
      </w:pPr>
      <w:r w:rsidRPr="004A7211">
        <w:rPr>
          <w:sz w:val="28"/>
          <w:szCs w:val="28"/>
        </w:rPr>
        <w:t xml:space="preserve">Спектрофотомерия имеет сегодня большое значение для </w:t>
      </w:r>
      <w:proofErr w:type="spellStart"/>
      <w:r w:rsidRPr="004A7211">
        <w:rPr>
          <w:sz w:val="28"/>
          <w:szCs w:val="28"/>
        </w:rPr>
        <w:t>фарманализа</w:t>
      </w:r>
      <w:proofErr w:type="spellEnd"/>
      <w:r w:rsidRPr="004A7211">
        <w:rPr>
          <w:sz w:val="28"/>
          <w:szCs w:val="28"/>
        </w:rPr>
        <w:t xml:space="preserve">, потому как метод обладает высокой чувствительностью и </w:t>
      </w:r>
      <w:proofErr w:type="spellStart"/>
      <w:r w:rsidRPr="004A7211">
        <w:rPr>
          <w:sz w:val="28"/>
          <w:szCs w:val="28"/>
        </w:rPr>
        <w:t>воспроизводимостью</w:t>
      </w:r>
      <w:proofErr w:type="spellEnd"/>
      <w:r w:rsidRPr="004A7211">
        <w:rPr>
          <w:sz w:val="28"/>
          <w:szCs w:val="28"/>
        </w:rPr>
        <w:t xml:space="preserve">. Особо важна высокая чувствительность этого метода потому как многие современные лекарственные средства крайне трудно </w:t>
      </w:r>
      <w:proofErr w:type="gramStart"/>
      <w:r w:rsidRPr="004A7211">
        <w:rPr>
          <w:sz w:val="28"/>
          <w:szCs w:val="28"/>
        </w:rPr>
        <w:t>проанализировать</w:t>
      </w:r>
      <w:proofErr w:type="gramEnd"/>
      <w:r w:rsidRPr="004A7211">
        <w:rPr>
          <w:sz w:val="28"/>
          <w:szCs w:val="28"/>
        </w:rPr>
        <w:t xml:space="preserve"> химическими методами, потому как содержат малые количества действующего вещества. Многие вещества не дают реакции идущие в </w:t>
      </w:r>
      <w:proofErr w:type="spellStart"/>
      <w:r w:rsidRPr="004A7211">
        <w:rPr>
          <w:sz w:val="28"/>
          <w:szCs w:val="28"/>
        </w:rPr>
        <w:t>стехеометрическом</w:t>
      </w:r>
      <w:proofErr w:type="spellEnd"/>
      <w:r w:rsidRPr="004A7211">
        <w:rPr>
          <w:sz w:val="28"/>
          <w:szCs w:val="28"/>
        </w:rPr>
        <w:t xml:space="preserve"> соотношени</w:t>
      </w:r>
      <w:proofErr w:type="gramStart"/>
      <w:r w:rsidRPr="004A7211">
        <w:rPr>
          <w:sz w:val="28"/>
          <w:szCs w:val="28"/>
        </w:rPr>
        <w:t>и(</w:t>
      </w:r>
      <w:proofErr w:type="gramEnd"/>
      <w:r w:rsidRPr="004A7211">
        <w:rPr>
          <w:sz w:val="28"/>
          <w:szCs w:val="28"/>
        </w:rPr>
        <w:t xml:space="preserve">рутин). Нет методик количественного определения химическими методами в лекарственных формах (комплексные витаминные препараты, содержащие </w:t>
      </w:r>
      <w:proofErr w:type="spellStart"/>
      <w:r w:rsidRPr="004A7211">
        <w:rPr>
          <w:sz w:val="28"/>
          <w:szCs w:val="28"/>
        </w:rPr>
        <w:t>пиродоксин</w:t>
      </w:r>
      <w:proofErr w:type="spellEnd"/>
      <w:r w:rsidRPr="004A7211">
        <w:rPr>
          <w:sz w:val="28"/>
          <w:szCs w:val="28"/>
        </w:rPr>
        <w:t>, ри</w:t>
      </w:r>
      <w:r>
        <w:rPr>
          <w:sz w:val="28"/>
          <w:szCs w:val="28"/>
        </w:rPr>
        <w:t xml:space="preserve">бофлавин и </w:t>
      </w:r>
      <w:proofErr w:type="spellStart"/>
      <w:r>
        <w:rPr>
          <w:sz w:val="28"/>
          <w:szCs w:val="28"/>
        </w:rPr>
        <w:t>никотоинамид</w:t>
      </w:r>
      <w:proofErr w:type="spellEnd"/>
      <w:r>
        <w:rPr>
          <w:sz w:val="28"/>
          <w:szCs w:val="28"/>
        </w:rPr>
        <w:t>)</w:t>
      </w:r>
    </w:p>
    <w:p w14:paraId="53ADF446" w14:textId="5262DDD6" w:rsidR="004A7211" w:rsidRPr="004A7211" w:rsidRDefault="004A7211" w:rsidP="004A7211">
      <w:pPr>
        <w:spacing w:line="360" w:lineRule="auto"/>
        <w:ind w:firstLine="709"/>
        <w:jc w:val="both"/>
        <w:rPr>
          <w:sz w:val="28"/>
          <w:szCs w:val="28"/>
        </w:rPr>
      </w:pPr>
      <w:r w:rsidRPr="004A7211">
        <w:rPr>
          <w:sz w:val="28"/>
          <w:szCs w:val="28"/>
        </w:rPr>
        <w:t>Спектрофотомерия в видимой области главным образом применяется для количественного определения веществ и определения содержания примесей, а также при установлении подлинности. Немало важно отметить, что данный метод применяется в связи с другими методами, например, ВЭЖХ, где спектрофотометр применяется как детектор. [</w:t>
      </w:r>
      <w:r>
        <w:rPr>
          <w:sz w:val="28"/>
          <w:szCs w:val="28"/>
        </w:rPr>
        <w:t>1</w:t>
      </w:r>
      <w:r w:rsidRPr="004A7211">
        <w:rPr>
          <w:sz w:val="28"/>
          <w:szCs w:val="28"/>
        </w:rPr>
        <w:t xml:space="preserve">] Такое сочетание методов позволяет проводить качественный и количественный анализ с высокой точностью, при наличии большого количества веществ в смеси с близкими физико-химическими свойствами. Этот момент особо важен потому, как сегодня имеется большое число комбинированных препаратов, а так же при </w:t>
      </w:r>
      <w:proofErr w:type="spellStart"/>
      <w:r w:rsidRPr="004A7211">
        <w:rPr>
          <w:sz w:val="28"/>
          <w:szCs w:val="28"/>
        </w:rPr>
        <w:t>фарманализе</w:t>
      </w:r>
      <w:proofErr w:type="spellEnd"/>
      <w:r w:rsidRPr="004A7211">
        <w:rPr>
          <w:sz w:val="28"/>
          <w:szCs w:val="28"/>
        </w:rPr>
        <w:t xml:space="preserve"> необходимо проводить качественное и количественное определение примесей, которые могут быть как допустимыми, </w:t>
      </w:r>
      <w:r>
        <w:rPr>
          <w:sz w:val="28"/>
          <w:szCs w:val="28"/>
        </w:rPr>
        <w:t>так и недопустимыми.</w:t>
      </w:r>
    </w:p>
    <w:p w14:paraId="15C15CEA" w14:textId="03E1586B" w:rsidR="004A7211" w:rsidRPr="004A7211" w:rsidRDefault="004A7211" w:rsidP="004A7211">
      <w:pPr>
        <w:spacing w:line="360" w:lineRule="auto"/>
        <w:ind w:firstLine="709"/>
        <w:jc w:val="both"/>
        <w:rPr>
          <w:sz w:val="28"/>
          <w:szCs w:val="28"/>
        </w:rPr>
      </w:pPr>
      <w:r w:rsidRPr="004A7211">
        <w:rPr>
          <w:sz w:val="28"/>
          <w:szCs w:val="28"/>
        </w:rPr>
        <w:t>Применение в количественном анализе основано на изменении интенсивности проходящего света при поглощении. Эта зависимость отображена</w:t>
      </w:r>
      <w:r>
        <w:rPr>
          <w:sz w:val="28"/>
          <w:szCs w:val="28"/>
        </w:rPr>
        <w:t xml:space="preserve"> в законе </w:t>
      </w:r>
      <w:proofErr w:type="spellStart"/>
      <w:r>
        <w:rPr>
          <w:sz w:val="28"/>
          <w:szCs w:val="28"/>
        </w:rPr>
        <w:t>Бугера</w:t>
      </w:r>
      <w:proofErr w:type="spellEnd"/>
      <w:r>
        <w:rPr>
          <w:sz w:val="28"/>
          <w:szCs w:val="28"/>
        </w:rPr>
        <w:t>-Ламберта-</w:t>
      </w:r>
      <w:proofErr w:type="spellStart"/>
      <w:r>
        <w:rPr>
          <w:sz w:val="28"/>
          <w:szCs w:val="28"/>
        </w:rPr>
        <w:t>Бера</w:t>
      </w:r>
      <w:proofErr w:type="spellEnd"/>
      <w:r>
        <w:rPr>
          <w:sz w:val="28"/>
          <w:szCs w:val="28"/>
        </w:rPr>
        <w:t>.</w:t>
      </w:r>
    </w:p>
    <w:p w14:paraId="0DF283D7" w14:textId="6CFC3416" w:rsidR="004A7211" w:rsidRPr="004A7211" w:rsidRDefault="004A7211" w:rsidP="004A7211">
      <w:pPr>
        <w:spacing w:line="360" w:lineRule="auto"/>
        <w:ind w:firstLine="709"/>
        <w:jc w:val="both"/>
        <w:rPr>
          <w:sz w:val="28"/>
          <w:szCs w:val="28"/>
        </w:rPr>
      </w:pPr>
      <w:r w:rsidRPr="004A7211">
        <w:rPr>
          <w:sz w:val="28"/>
          <w:szCs w:val="28"/>
        </w:rPr>
        <w:t>Селективность при качественном анализе обеспечивается избирательным поглощ</w:t>
      </w:r>
      <w:r>
        <w:rPr>
          <w:sz w:val="28"/>
          <w:szCs w:val="28"/>
        </w:rPr>
        <w:t>ением монохроматического света.</w:t>
      </w:r>
    </w:p>
    <w:p w14:paraId="6236CBA0" w14:textId="20C855AF" w:rsidR="004A7211" w:rsidRPr="004A7211" w:rsidRDefault="004A7211" w:rsidP="004A7211">
      <w:pPr>
        <w:spacing w:line="360" w:lineRule="auto"/>
        <w:ind w:firstLine="709"/>
        <w:jc w:val="both"/>
        <w:rPr>
          <w:sz w:val="28"/>
          <w:szCs w:val="28"/>
        </w:rPr>
      </w:pPr>
      <w:r w:rsidRPr="004A7211">
        <w:rPr>
          <w:sz w:val="28"/>
          <w:szCs w:val="28"/>
        </w:rPr>
        <w:t xml:space="preserve">В зависимости от используемого оборудования различают спектрофотометрические методы - анализ по поглощению </w:t>
      </w:r>
      <w:r w:rsidRPr="004A7211">
        <w:rPr>
          <w:sz w:val="28"/>
          <w:szCs w:val="28"/>
        </w:rPr>
        <w:lastRenderedPageBreak/>
        <w:t>монохроматического света и колориметрические методы - анализ по поглощению немонохроматическому свету. В свою очередь спектрофотометрические методы подразделяются по длине волны (волновым числам). В 1</w:t>
      </w:r>
      <w:r w:rsidR="00470CDA">
        <w:rPr>
          <w:sz w:val="28"/>
          <w:szCs w:val="28"/>
        </w:rPr>
        <w:t>4</w:t>
      </w:r>
      <w:r w:rsidRPr="004A7211">
        <w:rPr>
          <w:sz w:val="28"/>
          <w:szCs w:val="28"/>
        </w:rPr>
        <w:t xml:space="preserve"> ГФ предложенная следующая классификация: В зависимости от используемой аппаратуры в фармацевтическом анализе различают следующие методы анализа, основанные на поглощении электромагнитног</w:t>
      </w:r>
      <w:r>
        <w:rPr>
          <w:sz w:val="28"/>
          <w:szCs w:val="28"/>
        </w:rPr>
        <w:t>о излучения и испускании света:</w:t>
      </w:r>
    </w:p>
    <w:p w14:paraId="761C1024" w14:textId="1D0E3BAB" w:rsidR="004A7211" w:rsidRPr="004A7211" w:rsidRDefault="004A7211" w:rsidP="004A7211">
      <w:pPr>
        <w:pStyle w:val="a5"/>
        <w:numPr>
          <w:ilvl w:val="0"/>
          <w:numId w:val="34"/>
        </w:numPr>
        <w:spacing w:line="360" w:lineRule="auto"/>
        <w:jc w:val="both"/>
        <w:rPr>
          <w:sz w:val="28"/>
          <w:szCs w:val="28"/>
        </w:rPr>
      </w:pPr>
      <w:proofErr w:type="spellStart"/>
      <w:proofErr w:type="gramStart"/>
      <w:r w:rsidRPr="004A7211">
        <w:rPr>
          <w:sz w:val="28"/>
          <w:szCs w:val="28"/>
        </w:rPr>
        <w:t>спектрофотометрия</w:t>
      </w:r>
      <w:proofErr w:type="spellEnd"/>
      <w:r w:rsidRPr="004A7211">
        <w:rPr>
          <w:sz w:val="28"/>
          <w:szCs w:val="28"/>
        </w:rPr>
        <w:t xml:space="preserve"> в ультрафиолетовой (УФ) и видимой областях;</w:t>
      </w:r>
      <w:proofErr w:type="gramEnd"/>
    </w:p>
    <w:p w14:paraId="0BA90A6E" w14:textId="21518FC6" w:rsidR="004A7211" w:rsidRPr="004A7211" w:rsidRDefault="004A7211" w:rsidP="004A7211">
      <w:pPr>
        <w:pStyle w:val="a5"/>
        <w:numPr>
          <w:ilvl w:val="0"/>
          <w:numId w:val="34"/>
        </w:numPr>
        <w:spacing w:line="360" w:lineRule="auto"/>
        <w:jc w:val="both"/>
        <w:rPr>
          <w:b/>
          <w:sz w:val="28"/>
          <w:szCs w:val="28"/>
        </w:rPr>
      </w:pPr>
      <w:proofErr w:type="spellStart"/>
      <w:r w:rsidRPr="004A7211">
        <w:rPr>
          <w:b/>
          <w:sz w:val="28"/>
          <w:szCs w:val="28"/>
        </w:rPr>
        <w:t>спектрофотометрия</w:t>
      </w:r>
      <w:proofErr w:type="spellEnd"/>
      <w:r w:rsidRPr="004A7211">
        <w:rPr>
          <w:b/>
          <w:sz w:val="28"/>
          <w:szCs w:val="28"/>
        </w:rPr>
        <w:t xml:space="preserve"> в инфракрасной (ИК) области;</w:t>
      </w:r>
    </w:p>
    <w:p w14:paraId="33B2A886" w14:textId="5BF29E96" w:rsidR="004A7211" w:rsidRPr="004A7211" w:rsidRDefault="004A7211" w:rsidP="004A7211">
      <w:pPr>
        <w:pStyle w:val="a5"/>
        <w:numPr>
          <w:ilvl w:val="0"/>
          <w:numId w:val="34"/>
        </w:numPr>
        <w:spacing w:line="360" w:lineRule="auto"/>
        <w:jc w:val="both"/>
        <w:rPr>
          <w:sz w:val="28"/>
          <w:szCs w:val="28"/>
        </w:rPr>
      </w:pPr>
      <w:r w:rsidRPr="004A7211">
        <w:rPr>
          <w:sz w:val="28"/>
          <w:szCs w:val="28"/>
        </w:rPr>
        <w:t>атомно-эмиссионная и атомно-абсорбционная спектроскопия (АЭС и ААС);</w:t>
      </w:r>
    </w:p>
    <w:p w14:paraId="2E79E0D6" w14:textId="3F981EAC" w:rsidR="004A7211" w:rsidRPr="004A7211" w:rsidRDefault="004A7211" w:rsidP="004A7211">
      <w:pPr>
        <w:pStyle w:val="a5"/>
        <w:numPr>
          <w:ilvl w:val="0"/>
          <w:numId w:val="34"/>
        </w:numPr>
        <w:spacing w:line="360" w:lineRule="auto"/>
        <w:jc w:val="both"/>
        <w:rPr>
          <w:sz w:val="28"/>
          <w:szCs w:val="28"/>
        </w:rPr>
      </w:pPr>
      <w:proofErr w:type="spellStart"/>
      <w:r w:rsidRPr="004A7211">
        <w:rPr>
          <w:sz w:val="28"/>
          <w:szCs w:val="28"/>
        </w:rPr>
        <w:t>флуориметрия</w:t>
      </w:r>
      <w:proofErr w:type="spellEnd"/>
      <w:r w:rsidRPr="004A7211">
        <w:rPr>
          <w:sz w:val="28"/>
          <w:szCs w:val="28"/>
        </w:rPr>
        <w:t>;</w:t>
      </w:r>
    </w:p>
    <w:p w14:paraId="44B59EE3" w14:textId="3C258799" w:rsidR="004A7211" w:rsidRPr="004A7211" w:rsidRDefault="004A7211" w:rsidP="004A7211">
      <w:pPr>
        <w:pStyle w:val="a5"/>
        <w:numPr>
          <w:ilvl w:val="0"/>
          <w:numId w:val="34"/>
        </w:numPr>
        <w:spacing w:line="360" w:lineRule="auto"/>
        <w:jc w:val="both"/>
        <w:rPr>
          <w:sz w:val="28"/>
          <w:szCs w:val="28"/>
        </w:rPr>
      </w:pPr>
      <w:r w:rsidRPr="004A7211">
        <w:rPr>
          <w:sz w:val="28"/>
          <w:szCs w:val="28"/>
        </w:rPr>
        <w:t>спектроскопия ядерного магнитного резонанса (ЯМР).</w:t>
      </w:r>
    </w:p>
    <w:p w14:paraId="3AEF2621" w14:textId="77777777" w:rsidR="0099787B" w:rsidRDefault="004A7211" w:rsidP="0099787B">
      <w:pPr>
        <w:spacing w:line="360" w:lineRule="auto"/>
        <w:ind w:firstLine="709"/>
        <w:jc w:val="both"/>
        <w:rPr>
          <w:sz w:val="28"/>
          <w:szCs w:val="28"/>
        </w:rPr>
      </w:pPr>
      <w:r>
        <w:rPr>
          <w:sz w:val="28"/>
          <w:szCs w:val="28"/>
        </w:rPr>
        <w:t xml:space="preserve"> </w:t>
      </w:r>
      <w:r w:rsidR="0099787B" w:rsidRPr="0099787B">
        <w:rPr>
          <w:sz w:val="28"/>
          <w:szCs w:val="28"/>
        </w:rPr>
        <w:t xml:space="preserve">Метод </w:t>
      </w:r>
      <w:proofErr w:type="gramStart"/>
      <w:r w:rsidR="0099787B" w:rsidRPr="0099787B">
        <w:rPr>
          <w:sz w:val="28"/>
          <w:szCs w:val="28"/>
        </w:rPr>
        <w:t>ИК</w:t>
      </w:r>
      <w:r w:rsidR="0099787B">
        <w:rPr>
          <w:sz w:val="28"/>
          <w:szCs w:val="28"/>
        </w:rPr>
        <w:t>-спектроскопии</w:t>
      </w:r>
      <w:proofErr w:type="gramEnd"/>
      <w:r w:rsidR="0099787B">
        <w:rPr>
          <w:sz w:val="28"/>
          <w:szCs w:val="28"/>
        </w:rPr>
        <w:t xml:space="preserve"> (ИКС) основан на </w:t>
      </w:r>
      <w:r w:rsidR="0099787B" w:rsidRPr="0099787B">
        <w:rPr>
          <w:sz w:val="28"/>
          <w:szCs w:val="28"/>
        </w:rPr>
        <w:t>поглощении электромагнитного излучения инфракрасного диапазона молекулами изучаемого вещества, при котором происходит возбуждение колебательных и враща</w:t>
      </w:r>
      <w:r w:rsidR="0099787B">
        <w:rPr>
          <w:sz w:val="28"/>
          <w:szCs w:val="28"/>
        </w:rPr>
        <w:t xml:space="preserve">тельных состояний. ИКС является </w:t>
      </w:r>
      <w:r w:rsidR="0099787B" w:rsidRPr="0099787B">
        <w:rPr>
          <w:sz w:val="28"/>
          <w:szCs w:val="28"/>
        </w:rPr>
        <w:t xml:space="preserve">фундаментальным методом исследования структуры химических соединений. </w:t>
      </w:r>
      <w:proofErr w:type="gramStart"/>
      <w:r w:rsidR="0099787B" w:rsidRPr="0099787B">
        <w:rPr>
          <w:sz w:val="28"/>
          <w:szCs w:val="28"/>
        </w:rPr>
        <w:t>ИК-спектры</w:t>
      </w:r>
      <w:proofErr w:type="gramEnd"/>
      <w:r w:rsidR="0099787B" w:rsidRPr="0099787B">
        <w:rPr>
          <w:sz w:val="28"/>
          <w:szCs w:val="28"/>
        </w:rPr>
        <w:t xml:space="preserve"> поглощения, отражения </w:t>
      </w:r>
      <w:r w:rsidR="0099787B">
        <w:rPr>
          <w:sz w:val="28"/>
          <w:szCs w:val="28"/>
        </w:rPr>
        <w:t xml:space="preserve">или рассеяния несут чрезвычайно </w:t>
      </w:r>
      <w:r w:rsidR="0099787B" w:rsidRPr="0099787B">
        <w:rPr>
          <w:sz w:val="28"/>
          <w:szCs w:val="28"/>
        </w:rPr>
        <w:t xml:space="preserve">богатую информацию о составе и свойствах пробы. </w:t>
      </w:r>
    </w:p>
    <w:p w14:paraId="21FF7416" w14:textId="039688D3" w:rsidR="0099787B" w:rsidRDefault="0099787B" w:rsidP="0099787B">
      <w:pPr>
        <w:spacing w:line="360" w:lineRule="auto"/>
        <w:ind w:firstLine="709"/>
        <w:jc w:val="both"/>
        <w:rPr>
          <w:sz w:val="28"/>
          <w:szCs w:val="28"/>
        </w:rPr>
      </w:pPr>
      <w:r w:rsidRPr="0099787B">
        <w:rPr>
          <w:sz w:val="28"/>
          <w:szCs w:val="28"/>
        </w:rPr>
        <w:t>Сопоставляя ИК-спектр исследуемого «неизвестного» образца со спектрами известных, можно идентифиц</w:t>
      </w:r>
      <w:r>
        <w:rPr>
          <w:sz w:val="28"/>
          <w:szCs w:val="28"/>
        </w:rPr>
        <w:t xml:space="preserve">ировать исследуемый, определить </w:t>
      </w:r>
      <w:r w:rsidRPr="0099787B">
        <w:rPr>
          <w:sz w:val="28"/>
          <w:szCs w:val="28"/>
        </w:rPr>
        <w:t>основной соста</w:t>
      </w:r>
      <w:r>
        <w:rPr>
          <w:sz w:val="28"/>
          <w:szCs w:val="28"/>
        </w:rPr>
        <w:t xml:space="preserve">в пищевых продуктов, обнаружить </w:t>
      </w:r>
      <w:r w:rsidRPr="0099787B">
        <w:rPr>
          <w:sz w:val="28"/>
          <w:szCs w:val="28"/>
        </w:rPr>
        <w:t xml:space="preserve">примеси, провести фракционный или структурно-групповой </w:t>
      </w:r>
      <w:r>
        <w:rPr>
          <w:sz w:val="28"/>
          <w:szCs w:val="28"/>
        </w:rPr>
        <w:t xml:space="preserve">анализ. Методом корреляционного </w:t>
      </w:r>
      <w:r w:rsidRPr="0099787B">
        <w:rPr>
          <w:sz w:val="28"/>
          <w:szCs w:val="28"/>
        </w:rPr>
        <w:t xml:space="preserve">анализа по </w:t>
      </w:r>
      <w:proofErr w:type="gramStart"/>
      <w:r w:rsidRPr="0099787B">
        <w:rPr>
          <w:sz w:val="28"/>
          <w:szCs w:val="28"/>
        </w:rPr>
        <w:t>ИК-спектру</w:t>
      </w:r>
      <w:proofErr w:type="gramEnd"/>
      <w:r w:rsidRPr="0099787B">
        <w:rPr>
          <w:sz w:val="28"/>
          <w:szCs w:val="28"/>
        </w:rPr>
        <w:t xml:space="preserve"> пробы также можно определить его физико-химические или биологические</w:t>
      </w:r>
      <w:r>
        <w:rPr>
          <w:sz w:val="28"/>
          <w:szCs w:val="28"/>
        </w:rPr>
        <w:t xml:space="preserve"> </w:t>
      </w:r>
      <w:r w:rsidRPr="0099787B">
        <w:rPr>
          <w:sz w:val="28"/>
          <w:szCs w:val="28"/>
        </w:rPr>
        <w:t>характеристики, например, всхожесть семян, калорийность пищевы</w:t>
      </w:r>
      <w:r>
        <w:rPr>
          <w:sz w:val="28"/>
          <w:szCs w:val="28"/>
        </w:rPr>
        <w:t xml:space="preserve">х продуктов, химический состав, </w:t>
      </w:r>
      <w:r w:rsidRPr="0099787B">
        <w:rPr>
          <w:sz w:val="28"/>
          <w:szCs w:val="28"/>
        </w:rPr>
        <w:t>размер гранул, пло</w:t>
      </w:r>
      <w:r>
        <w:rPr>
          <w:sz w:val="28"/>
          <w:szCs w:val="28"/>
        </w:rPr>
        <w:t xml:space="preserve">тность и т.д. </w:t>
      </w:r>
    </w:p>
    <w:p w14:paraId="5EA37316" w14:textId="1604E308" w:rsidR="006560E5" w:rsidRDefault="0099787B" w:rsidP="0099787B">
      <w:pPr>
        <w:spacing w:line="360" w:lineRule="auto"/>
        <w:ind w:firstLine="709"/>
        <w:jc w:val="both"/>
        <w:rPr>
          <w:sz w:val="28"/>
          <w:szCs w:val="28"/>
        </w:rPr>
      </w:pPr>
      <w:r>
        <w:rPr>
          <w:sz w:val="28"/>
          <w:szCs w:val="28"/>
        </w:rPr>
        <w:lastRenderedPageBreak/>
        <w:t xml:space="preserve">В настоящее время </w:t>
      </w:r>
      <w:r w:rsidRPr="0099787B">
        <w:rPr>
          <w:sz w:val="28"/>
          <w:szCs w:val="28"/>
        </w:rPr>
        <w:t>имеются доступные базы ИК-спектров технических и пищевых добавок, лекарственных препаратов, поли- и м</w:t>
      </w:r>
      <w:r>
        <w:rPr>
          <w:sz w:val="28"/>
          <w:szCs w:val="28"/>
        </w:rPr>
        <w:t xml:space="preserve">ономеров, ПАВ, пластификаторов, </w:t>
      </w:r>
      <w:r w:rsidRPr="0099787B">
        <w:rPr>
          <w:sz w:val="28"/>
          <w:szCs w:val="28"/>
        </w:rPr>
        <w:t>ядохимикатов,</w:t>
      </w:r>
      <w:r>
        <w:rPr>
          <w:sz w:val="28"/>
          <w:szCs w:val="28"/>
        </w:rPr>
        <w:t xml:space="preserve"> растворителей, нефтепродуктов, </w:t>
      </w:r>
      <w:r w:rsidRPr="0099787B">
        <w:rPr>
          <w:sz w:val="28"/>
          <w:szCs w:val="28"/>
        </w:rPr>
        <w:t>токсичных веществ, стероидов и других соединений, имеющи</w:t>
      </w:r>
      <w:r>
        <w:rPr>
          <w:sz w:val="28"/>
          <w:szCs w:val="28"/>
        </w:rPr>
        <w:t xml:space="preserve">х, в основном, однокомпонентный </w:t>
      </w:r>
      <w:r w:rsidRPr="0099787B">
        <w:rPr>
          <w:sz w:val="28"/>
          <w:szCs w:val="28"/>
        </w:rPr>
        <w:t>состав. Однако от</w:t>
      </w:r>
      <w:r>
        <w:rPr>
          <w:sz w:val="28"/>
          <w:szCs w:val="28"/>
        </w:rPr>
        <w:t xml:space="preserve">сутствует достоверная, полная и </w:t>
      </w:r>
      <w:r w:rsidRPr="0099787B">
        <w:rPr>
          <w:sz w:val="28"/>
          <w:szCs w:val="28"/>
        </w:rPr>
        <w:t xml:space="preserve">доступная база </w:t>
      </w:r>
      <w:proofErr w:type="gramStart"/>
      <w:r>
        <w:rPr>
          <w:sz w:val="28"/>
          <w:szCs w:val="28"/>
        </w:rPr>
        <w:t>ИК-спектров</w:t>
      </w:r>
      <w:proofErr w:type="gramEnd"/>
      <w:r>
        <w:rPr>
          <w:sz w:val="28"/>
          <w:szCs w:val="28"/>
        </w:rPr>
        <w:t xml:space="preserve"> пищевых продуктов и </w:t>
      </w:r>
      <w:r w:rsidRPr="0099787B">
        <w:rPr>
          <w:sz w:val="28"/>
          <w:szCs w:val="28"/>
        </w:rPr>
        <w:t>лекарственного растительного сырья (ЛРС), имеющих многокомпо</w:t>
      </w:r>
      <w:r>
        <w:rPr>
          <w:sz w:val="28"/>
          <w:szCs w:val="28"/>
        </w:rPr>
        <w:t xml:space="preserve">нентный состав, необходимая для </w:t>
      </w:r>
      <w:r w:rsidRPr="0099787B">
        <w:rPr>
          <w:sz w:val="28"/>
          <w:szCs w:val="28"/>
        </w:rPr>
        <w:t>решения конкретных практических задач</w:t>
      </w:r>
      <w:r>
        <w:rPr>
          <w:sz w:val="28"/>
          <w:szCs w:val="28"/>
        </w:rPr>
        <w:t xml:space="preserve">. </w:t>
      </w:r>
      <w:r>
        <w:rPr>
          <w:sz w:val="28"/>
          <w:szCs w:val="28"/>
          <w:lang w:val="en-US"/>
        </w:rPr>
        <w:t>[2 – 5]</w:t>
      </w:r>
      <w:r w:rsidR="006560E5">
        <w:rPr>
          <w:sz w:val="28"/>
          <w:szCs w:val="28"/>
        </w:rPr>
        <w:br w:type="page"/>
      </w:r>
    </w:p>
    <w:p w14:paraId="03255F2B" w14:textId="663960EE" w:rsidR="00880415" w:rsidRPr="0000446C" w:rsidRDefault="0099787B" w:rsidP="00880415">
      <w:pPr>
        <w:pStyle w:val="1"/>
        <w:numPr>
          <w:ilvl w:val="0"/>
          <w:numId w:val="3"/>
        </w:numPr>
        <w:spacing w:line="360" w:lineRule="auto"/>
        <w:jc w:val="both"/>
        <w:rPr>
          <w:rFonts w:ascii="Times New Roman" w:hAnsi="Times New Roman" w:cs="Times New Roman"/>
          <w:b/>
          <w:bCs/>
          <w:color w:val="000000" w:themeColor="text1"/>
        </w:rPr>
      </w:pPr>
      <w:bookmarkStart w:id="3" w:name="_Toc135055682"/>
      <w:r>
        <w:rPr>
          <w:rFonts w:ascii="Times New Roman" w:hAnsi="Times New Roman" w:cs="Times New Roman"/>
          <w:b/>
          <w:bCs/>
          <w:color w:val="000000" w:themeColor="text1"/>
        </w:rPr>
        <w:lastRenderedPageBreak/>
        <w:t>Общие теоретические положения</w:t>
      </w:r>
      <w:bookmarkEnd w:id="3"/>
    </w:p>
    <w:p w14:paraId="6E4A9585" w14:textId="12AEB449" w:rsidR="0099787B" w:rsidRPr="0099787B" w:rsidRDefault="0099787B" w:rsidP="0099787B">
      <w:pPr>
        <w:spacing w:line="360" w:lineRule="auto"/>
        <w:ind w:firstLine="709"/>
        <w:jc w:val="both"/>
        <w:rPr>
          <w:sz w:val="28"/>
          <w:szCs w:val="28"/>
        </w:rPr>
      </w:pPr>
      <w:r w:rsidRPr="0099787B">
        <w:rPr>
          <w:sz w:val="28"/>
          <w:szCs w:val="28"/>
        </w:rPr>
        <w:t>Инфракрасные спектры (колебательные спектры) (</w:t>
      </w:r>
      <w:proofErr w:type="gramStart"/>
      <w:r w:rsidRPr="0099787B">
        <w:rPr>
          <w:sz w:val="28"/>
          <w:szCs w:val="28"/>
        </w:rPr>
        <w:t>ИК-спектры</w:t>
      </w:r>
      <w:proofErr w:type="gramEnd"/>
      <w:r w:rsidRPr="0099787B">
        <w:rPr>
          <w:sz w:val="28"/>
          <w:szCs w:val="28"/>
        </w:rPr>
        <w:t>) возникают вследствие поглощения энергии электромагнитного излучения при колебаниях ядер атомов в молекулах или ионах, которые сопровождаются изменением дипольных моментов, и представляют собой зависимость пропускания или поглощения от длины волны</w:t>
      </w:r>
      <w:r>
        <w:rPr>
          <w:sz w:val="28"/>
          <w:szCs w:val="28"/>
        </w:rPr>
        <w:t xml:space="preserve"> (λ) или частоты колебаний (ν)</w:t>
      </w:r>
      <w:r w:rsidR="00D95C76" w:rsidRPr="00D95C76">
        <w:rPr>
          <w:sz w:val="28"/>
          <w:szCs w:val="28"/>
        </w:rPr>
        <w:t>[6]</w:t>
      </w:r>
      <w:r>
        <w:rPr>
          <w:sz w:val="28"/>
          <w:szCs w:val="28"/>
        </w:rPr>
        <w:t>.</w:t>
      </w:r>
    </w:p>
    <w:p w14:paraId="6CCC575C" w14:textId="0271CAA6" w:rsidR="00880415" w:rsidRDefault="0099787B" w:rsidP="0099787B">
      <w:pPr>
        <w:spacing w:line="360" w:lineRule="auto"/>
        <w:ind w:firstLine="709"/>
        <w:jc w:val="both"/>
        <w:rPr>
          <w:sz w:val="28"/>
          <w:szCs w:val="28"/>
        </w:rPr>
      </w:pPr>
      <w:r w:rsidRPr="0099787B">
        <w:rPr>
          <w:sz w:val="28"/>
          <w:szCs w:val="28"/>
        </w:rPr>
        <w:t xml:space="preserve">Под инфракрасной областью (ИК-область) подразумевают электромагнитное излучение в области длин волн от 0,78 до 400 мкм. Область от 780 до 2500 </w:t>
      </w:r>
      <w:proofErr w:type="spellStart"/>
      <w:r w:rsidRPr="0099787B">
        <w:rPr>
          <w:sz w:val="28"/>
          <w:szCs w:val="28"/>
        </w:rPr>
        <w:t>нм</w:t>
      </w:r>
      <w:proofErr w:type="spellEnd"/>
      <w:r w:rsidRPr="0099787B">
        <w:rPr>
          <w:sz w:val="28"/>
          <w:szCs w:val="28"/>
        </w:rPr>
        <w:t xml:space="preserve"> (от 0</w:t>
      </w:r>
      <w:r w:rsidR="00D95C76">
        <w:rPr>
          <w:sz w:val="28"/>
          <w:szCs w:val="28"/>
        </w:rPr>
        <w:t>,</w:t>
      </w:r>
      <w:r w:rsidRPr="0099787B">
        <w:rPr>
          <w:sz w:val="28"/>
          <w:szCs w:val="28"/>
        </w:rPr>
        <w:t>78 до 2</w:t>
      </w:r>
      <w:r w:rsidR="00D95C76">
        <w:rPr>
          <w:sz w:val="28"/>
          <w:szCs w:val="28"/>
        </w:rPr>
        <w:t>,</w:t>
      </w:r>
      <w:r w:rsidRPr="0099787B">
        <w:rPr>
          <w:sz w:val="28"/>
          <w:szCs w:val="28"/>
        </w:rPr>
        <w:t>5 мкм) рассматривается как ближняя ИК-область, область от 2,5 до 25 мкм (от 4000 до 400 см</w:t>
      </w:r>
      <w:r w:rsidRPr="00D95C76">
        <w:rPr>
          <w:sz w:val="28"/>
          <w:szCs w:val="28"/>
          <w:vertAlign w:val="superscript"/>
        </w:rPr>
        <w:t>-1</w:t>
      </w:r>
      <w:r w:rsidRPr="0099787B">
        <w:rPr>
          <w:sz w:val="28"/>
          <w:szCs w:val="28"/>
        </w:rPr>
        <w:t xml:space="preserve">) относится к </w:t>
      </w:r>
      <w:proofErr w:type="gramStart"/>
      <w:r w:rsidRPr="0099787B">
        <w:rPr>
          <w:sz w:val="28"/>
          <w:szCs w:val="28"/>
        </w:rPr>
        <w:t>средней</w:t>
      </w:r>
      <w:proofErr w:type="gramEnd"/>
      <w:r w:rsidRPr="0099787B">
        <w:rPr>
          <w:sz w:val="28"/>
          <w:szCs w:val="28"/>
        </w:rPr>
        <w:t xml:space="preserve"> ИК-области спектра и область от 25 до 400 мкм относится к дальней ИК-области. Наиболее часто используется </w:t>
      </w:r>
      <w:proofErr w:type="gramStart"/>
      <w:r w:rsidRPr="0099787B">
        <w:rPr>
          <w:sz w:val="28"/>
          <w:szCs w:val="28"/>
        </w:rPr>
        <w:t>средняя</w:t>
      </w:r>
      <w:proofErr w:type="gramEnd"/>
      <w:r w:rsidRPr="0099787B">
        <w:rPr>
          <w:sz w:val="28"/>
          <w:szCs w:val="28"/>
        </w:rPr>
        <w:t xml:space="preserve"> ИК-область.</w:t>
      </w:r>
    </w:p>
    <w:p w14:paraId="6E423B9B" w14:textId="77777777" w:rsidR="00D95C76" w:rsidRDefault="00D95C76" w:rsidP="00D95C76">
      <w:pPr>
        <w:spacing w:line="360" w:lineRule="auto"/>
        <w:ind w:firstLine="709"/>
        <w:jc w:val="both"/>
        <w:rPr>
          <w:sz w:val="28"/>
          <w:szCs w:val="28"/>
        </w:rPr>
      </w:pPr>
      <w:r w:rsidRPr="00D95C76">
        <w:rPr>
          <w:sz w:val="28"/>
          <w:szCs w:val="28"/>
        </w:rPr>
        <w:t xml:space="preserve">Длину волны (λ) в </w:t>
      </w:r>
      <w:proofErr w:type="gramStart"/>
      <w:r w:rsidRPr="00D95C76">
        <w:rPr>
          <w:sz w:val="28"/>
          <w:szCs w:val="28"/>
        </w:rPr>
        <w:t>ИК-спектрах</w:t>
      </w:r>
      <w:proofErr w:type="gramEnd"/>
      <w:r w:rsidRPr="00D95C76">
        <w:rPr>
          <w:sz w:val="28"/>
          <w:szCs w:val="28"/>
        </w:rPr>
        <w:t xml:space="preserve"> обычно измеряют</w:t>
      </w:r>
      <w:r>
        <w:rPr>
          <w:sz w:val="28"/>
          <w:szCs w:val="28"/>
        </w:rPr>
        <w:t xml:space="preserve"> в микрометрах (микронах), мкм.</w:t>
      </w:r>
    </w:p>
    <w:p w14:paraId="62780391" w14:textId="041BF5DE" w:rsidR="00D95C76" w:rsidRPr="00195FD1" w:rsidRDefault="00D95C76" w:rsidP="00D95C76">
      <w:pPr>
        <w:spacing w:line="360" w:lineRule="auto"/>
        <w:ind w:firstLine="709"/>
        <w:jc w:val="both"/>
        <w:rPr>
          <w:sz w:val="28"/>
          <w:szCs w:val="28"/>
        </w:rPr>
      </w:pPr>
      <w:r w:rsidRPr="00D95C76">
        <w:rPr>
          <w:sz w:val="28"/>
          <w:szCs w:val="28"/>
        </w:rPr>
        <w:t xml:space="preserve">Поскольку частота колебаний в </w:t>
      </w:r>
      <w:proofErr w:type="gramStart"/>
      <w:r w:rsidRPr="00D95C76">
        <w:rPr>
          <w:sz w:val="28"/>
          <w:szCs w:val="28"/>
        </w:rPr>
        <w:t>ИК-спектрах</w:t>
      </w:r>
      <w:proofErr w:type="gramEnd"/>
      <w:r w:rsidRPr="00D95C76">
        <w:rPr>
          <w:sz w:val="28"/>
          <w:szCs w:val="28"/>
        </w:rPr>
        <w:t xml:space="preserve"> имеет большие числовые значения, обычно используют не частоты (ν), а волновые числа (</w:t>
      </w:r>
      <w:r>
        <w:rPr>
          <w:sz w:val="28"/>
          <w:szCs w:val="28"/>
          <w:lang w:val="en-US"/>
        </w:rPr>
        <w:t>k</w:t>
      </w:r>
      <w:r w:rsidRPr="00D95C76">
        <w:rPr>
          <w:sz w:val="28"/>
          <w:szCs w:val="28"/>
        </w:rPr>
        <w:t>), которые измеряются в см-1 и связаны с частотой (ν) уравнением:</w:t>
      </w:r>
    </w:p>
    <w:p w14:paraId="3FB3E8DD" w14:textId="212802C1" w:rsidR="00D95C76" w:rsidRDefault="00D95C76" w:rsidP="00D95C76">
      <w:pPr>
        <w:spacing w:line="360" w:lineRule="auto"/>
        <w:ind w:firstLine="709"/>
        <w:jc w:val="both"/>
        <w:rPr>
          <w:sz w:val="28"/>
          <w:szCs w:val="28"/>
          <w:lang w:val="en-US"/>
        </w:rPr>
      </w:pPr>
      <w:r>
        <w:rPr>
          <w:sz w:val="28"/>
          <w:szCs w:val="28"/>
          <w:lang w:val="en-US"/>
        </w:rPr>
        <w:t xml:space="preserve">k = </w:t>
      </w:r>
      <w:r w:rsidRPr="00D95C76">
        <w:rPr>
          <w:sz w:val="28"/>
          <w:szCs w:val="28"/>
        </w:rPr>
        <w:t>ν</w:t>
      </w:r>
      <w:r>
        <w:rPr>
          <w:sz w:val="28"/>
          <w:szCs w:val="28"/>
          <w:lang w:val="en-US"/>
        </w:rPr>
        <w:t xml:space="preserve"> / c</w:t>
      </w:r>
    </w:p>
    <w:p w14:paraId="3D6D662E" w14:textId="69476B2D" w:rsidR="00D95C76" w:rsidRPr="00D95C76" w:rsidRDefault="00D95C76" w:rsidP="00D95C76">
      <w:pPr>
        <w:spacing w:line="360" w:lineRule="auto"/>
        <w:ind w:firstLine="709"/>
        <w:jc w:val="both"/>
        <w:rPr>
          <w:sz w:val="28"/>
          <w:szCs w:val="28"/>
        </w:rPr>
      </w:pPr>
      <w:r w:rsidRPr="00D95C76">
        <w:rPr>
          <w:sz w:val="28"/>
          <w:szCs w:val="28"/>
        </w:rPr>
        <w:t>Волновое число (</w:t>
      </w:r>
      <w:r>
        <w:rPr>
          <w:sz w:val="28"/>
          <w:szCs w:val="28"/>
          <w:lang w:val="en-US"/>
        </w:rPr>
        <w:t>k</w:t>
      </w:r>
      <w:r w:rsidRPr="00D95C76">
        <w:rPr>
          <w:sz w:val="28"/>
          <w:szCs w:val="28"/>
        </w:rPr>
        <w:t>) связано с длиной волны (</w:t>
      </w:r>
      <w:r w:rsidRPr="00D95C76">
        <w:rPr>
          <w:sz w:val="28"/>
          <w:szCs w:val="28"/>
          <w:lang w:val="en-US"/>
        </w:rPr>
        <w:t>λ</w:t>
      </w:r>
      <w:r>
        <w:rPr>
          <w:sz w:val="28"/>
          <w:szCs w:val="28"/>
        </w:rPr>
        <w:t xml:space="preserve">, </w:t>
      </w:r>
      <w:proofErr w:type="gramStart"/>
      <w:r>
        <w:rPr>
          <w:sz w:val="28"/>
          <w:szCs w:val="28"/>
        </w:rPr>
        <w:t>мкм</w:t>
      </w:r>
      <w:proofErr w:type="gramEnd"/>
      <w:r>
        <w:rPr>
          <w:sz w:val="28"/>
          <w:szCs w:val="28"/>
        </w:rPr>
        <w:t>) соотношением:</w:t>
      </w:r>
    </w:p>
    <w:p w14:paraId="37D97ADB" w14:textId="50FD3E3D" w:rsidR="00D95C76" w:rsidRPr="00195FD1" w:rsidRDefault="00D95C76" w:rsidP="00D95C76">
      <w:pPr>
        <w:spacing w:line="360" w:lineRule="auto"/>
        <w:ind w:firstLine="709"/>
        <w:jc w:val="both"/>
        <w:rPr>
          <w:sz w:val="28"/>
          <w:szCs w:val="28"/>
        </w:rPr>
      </w:pPr>
      <w:r>
        <w:rPr>
          <w:sz w:val="28"/>
          <w:szCs w:val="28"/>
          <w:lang w:val="en-US"/>
        </w:rPr>
        <w:t>k</w:t>
      </w:r>
      <w:r w:rsidRPr="00195FD1">
        <w:rPr>
          <w:sz w:val="28"/>
          <w:szCs w:val="28"/>
        </w:rPr>
        <w:t xml:space="preserve"> = 10</w:t>
      </w:r>
      <w:r w:rsidRPr="00195FD1">
        <w:rPr>
          <w:sz w:val="28"/>
          <w:szCs w:val="28"/>
          <w:vertAlign w:val="superscript"/>
        </w:rPr>
        <w:t>4</w:t>
      </w:r>
      <w:r w:rsidRPr="00195FD1">
        <w:rPr>
          <w:sz w:val="28"/>
          <w:szCs w:val="28"/>
        </w:rPr>
        <w:t>/</w:t>
      </w:r>
      <w:r w:rsidRPr="00D95C76">
        <w:rPr>
          <w:sz w:val="28"/>
          <w:szCs w:val="28"/>
          <w:lang w:val="en-US"/>
        </w:rPr>
        <w:t>λ</w:t>
      </w:r>
      <w:r w:rsidRPr="00195FD1">
        <w:rPr>
          <w:sz w:val="28"/>
          <w:szCs w:val="28"/>
        </w:rPr>
        <w:t>.</w:t>
      </w:r>
    </w:p>
    <w:p w14:paraId="41E69DEB" w14:textId="77777777" w:rsidR="00D95C76" w:rsidRPr="00D95C76" w:rsidRDefault="00D95C76" w:rsidP="00D95C76">
      <w:pPr>
        <w:spacing w:line="360" w:lineRule="auto"/>
        <w:ind w:firstLine="709"/>
        <w:jc w:val="both"/>
        <w:rPr>
          <w:sz w:val="28"/>
          <w:szCs w:val="28"/>
        </w:rPr>
      </w:pPr>
      <w:r w:rsidRPr="00D95C76">
        <w:rPr>
          <w:sz w:val="28"/>
          <w:szCs w:val="28"/>
        </w:rPr>
        <w:t>Все молекулы состоят из химически связанных между собой атомов.</w:t>
      </w:r>
    </w:p>
    <w:p w14:paraId="1901AAEF" w14:textId="3D53148A" w:rsidR="00D95C76" w:rsidRPr="00D95C76" w:rsidRDefault="00D95C76" w:rsidP="00D95C76">
      <w:pPr>
        <w:spacing w:line="360" w:lineRule="auto"/>
        <w:ind w:firstLine="709"/>
        <w:jc w:val="both"/>
        <w:rPr>
          <w:sz w:val="28"/>
          <w:szCs w:val="28"/>
        </w:rPr>
      </w:pPr>
      <w:r w:rsidRPr="00D95C76">
        <w:rPr>
          <w:sz w:val="28"/>
          <w:szCs w:val="28"/>
        </w:rPr>
        <w:t>Движение этих атомов напомина</w:t>
      </w:r>
      <w:r>
        <w:rPr>
          <w:sz w:val="28"/>
          <w:szCs w:val="28"/>
        </w:rPr>
        <w:t>ет колебание шариков, связанных</w:t>
      </w:r>
      <w:r w:rsidRPr="00D95C76">
        <w:rPr>
          <w:sz w:val="28"/>
          <w:szCs w:val="28"/>
        </w:rPr>
        <w:t xml:space="preserve"> пружинами. Аналогично системе шари</w:t>
      </w:r>
      <w:r>
        <w:rPr>
          <w:sz w:val="28"/>
          <w:szCs w:val="28"/>
        </w:rPr>
        <w:t>ков, амплитуды колебаний связей</w:t>
      </w:r>
      <w:r w:rsidRPr="00D95C76">
        <w:rPr>
          <w:sz w:val="28"/>
          <w:szCs w:val="28"/>
        </w:rPr>
        <w:t xml:space="preserve"> увеличиваются при воздействии на них, в ч</w:t>
      </w:r>
      <w:r>
        <w:rPr>
          <w:sz w:val="28"/>
          <w:szCs w:val="28"/>
        </w:rPr>
        <w:t>астности, электромагнитных волн</w:t>
      </w:r>
      <w:r w:rsidRPr="00D95C76">
        <w:rPr>
          <w:sz w:val="28"/>
          <w:szCs w:val="28"/>
        </w:rPr>
        <w:t xml:space="preserve"> (инфракрасных лучей). Различие между молекулой и шариками на пружинах заключается в том, что колебательные</w:t>
      </w:r>
      <w:r>
        <w:rPr>
          <w:sz w:val="28"/>
          <w:szCs w:val="28"/>
        </w:rPr>
        <w:t xml:space="preserve"> энергетические уровни молекулы</w:t>
      </w:r>
      <w:r w:rsidRPr="00D95C76">
        <w:rPr>
          <w:sz w:val="28"/>
          <w:szCs w:val="28"/>
        </w:rPr>
        <w:t xml:space="preserve"> квантованы и молекулой поглощаются </w:t>
      </w:r>
      <w:r>
        <w:rPr>
          <w:sz w:val="28"/>
          <w:szCs w:val="28"/>
        </w:rPr>
        <w:t>только те частоты ИК излучения,</w:t>
      </w:r>
      <w:r w:rsidRPr="00D95C76">
        <w:rPr>
          <w:sz w:val="28"/>
          <w:szCs w:val="28"/>
        </w:rPr>
        <w:t xml:space="preserve"> энергия которых точно соответствует</w:t>
      </w:r>
      <w:r>
        <w:rPr>
          <w:sz w:val="28"/>
          <w:szCs w:val="28"/>
        </w:rPr>
        <w:t xml:space="preserve"> разностям между двумя уровнями</w:t>
      </w:r>
      <w:r w:rsidRPr="00D95C76">
        <w:rPr>
          <w:sz w:val="28"/>
          <w:szCs w:val="28"/>
        </w:rPr>
        <w:t xml:space="preserve"> энергии связи; амплитуда данного колеба</w:t>
      </w:r>
      <w:r>
        <w:rPr>
          <w:sz w:val="28"/>
          <w:szCs w:val="28"/>
        </w:rPr>
        <w:t>ния возрастает скачком. Поэтому</w:t>
      </w:r>
      <w:r w:rsidRPr="00D95C76">
        <w:rPr>
          <w:sz w:val="28"/>
          <w:szCs w:val="28"/>
        </w:rPr>
        <w:t xml:space="preserve"> </w:t>
      </w:r>
      <w:r w:rsidRPr="00D95C76">
        <w:rPr>
          <w:sz w:val="28"/>
          <w:szCs w:val="28"/>
        </w:rPr>
        <w:lastRenderedPageBreak/>
        <w:t>при облучении образца ИК светом с</w:t>
      </w:r>
      <w:r>
        <w:rPr>
          <w:sz w:val="28"/>
          <w:szCs w:val="28"/>
        </w:rPr>
        <w:t xml:space="preserve"> непрерывно меняющейся частотой</w:t>
      </w:r>
      <w:r w:rsidRPr="00D95C76">
        <w:rPr>
          <w:sz w:val="28"/>
          <w:szCs w:val="28"/>
        </w:rPr>
        <w:t xml:space="preserve"> определенные участки спектры излучен</w:t>
      </w:r>
      <w:r>
        <w:rPr>
          <w:sz w:val="28"/>
          <w:szCs w:val="28"/>
        </w:rPr>
        <w:t xml:space="preserve">ия поглощаются молекулой, а </w:t>
      </w:r>
      <w:proofErr w:type="gramStart"/>
      <w:r>
        <w:rPr>
          <w:sz w:val="28"/>
          <w:szCs w:val="28"/>
        </w:rPr>
        <w:t>луч</w:t>
      </w:r>
      <w:proofErr w:type="gramEnd"/>
      <w:r w:rsidRPr="00D95C76">
        <w:rPr>
          <w:sz w:val="28"/>
          <w:szCs w:val="28"/>
        </w:rPr>
        <w:t xml:space="preserve"> проходящий через вещество ослабляется в области погл</w:t>
      </w:r>
      <w:r>
        <w:rPr>
          <w:sz w:val="28"/>
          <w:szCs w:val="28"/>
        </w:rPr>
        <w:t>ощения. Регистрируя</w:t>
      </w:r>
      <w:r w:rsidRPr="00D95C76">
        <w:rPr>
          <w:sz w:val="28"/>
          <w:szCs w:val="28"/>
        </w:rPr>
        <w:t xml:space="preserve"> интенсивность прошедшего излучения </w:t>
      </w:r>
      <w:r>
        <w:rPr>
          <w:sz w:val="28"/>
          <w:szCs w:val="28"/>
        </w:rPr>
        <w:t>в зависимости от длин волн (или</w:t>
      </w:r>
      <w:r w:rsidRPr="00D95C76">
        <w:rPr>
          <w:sz w:val="28"/>
          <w:szCs w:val="28"/>
        </w:rPr>
        <w:t xml:space="preserve"> волновых чисел), получают кривую, на к</w:t>
      </w:r>
      <w:r>
        <w:rPr>
          <w:sz w:val="28"/>
          <w:szCs w:val="28"/>
        </w:rPr>
        <w:t>оторой видны полосы поглощения.</w:t>
      </w:r>
      <w:r w:rsidRPr="00D95C76">
        <w:rPr>
          <w:sz w:val="28"/>
          <w:szCs w:val="28"/>
        </w:rPr>
        <w:t xml:space="preserve"> Это и есть ИК-спектр.</w:t>
      </w:r>
    </w:p>
    <w:p w14:paraId="3FB31F6A" w14:textId="07160EC5" w:rsidR="00D95C76" w:rsidRPr="00D95C76" w:rsidRDefault="00D95C76" w:rsidP="00D95C76">
      <w:pPr>
        <w:spacing w:line="360" w:lineRule="auto"/>
        <w:ind w:firstLine="709"/>
        <w:jc w:val="both"/>
        <w:rPr>
          <w:sz w:val="28"/>
          <w:szCs w:val="28"/>
        </w:rPr>
      </w:pPr>
      <w:r w:rsidRPr="00D95C76">
        <w:rPr>
          <w:sz w:val="28"/>
          <w:szCs w:val="28"/>
        </w:rPr>
        <w:t>Явление взаимодействия вещест</w:t>
      </w:r>
      <w:r>
        <w:rPr>
          <w:sz w:val="28"/>
          <w:szCs w:val="28"/>
        </w:rPr>
        <w:t xml:space="preserve">в с ИК </w:t>
      </w:r>
      <w:proofErr w:type="gramStart"/>
      <w:r>
        <w:rPr>
          <w:sz w:val="28"/>
          <w:szCs w:val="28"/>
        </w:rPr>
        <w:t>-и</w:t>
      </w:r>
      <w:proofErr w:type="gramEnd"/>
      <w:r>
        <w:rPr>
          <w:sz w:val="28"/>
          <w:szCs w:val="28"/>
        </w:rPr>
        <w:t>злучением было открыто</w:t>
      </w:r>
      <w:r w:rsidRPr="00D95C76">
        <w:rPr>
          <w:sz w:val="28"/>
          <w:szCs w:val="28"/>
        </w:rPr>
        <w:t xml:space="preserve"> </w:t>
      </w:r>
      <w:proofErr w:type="spellStart"/>
      <w:r w:rsidRPr="00D95C76">
        <w:rPr>
          <w:sz w:val="28"/>
          <w:szCs w:val="28"/>
        </w:rPr>
        <w:t>У.Эбни</w:t>
      </w:r>
      <w:proofErr w:type="spellEnd"/>
      <w:r w:rsidRPr="00D95C76">
        <w:rPr>
          <w:sz w:val="28"/>
          <w:szCs w:val="28"/>
        </w:rPr>
        <w:t xml:space="preserve"> и </w:t>
      </w:r>
      <w:proofErr w:type="spellStart"/>
      <w:r w:rsidRPr="00D95C76">
        <w:rPr>
          <w:sz w:val="28"/>
          <w:szCs w:val="28"/>
        </w:rPr>
        <w:t>И.Фестингом</w:t>
      </w:r>
      <w:proofErr w:type="spellEnd"/>
      <w:r w:rsidRPr="00D95C76">
        <w:rPr>
          <w:sz w:val="28"/>
          <w:szCs w:val="28"/>
        </w:rPr>
        <w:t xml:space="preserve"> в 1861 г. В настоя</w:t>
      </w:r>
      <w:r>
        <w:rPr>
          <w:sz w:val="28"/>
          <w:szCs w:val="28"/>
        </w:rPr>
        <w:t>щие время ИК –</w:t>
      </w:r>
      <w:proofErr w:type="spellStart"/>
      <w:r>
        <w:rPr>
          <w:sz w:val="28"/>
          <w:szCs w:val="28"/>
        </w:rPr>
        <w:t>спектрофотометрия</w:t>
      </w:r>
      <w:proofErr w:type="spellEnd"/>
      <w:r w:rsidRPr="00D95C76">
        <w:rPr>
          <w:sz w:val="28"/>
          <w:szCs w:val="28"/>
        </w:rPr>
        <w:t xml:space="preserve"> стала одним из основных методов</w:t>
      </w:r>
      <w:r>
        <w:rPr>
          <w:sz w:val="28"/>
          <w:szCs w:val="28"/>
        </w:rPr>
        <w:t xml:space="preserve"> исследования веществ различной</w:t>
      </w:r>
      <w:r w:rsidRPr="00D95C76">
        <w:rPr>
          <w:sz w:val="28"/>
          <w:szCs w:val="28"/>
        </w:rPr>
        <w:t xml:space="preserve"> химической природы, в том число и лекарственных соединений.</w:t>
      </w:r>
    </w:p>
    <w:p w14:paraId="3D79C43E" w14:textId="2E3B7A9D" w:rsidR="00D95C76" w:rsidRPr="00D95C76" w:rsidRDefault="00D95C76" w:rsidP="00D95C76">
      <w:pPr>
        <w:spacing w:line="360" w:lineRule="auto"/>
        <w:ind w:firstLine="709"/>
        <w:jc w:val="both"/>
        <w:rPr>
          <w:sz w:val="28"/>
          <w:szCs w:val="28"/>
        </w:rPr>
      </w:pPr>
      <w:r w:rsidRPr="00D95C76">
        <w:rPr>
          <w:sz w:val="28"/>
          <w:szCs w:val="28"/>
        </w:rPr>
        <w:t xml:space="preserve">Впервые метод стал фармакопейным с 1968 г (ГФ </w:t>
      </w:r>
      <w:r w:rsidRPr="00D95C76">
        <w:rPr>
          <w:sz w:val="28"/>
          <w:szCs w:val="28"/>
          <w:lang w:val="en-US"/>
        </w:rPr>
        <w:t>X</w:t>
      </w:r>
      <w:r>
        <w:rPr>
          <w:sz w:val="28"/>
          <w:szCs w:val="28"/>
        </w:rPr>
        <w:t>), где он</w:t>
      </w:r>
      <w:r w:rsidRPr="00D95C76">
        <w:rPr>
          <w:sz w:val="28"/>
          <w:szCs w:val="28"/>
        </w:rPr>
        <w:t xml:space="preserve"> рекомендовался для контроля качес</w:t>
      </w:r>
      <w:r>
        <w:rPr>
          <w:sz w:val="28"/>
          <w:szCs w:val="28"/>
        </w:rPr>
        <w:t>тва трех лекарственных веществ:</w:t>
      </w:r>
      <w:r w:rsidRPr="00D95C76">
        <w:rPr>
          <w:sz w:val="28"/>
          <w:szCs w:val="28"/>
        </w:rPr>
        <w:t xml:space="preserve"> фторотана, оксациллина и </w:t>
      </w:r>
      <w:proofErr w:type="spellStart"/>
      <w:r w:rsidRPr="00D95C76">
        <w:rPr>
          <w:sz w:val="28"/>
          <w:szCs w:val="28"/>
        </w:rPr>
        <w:t>метициллина</w:t>
      </w:r>
      <w:proofErr w:type="spellEnd"/>
      <w:r w:rsidRPr="00D95C76">
        <w:rPr>
          <w:sz w:val="28"/>
          <w:szCs w:val="28"/>
        </w:rPr>
        <w:t xml:space="preserve"> натр</w:t>
      </w:r>
      <w:r>
        <w:rPr>
          <w:sz w:val="28"/>
          <w:szCs w:val="28"/>
        </w:rPr>
        <w:t>иевых солей, а в разделе "Общие</w:t>
      </w:r>
      <w:r w:rsidRPr="00D95C76">
        <w:rPr>
          <w:sz w:val="28"/>
          <w:szCs w:val="28"/>
        </w:rPr>
        <w:t xml:space="preserve"> методы физико-химического, химического</w:t>
      </w:r>
      <w:r>
        <w:rPr>
          <w:sz w:val="28"/>
          <w:szCs w:val="28"/>
        </w:rPr>
        <w:t xml:space="preserve"> и биологического исследования"</w:t>
      </w:r>
      <w:r w:rsidRPr="00D95C76">
        <w:rPr>
          <w:sz w:val="28"/>
          <w:szCs w:val="28"/>
        </w:rPr>
        <w:t xml:space="preserve"> фармакопеи помещен материал, ка</w:t>
      </w:r>
      <w:r>
        <w:rPr>
          <w:sz w:val="28"/>
          <w:szCs w:val="28"/>
        </w:rPr>
        <w:t>сающийся некоторых практических</w:t>
      </w:r>
      <w:r w:rsidRPr="00D95C76">
        <w:rPr>
          <w:sz w:val="28"/>
          <w:szCs w:val="28"/>
        </w:rPr>
        <w:t xml:space="preserve"> вопрос</w:t>
      </w:r>
      <w:r>
        <w:rPr>
          <w:sz w:val="28"/>
          <w:szCs w:val="28"/>
        </w:rPr>
        <w:t>ов ИК-</w:t>
      </w:r>
      <w:proofErr w:type="spellStart"/>
      <w:r>
        <w:rPr>
          <w:sz w:val="28"/>
          <w:szCs w:val="28"/>
        </w:rPr>
        <w:t>спектрофотометрии</w:t>
      </w:r>
      <w:proofErr w:type="spellEnd"/>
      <w:r w:rsidRPr="00D95C76">
        <w:rPr>
          <w:sz w:val="28"/>
          <w:szCs w:val="28"/>
        </w:rPr>
        <w:t>[7,8].</w:t>
      </w:r>
    </w:p>
    <w:p w14:paraId="1E8000F9" w14:textId="2B04299F" w:rsidR="006560E5" w:rsidRDefault="006560E5" w:rsidP="00880415">
      <w:pPr>
        <w:spacing w:line="360" w:lineRule="auto"/>
        <w:ind w:firstLine="709"/>
        <w:jc w:val="both"/>
        <w:rPr>
          <w:sz w:val="28"/>
          <w:szCs w:val="28"/>
        </w:rPr>
      </w:pPr>
    </w:p>
    <w:p w14:paraId="610BF90B" w14:textId="0A6EAD51" w:rsidR="00914E78" w:rsidRDefault="00914E78">
      <w:pPr>
        <w:spacing w:after="160" w:line="259" w:lineRule="auto"/>
        <w:rPr>
          <w:sz w:val="28"/>
          <w:szCs w:val="28"/>
        </w:rPr>
      </w:pPr>
      <w:r>
        <w:rPr>
          <w:sz w:val="28"/>
          <w:szCs w:val="28"/>
        </w:rPr>
        <w:br w:type="page"/>
      </w:r>
    </w:p>
    <w:p w14:paraId="7D5AD38F" w14:textId="64D34AC8" w:rsidR="00914E78" w:rsidRPr="00914E78" w:rsidRDefault="00914E78" w:rsidP="00914E78">
      <w:pPr>
        <w:pStyle w:val="1"/>
        <w:numPr>
          <w:ilvl w:val="0"/>
          <w:numId w:val="3"/>
        </w:numPr>
        <w:spacing w:line="360" w:lineRule="auto"/>
        <w:jc w:val="both"/>
        <w:rPr>
          <w:rFonts w:ascii="Times New Roman" w:hAnsi="Times New Roman" w:cs="Times New Roman"/>
          <w:b/>
          <w:bCs/>
          <w:color w:val="000000" w:themeColor="text1"/>
        </w:rPr>
      </w:pPr>
      <w:bookmarkStart w:id="4" w:name="_Toc135055683"/>
      <w:r>
        <w:rPr>
          <w:rFonts w:ascii="Times New Roman" w:hAnsi="Times New Roman" w:cs="Times New Roman"/>
          <w:b/>
          <w:bCs/>
          <w:color w:val="000000" w:themeColor="text1"/>
        </w:rPr>
        <w:lastRenderedPageBreak/>
        <w:t xml:space="preserve">Примеры подходов к вопросу </w:t>
      </w:r>
      <w:r w:rsidR="00C53E38">
        <w:rPr>
          <w:rFonts w:ascii="Times New Roman" w:hAnsi="Times New Roman" w:cs="Times New Roman"/>
          <w:b/>
          <w:bCs/>
          <w:color w:val="000000" w:themeColor="text1"/>
        </w:rPr>
        <w:t xml:space="preserve">использования </w:t>
      </w:r>
      <w:proofErr w:type="gramStart"/>
      <w:r w:rsidR="00C53E38">
        <w:rPr>
          <w:rFonts w:ascii="Times New Roman" w:hAnsi="Times New Roman" w:cs="Times New Roman"/>
          <w:b/>
          <w:bCs/>
          <w:color w:val="000000" w:themeColor="text1"/>
        </w:rPr>
        <w:t>ИК-спектрометрии</w:t>
      </w:r>
      <w:proofErr w:type="gramEnd"/>
      <w:r w:rsidR="00C53E38">
        <w:rPr>
          <w:rFonts w:ascii="Times New Roman" w:hAnsi="Times New Roman" w:cs="Times New Roman"/>
          <w:b/>
          <w:bCs/>
          <w:color w:val="000000" w:themeColor="text1"/>
        </w:rPr>
        <w:t xml:space="preserve"> в фармацевтическом анализе</w:t>
      </w:r>
      <w:bookmarkEnd w:id="4"/>
    </w:p>
    <w:p w14:paraId="183F44ED" w14:textId="200AC0DD" w:rsidR="00873780" w:rsidRPr="00873780" w:rsidRDefault="00873780" w:rsidP="00471219">
      <w:pPr>
        <w:spacing w:line="360" w:lineRule="auto"/>
        <w:ind w:firstLine="709"/>
        <w:jc w:val="both"/>
        <w:rPr>
          <w:sz w:val="28"/>
          <w:szCs w:val="28"/>
        </w:rPr>
      </w:pPr>
      <w:r w:rsidRPr="00873780">
        <w:rPr>
          <w:sz w:val="28"/>
          <w:szCs w:val="28"/>
        </w:rPr>
        <w:t xml:space="preserve">Метод инфракрасной (ИК) спектроскопии находит применение в оценке качества фармацевтических субстанций, лекарственных препаратов синтетического и природного происхождения, лекарственного растительного сырья. ИК-спектроскопия нарушенного полного внутреннего отражения (ИК-НПВО) является наиболее современным вариантом </w:t>
      </w:r>
      <w:proofErr w:type="gramStart"/>
      <w:r w:rsidRPr="00873780">
        <w:rPr>
          <w:sz w:val="28"/>
          <w:szCs w:val="28"/>
        </w:rPr>
        <w:t>ИК-спектроскопии</w:t>
      </w:r>
      <w:proofErr w:type="gramEnd"/>
      <w:r w:rsidRPr="00873780">
        <w:rPr>
          <w:sz w:val="28"/>
          <w:szCs w:val="28"/>
        </w:rPr>
        <w:t xml:space="preserve">. Практика применения </w:t>
      </w:r>
      <w:proofErr w:type="gramStart"/>
      <w:r w:rsidRPr="00873780">
        <w:rPr>
          <w:sz w:val="28"/>
          <w:szCs w:val="28"/>
        </w:rPr>
        <w:t>ИК-спектроскопии</w:t>
      </w:r>
      <w:proofErr w:type="gramEnd"/>
      <w:r w:rsidRPr="00873780">
        <w:rPr>
          <w:sz w:val="28"/>
          <w:szCs w:val="28"/>
        </w:rPr>
        <w:t xml:space="preserve"> в оценке подлинности лекарственного растительного сырья, на сегодняшний день, не нашла широкого распространения, несмотря на все достоинства метода. Грудной сбор №2 - многокомпонентный лекарственный растительный препарат отхаркивающего действия. Компонентами грудного сбора №2 являются листья мать-и-мачехи обыкновенной, листья подорожника большого и корни солодки. Несмотря на то, что данные виды ЛРС являются фармакопейными и имеют богатую практику применения в медицине, данные </w:t>
      </w:r>
      <w:proofErr w:type="gramStart"/>
      <w:r w:rsidRPr="00873780">
        <w:rPr>
          <w:sz w:val="28"/>
          <w:szCs w:val="28"/>
        </w:rPr>
        <w:t>об</w:t>
      </w:r>
      <w:proofErr w:type="gramEnd"/>
      <w:r w:rsidRPr="00873780">
        <w:rPr>
          <w:sz w:val="28"/>
          <w:szCs w:val="28"/>
        </w:rPr>
        <w:t xml:space="preserve"> </w:t>
      </w:r>
      <w:proofErr w:type="gramStart"/>
      <w:r w:rsidRPr="00873780">
        <w:rPr>
          <w:sz w:val="28"/>
          <w:szCs w:val="28"/>
        </w:rPr>
        <w:t>их</w:t>
      </w:r>
      <w:proofErr w:type="gramEnd"/>
      <w:r w:rsidRPr="00873780">
        <w:rPr>
          <w:sz w:val="28"/>
          <w:szCs w:val="28"/>
        </w:rPr>
        <w:t xml:space="preserve"> ИК-спектрах в</w:t>
      </w:r>
      <w:r>
        <w:rPr>
          <w:sz w:val="28"/>
          <w:szCs w:val="28"/>
        </w:rPr>
        <w:t xml:space="preserve"> научной литературе отсутствуют</w:t>
      </w:r>
      <w:r w:rsidRPr="00873780">
        <w:rPr>
          <w:sz w:val="28"/>
          <w:szCs w:val="28"/>
        </w:rPr>
        <w:t>[9].</w:t>
      </w:r>
    </w:p>
    <w:p w14:paraId="52FBBAEA" w14:textId="53A45B17" w:rsidR="006E243F" w:rsidRDefault="00471219" w:rsidP="00471219">
      <w:pPr>
        <w:spacing w:line="360" w:lineRule="auto"/>
        <w:ind w:firstLine="709"/>
        <w:jc w:val="both"/>
        <w:rPr>
          <w:sz w:val="28"/>
          <w:szCs w:val="28"/>
        </w:rPr>
      </w:pPr>
      <w:r w:rsidRPr="00471219">
        <w:rPr>
          <w:sz w:val="28"/>
          <w:szCs w:val="28"/>
        </w:rPr>
        <w:t>Цель работы</w:t>
      </w:r>
      <w:r w:rsidR="00873780" w:rsidRPr="00873780">
        <w:rPr>
          <w:sz w:val="28"/>
          <w:szCs w:val="28"/>
        </w:rPr>
        <w:t xml:space="preserve"> </w:t>
      </w:r>
      <w:r w:rsidR="00873780">
        <w:rPr>
          <w:sz w:val="28"/>
          <w:szCs w:val="28"/>
        </w:rPr>
        <w:t>московских исследователей</w:t>
      </w:r>
      <w:r w:rsidRPr="00471219">
        <w:rPr>
          <w:sz w:val="28"/>
          <w:szCs w:val="28"/>
        </w:rPr>
        <w:t xml:space="preserve"> </w:t>
      </w:r>
      <w:r w:rsidR="00873780">
        <w:rPr>
          <w:sz w:val="28"/>
          <w:szCs w:val="28"/>
        </w:rPr>
        <w:t>была следующая</w:t>
      </w:r>
      <w:r w:rsidR="00873780" w:rsidRPr="00873780">
        <w:rPr>
          <w:sz w:val="28"/>
          <w:szCs w:val="28"/>
        </w:rPr>
        <w:t>:</w:t>
      </w:r>
      <w:r w:rsidR="00873780">
        <w:rPr>
          <w:sz w:val="28"/>
          <w:szCs w:val="28"/>
        </w:rPr>
        <w:t xml:space="preserve"> </w:t>
      </w:r>
      <w:r w:rsidR="00873780" w:rsidRPr="00873780">
        <w:rPr>
          <w:sz w:val="28"/>
          <w:szCs w:val="28"/>
        </w:rPr>
        <w:t>определение характеристик подлинности грудного сбора №2 и его компонентов методом инфракрасной спектроскопии нарушенного полного внутреннего отражения.</w:t>
      </w:r>
    </w:p>
    <w:p w14:paraId="3AC1DB73" w14:textId="67DDD1B5" w:rsidR="00873780" w:rsidRPr="00873780" w:rsidRDefault="00873780" w:rsidP="00873780">
      <w:pPr>
        <w:spacing w:line="360" w:lineRule="auto"/>
        <w:ind w:firstLine="709"/>
        <w:jc w:val="both"/>
        <w:rPr>
          <w:sz w:val="28"/>
          <w:szCs w:val="28"/>
        </w:rPr>
      </w:pPr>
      <w:r w:rsidRPr="00873780">
        <w:rPr>
          <w:sz w:val="28"/>
          <w:szCs w:val="28"/>
        </w:rPr>
        <w:t>Объектом исследования являлись образцы ГС №2 и его компоненты промышленного изготовления. Сухие образцы измельчали в ступке</w:t>
      </w:r>
      <w:r>
        <w:rPr>
          <w:sz w:val="28"/>
          <w:szCs w:val="28"/>
        </w:rPr>
        <w:t xml:space="preserve"> до порошкообразного состояния.</w:t>
      </w:r>
    </w:p>
    <w:p w14:paraId="386C0D89" w14:textId="2DAFBA90" w:rsidR="00471219" w:rsidRDefault="00873780" w:rsidP="00873780">
      <w:pPr>
        <w:spacing w:line="360" w:lineRule="auto"/>
        <w:ind w:firstLine="709"/>
        <w:jc w:val="both"/>
        <w:rPr>
          <w:sz w:val="28"/>
          <w:szCs w:val="28"/>
        </w:rPr>
      </w:pPr>
      <w:r w:rsidRPr="00873780">
        <w:rPr>
          <w:sz w:val="28"/>
          <w:szCs w:val="28"/>
        </w:rPr>
        <w:t>Колебательные спектры образцов получали методом ИК-НПВО (нарушенного полного внутреннего о</w:t>
      </w:r>
      <w:r>
        <w:rPr>
          <w:sz w:val="28"/>
          <w:szCs w:val="28"/>
        </w:rPr>
        <w:t xml:space="preserve">тражения) на Фурье-спектрометре. </w:t>
      </w:r>
    </w:p>
    <w:p w14:paraId="2EC20A77" w14:textId="1695A7FF" w:rsidR="00873780" w:rsidRPr="00873780" w:rsidRDefault="00873780" w:rsidP="00873780">
      <w:pPr>
        <w:spacing w:line="360" w:lineRule="auto"/>
        <w:ind w:firstLine="709"/>
        <w:jc w:val="both"/>
        <w:rPr>
          <w:sz w:val="28"/>
          <w:szCs w:val="28"/>
        </w:rPr>
      </w:pPr>
      <w:r w:rsidRPr="00873780">
        <w:rPr>
          <w:sz w:val="28"/>
          <w:szCs w:val="28"/>
        </w:rPr>
        <w:t>Результаты. В диапазоне 3700-3020 см</w:t>
      </w:r>
      <w:r w:rsidRPr="00873780">
        <w:rPr>
          <w:sz w:val="28"/>
          <w:szCs w:val="28"/>
          <w:vertAlign w:val="superscript"/>
        </w:rPr>
        <w:t>-1</w:t>
      </w:r>
      <w:r w:rsidRPr="00873780">
        <w:rPr>
          <w:sz w:val="28"/>
          <w:szCs w:val="28"/>
        </w:rPr>
        <w:t xml:space="preserve"> обнаружены колебания, характерные для OH-групп, межмолекулярных водородных связей полимеров и NH-групп. Выявлены колебания </w:t>
      </w:r>
      <w:proofErr w:type="spellStart"/>
      <w:r w:rsidRPr="00873780">
        <w:rPr>
          <w:sz w:val="28"/>
          <w:szCs w:val="28"/>
        </w:rPr>
        <w:t>CHn</w:t>
      </w:r>
      <w:proofErr w:type="spellEnd"/>
      <w:r w:rsidRPr="00873780">
        <w:rPr>
          <w:sz w:val="28"/>
          <w:szCs w:val="28"/>
        </w:rPr>
        <w:t>-групп в диапазонах 3000-2770 см</w:t>
      </w:r>
      <w:r w:rsidRPr="00873780">
        <w:rPr>
          <w:sz w:val="28"/>
          <w:szCs w:val="28"/>
          <w:vertAlign w:val="superscript"/>
        </w:rPr>
        <w:t>-1</w:t>
      </w:r>
      <w:r w:rsidRPr="00873780">
        <w:rPr>
          <w:sz w:val="28"/>
          <w:szCs w:val="28"/>
        </w:rPr>
        <w:t>, 1460-1300 см</w:t>
      </w:r>
      <w:r w:rsidRPr="00873780">
        <w:rPr>
          <w:sz w:val="28"/>
          <w:szCs w:val="28"/>
          <w:vertAlign w:val="superscript"/>
        </w:rPr>
        <w:t>-1</w:t>
      </w:r>
      <w:r w:rsidRPr="00873780">
        <w:rPr>
          <w:sz w:val="28"/>
          <w:szCs w:val="28"/>
        </w:rPr>
        <w:t>, 900 см</w:t>
      </w:r>
      <w:r w:rsidRPr="00873780">
        <w:rPr>
          <w:sz w:val="28"/>
          <w:szCs w:val="28"/>
          <w:vertAlign w:val="superscript"/>
        </w:rPr>
        <w:t>-1</w:t>
      </w:r>
      <w:r w:rsidRPr="00873780">
        <w:rPr>
          <w:sz w:val="28"/>
          <w:szCs w:val="28"/>
        </w:rPr>
        <w:t>. Выявлены колебания</w:t>
      </w:r>
      <w:proofErr w:type="gramStart"/>
      <w:r w:rsidRPr="00873780">
        <w:rPr>
          <w:sz w:val="28"/>
          <w:szCs w:val="28"/>
        </w:rPr>
        <w:t xml:space="preserve"> С</w:t>
      </w:r>
      <w:proofErr w:type="gramEnd"/>
      <w:r w:rsidRPr="00873780">
        <w:rPr>
          <w:sz w:val="28"/>
          <w:szCs w:val="28"/>
        </w:rPr>
        <w:t xml:space="preserve">=О групп пептидов </w:t>
      </w:r>
      <w:r w:rsidRPr="00873780">
        <w:rPr>
          <w:sz w:val="28"/>
          <w:szCs w:val="28"/>
        </w:rPr>
        <w:lastRenderedPageBreak/>
        <w:t>в 1650 см</w:t>
      </w:r>
      <w:r w:rsidRPr="00873780">
        <w:rPr>
          <w:sz w:val="28"/>
          <w:szCs w:val="28"/>
          <w:vertAlign w:val="superscript"/>
        </w:rPr>
        <w:t>-1</w:t>
      </w:r>
      <w:r w:rsidRPr="00873780">
        <w:rPr>
          <w:sz w:val="28"/>
          <w:szCs w:val="28"/>
        </w:rPr>
        <w:t>. В области «отпечатков пальцев» обнаружены колебания NH-групп и CN-групп пептидов, сложноэфирной группы липидов, OH-групп полиса</w:t>
      </w:r>
      <w:r>
        <w:rPr>
          <w:sz w:val="28"/>
          <w:szCs w:val="28"/>
        </w:rPr>
        <w:t>харидов, O=C-N группы пептидов.</w:t>
      </w:r>
    </w:p>
    <w:p w14:paraId="738451BA" w14:textId="5BCC8E91" w:rsidR="00873780" w:rsidRDefault="00873780" w:rsidP="00873780">
      <w:pPr>
        <w:spacing w:line="360" w:lineRule="auto"/>
        <w:ind w:firstLine="709"/>
        <w:jc w:val="both"/>
        <w:rPr>
          <w:sz w:val="28"/>
          <w:szCs w:val="28"/>
        </w:rPr>
      </w:pPr>
      <w:r w:rsidRPr="00873780">
        <w:rPr>
          <w:sz w:val="28"/>
          <w:szCs w:val="28"/>
        </w:rPr>
        <w:t>Полученные</w:t>
      </w:r>
      <w:r>
        <w:rPr>
          <w:sz w:val="28"/>
          <w:szCs w:val="28"/>
        </w:rPr>
        <w:t xml:space="preserve"> учеными</w:t>
      </w:r>
      <w:r w:rsidRPr="00873780">
        <w:rPr>
          <w:sz w:val="28"/>
          <w:szCs w:val="28"/>
        </w:rPr>
        <w:t xml:space="preserve"> данные могут свидетельствовать о наличии в образцах фенольных соединений, полисахаридов, липидов и пептидов. Таким образом, методом </w:t>
      </w:r>
      <w:proofErr w:type="gramStart"/>
      <w:r w:rsidRPr="00873780">
        <w:rPr>
          <w:sz w:val="28"/>
          <w:szCs w:val="28"/>
        </w:rPr>
        <w:t>ИК-спектроскопии</w:t>
      </w:r>
      <w:proofErr w:type="gramEnd"/>
      <w:r w:rsidRPr="00873780">
        <w:rPr>
          <w:sz w:val="28"/>
          <w:szCs w:val="28"/>
        </w:rPr>
        <w:t xml:space="preserve"> определены характеристики подлинности грудного сбора №2, листьев мать-и-мачехи обыкновенной, листьев подорожника большого и корней солодки.</w:t>
      </w:r>
    </w:p>
    <w:p w14:paraId="44BA808F" w14:textId="77777777" w:rsidR="00BF53CE" w:rsidRDefault="00BF53CE">
      <w:pPr>
        <w:spacing w:after="160" w:line="259" w:lineRule="auto"/>
        <w:rPr>
          <w:sz w:val="28"/>
          <w:szCs w:val="28"/>
        </w:rPr>
      </w:pPr>
      <w:r>
        <w:rPr>
          <w:sz w:val="28"/>
          <w:szCs w:val="28"/>
        </w:rPr>
        <w:br w:type="page"/>
      </w:r>
    </w:p>
    <w:p w14:paraId="04E9E5A2" w14:textId="03DE6454" w:rsidR="00873780" w:rsidRPr="004A00F5" w:rsidRDefault="00873780" w:rsidP="00873780">
      <w:pPr>
        <w:spacing w:line="360" w:lineRule="auto"/>
        <w:ind w:firstLine="709"/>
        <w:jc w:val="both"/>
        <w:rPr>
          <w:sz w:val="28"/>
          <w:szCs w:val="28"/>
        </w:rPr>
      </w:pPr>
      <w:r w:rsidRPr="00873780">
        <w:rPr>
          <w:sz w:val="28"/>
          <w:szCs w:val="28"/>
        </w:rPr>
        <w:lastRenderedPageBreak/>
        <w:t xml:space="preserve">В настоящее время известно более 200 жирных кислот, отличающихся по степени и характеру разветвления углеродной цепи, числу и положению двойных связей, природе и количеству функциональных групп, длине </w:t>
      </w:r>
      <w:r w:rsidR="004A00F5">
        <w:rPr>
          <w:sz w:val="28"/>
          <w:szCs w:val="28"/>
        </w:rPr>
        <w:t>углеродной цепи.</w:t>
      </w:r>
      <w:r w:rsidR="004A00F5" w:rsidRPr="004A00F5">
        <w:rPr>
          <w:sz w:val="28"/>
          <w:szCs w:val="28"/>
        </w:rPr>
        <w:t>[10]</w:t>
      </w:r>
    </w:p>
    <w:p w14:paraId="6F81B704" w14:textId="4C273091" w:rsidR="00873780" w:rsidRPr="00873780" w:rsidRDefault="00873780" w:rsidP="00873780">
      <w:pPr>
        <w:spacing w:line="360" w:lineRule="auto"/>
        <w:ind w:firstLine="709"/>
        <w:jc w:val="both"/>
        <w:rPr>
          <w:sz w:val="28"/>
          <w:szCs w:val="28"/>
        </w:rPr>
      </w:pPr>
      <w:r>
        <w:rPr>
          <w:sz w:val="28"/>
          <w:szCs w:val="28"/>
        </w:rPr>
        <w:t xml:space="preserve">Несмотря </w:t>
      </w:r>
      <w:r w:rsidRPr="00873780">
        <w:rPr>
          <w:sz w:val="28"/>
          <w:szCs w:val="28"/>
        </w:rPr>
        <w:t>на значительные успехи, достигнутые в области синтеза и изучения свойств, строения жирных кислот, интерес к этим биологически важны</w:t>
      </w:r>
      <w:r>
        <w:rPr>
          <w:sz w:val="28"/>
          <w:szCs w:val="28"/>
        </w:rPr>
        <w:t>м соединениям возрастает.</w:t>
      </w:r>
    </w:p>
    <w:p w14:paraId="4A6D690F" w14:textId="054B9165" w:rsidR="00873780" w:rsidRPr="00873780" w:rsidRDefault="00873780" w:rsidP="00873780">
      <w:pPr>
        <w:spacing w:line="360" w:lineRule="auto"/>
        <w:ind w:firstLine="709"/>
        <w:jc w:val="both"/>
        <w:rPr>
          <w:sz w:val="28"/>
          <w:szCs w:val="28"/>
        </w:rPr>
      </w:pPr>
      <w:r w:rsidRPr="00873780">
        <w:rPr>
          <w:sz w:val="28"/>
          <w:szCs w:val="28"/>
        </w:rPr>
        <w:t xml:space="preserve">Наряду с другими физико-химическими методами для идентификации состава сложных смесей природных соединений, в </w:t>
      </w:r>
      <w:proofErr w:type="spellStart"/>
      <w:r w:rsidRPr="00873780">
        <w:rPr>
          <w:sz w:val="28"/>
          <w:szCs w:val="28"/>
        </w:rPr>
        <w:t>т.ч</w:t>
      </w:r>
      <w:proofErr w:type="spellEnd"/>
      <w:r w:rsidRPr="00873780">
        <w:rPr>
          <w:sz w:val="28"/>
          <w:szCs w:val="28"/>
        </w:rPr>
        <w:t>. и смесей жирных кислот, широко применяется инфракрасн</w:t>
      </w:r>
      <w:r w:rsidR="004A00F5">
        <w:rPr>
          <w:sz w:val="28"/>
          <w:szCs w:val="28"/>
        </w:rPr>
        <w:t>ая (ИК) спектроскопия</w:t>
      </w:r>
      <w:r>
        <w:rPr>
          <w:sz w:val="28"/>
          <w:szCs w:val="28"/>
        </w:rPr>
        <w:t>.</w:t>
      </w:r>
    </w:p>
    <w:p w14:paraId="3A8590C1" w14:textId="1A1E90BE" w:rsidR="00873780" w:rsidRPr="00873780" w:rsidRDefault="00873780" w:rsidP="00873780">
      <w:pPr>
        <w:spacing w:line="360" w:lineRule="auto"/>
        <w:ind w:firstLine="709"/>
        <w:jc w:val="both"/>
        <w:rPr>
          <w:sz w:val="28"/>
          <w:szCs w:val="28"/>
        </w:rPr>
      </w:pPr>
      <w:r w:rsidRPr="00873780">
        <w:rPr>
          <w:sz w:val="28"/>
          <w:szCs w:val="28"/>
        </w:rPr>
        <w:t>В Каспийском море произрастает 187 в</w:t>
      </w:r>
      <w:r>
        <w:rPr>
          <w:sz w:val="28"/>
          <w:szCs w:val="28"/>
        </w:rPr>
        <w:t xml:space="preserve">идов водорослей — </w:t>
      </w:r>
      <w:proofErr w:type="spellStart"/>
      <w:r>
        <w:rPr>
          <w:sz w:val="28"/>
          <w:szCs w:val="28"/>
        </w:rPr>
        <w:t>макрофитов</w:t>
      </w:r>
      <w:proofErr w:type="spellEnd"/>
      <w:r w:rsidRPr="00873780">
        <w:rPr>
          <w:sz w:val="28"/>
          <w:szCs w:val="28"/>
        </w:rPr>
        <w:t xml:space="preserve">, </w:t>
      </w:r>
      <w:proofErr w:type="spellStart"/>
      <w:r w:rsidRPr="00873780">
        <w:rPr>
          <w:sz w:val="28"/>
          <w:szCs w:val="28"/>
        </w:rPr>
        <w:t>жирнокислотный</w:t>
      </w:r>
      <w:proofErr w:type="spellEnd"/>
      <w:r w:rsidRPr="00873780">
        <w:rPr>
          <w:sz w:val="28"/>
          <w:szCs w:val="28"/>
        </w:rPr>
        <w:t xml:space="preserve"> состав липидов которых до настоящего времени не изучен. Биологическая активность липидов водорослей определяется их </w:t>
      </w:r>
      <w:proofErr w:type="spellStart"/>
      <w:r w:rsidRPr="00873780">
        <w:rPr>
          <w:sz w:val="28"/>
          <w:szCs w:val="28"/>
        </w:rPr>
        <w:t>жирно</w:t>
      </w:r>
      <w:r>
        <w:rPr>
          <w:sz w:val="28"/>
          <w:szCs w:val="28"/>
        </w:rPr>
        <w:t>кислотным</w:t>
      </w:r>
      <w:proofErr w:type="spellEnd"/>
      <w:r>
        <w:rPr>
          <w:sz w:val="28"/>
          <w:szCs w:val="28"/>
        </w:rPr>
        <w:t xml:space="preserve"> составом и строением.</w:t>
      </w:r>
    </w:p>
    <w:p w14:paraId="79529583" w14:textId="2B52B31F" w:rsidR="006D382E" w:rsidRDefault="004A00F5" w:rsidP="00873780">
      <w:pPr>
        <w:spacing w:line="360" w:lineRule="auto"/>
        <w:ind w:firstLine="709"/>
        <w:jc w:val="both"/>
        <w:rPr>
          <w:sz w:val="28"/>
          <w:szCs w:val="28"/>
        </w:rPr>
      </w:pPr>
      <w:r>
        <w:rPr>
          <w:sz w:val="28"/>
          <w:szCs w:val="28"/>
        </w:rPr>
        <w:t>Ц</w:t>
      </w:r>
      <w:r w:rsidR="00873780" w:rsidRPr="00873780">
        <w:rPr>
          <w:sz w:val="28"/>
          <w:szCs w:val="28"/>
        </w:rPr>
        <w:t xml:space="preserve">ель </w:t>
      </w:r>
      <w:r>
        <w:rPr>
          <w:sz w:val="28"/>
          <w:szCs w:val="28"/>
        </w:rPr>
        <w:t>научного исследования ученых</w:t>
      </w:r>
      <w:r w:rsidR="00873780" w:rsidRPr="00873780">
        <w:rPr>
          <w:sz w:val="28"/>
          <w:szCs w:val="28"/>
        </w:rPr>
        <w:t xml:space="preserve"> — определение строения углеродного скелета </w:t>
      </w:r>
      <w:r>
        <w:rPr>
          <w:sz w:val="28"/>
          <w:szCs w:val="28"/>
        </w:rPr>
        <w:t>жирных кислот липидов 4 красных</w:t>
      </w:r>
      <w:r w:rsidR="00873780" w:rsidRPr="00873780">
        <w:rPr>
          <w:sz w:val="28"/>
          <w:szCs w:val="28"/>
        </w:rPr>
        <w:t xml:space="preserve"> и 2 зеленых водорослей Каспийского моря методом ИК спектроскопии.</w:t>
      </w:r>
    </w:p>
    <w:p w14:paraId="24EA8567" w14:textId="509BC2A3" w:rsidR="004A00F5" w:rsidRPr="004A00F5" w:rsidRDefault="004A00F5" w:rsidP="004A00F5">
      <w:pPr>
        <w:spacing w:line="360" w:lineRule="auto"/>
        <w:ind w:firstLine="709"/>
        <w:jc w:val="both"/>
        <w:rPr>
          <w:sz w:val="28"/>
          <w:szCs w:val="28"/>
        </w:rPr>
      </w:pPr>
      <w:r w:rsidRPr="004A00F5">
        <w:rPr>
          <w:sz w:val="28"/>
          <w:szCs w:val="28"/>
        </w:rPr>
        <w:t xml:space="preserve">ИК спектры высших жирных кислот липидов водорослей Каспийского моря </w:t>
      </w:r>
      <w:r>
        <w:rPr>
          <w:sz w:val="28"/>
          <w:szCs w:val="28"/>
        </w:rPr>
        <w:t xml:space="preserve">ученые </w:t>
      </w:r>
      <w:r w:rsidRPr="004A00F5">
        <w:rPr>
          <w:sz w:val="28"/>
          <w:szCs w:val="28"/>
        </w:rPr>
        <w:t>получ</w:t>
      </w:r>
      <w:r>
        <w:rPr>
          <w:sz w:val="28"/>
          <w:szCs w:val="28"/>
        </w:rPr>
        <w:t>или</w:t>
      </w:r>
      <w:r w:rsidRPr="004A00F5">
        <w:rPr>
          <w:sz w:val="28"/>
          <w:szCs w:val="28"/>
        </w:rPr>
        <w:t xml:space="preserve"> на спектрофотометре в широком интервале час</w:t>
      </w:r>
      <w:r>
        <w:rPr>
          <w:sz w:val="28"/>
          <w:szCs w:val="28"/>
        </w:rPr>
        <w:t>тот 4000-650 см-1.</w:t>
      </w:r>
    </w:p>
    <w:p w14:paraId="3F1574DB" w14:textId="0286C9E6" w:rsidR="004A00F5" w:rsidRDefault="004A00F5" w:rsidP="004A00F5">
      <w:pPr>
        <w:spacing w:line="360" w:lineRule="auto"/>
        <w:ind w:firstLine="709"/>
        <w:jc w:val="both"/>
        <w:rPr>
          <w:sz w:val="28"/>
          <w:szCs w:val="28"/>
        </w:rPr>
      </w:pPr>
      <w:r w:rsidRPr="004A00F5">
        <w:rPr>
          <w:sz w:val="28"/>
          <w:szCs w:val="28"/>
        </w:rPr>
        <w:t>Объекты для исследования приготовлены в виде тонкой капиллярной пленки. Толщина пленки образцов подобрана таким образом, чтобы максимум полос поглощения находился между 20 и 80% пропускания.</w:t>
      </w:r>
    </w:p>
    <w:p w14:paraId="07FC3880" w14:textId="7259EF07" w:rsidR="004A00F5" w:rsidRPr="00195FD1" w:rsidRDefault="004A00F5" w:rsidP="004A00F5">
      <w:pPr>
        <w:spacing w:line="360" w:lineRule="auto"/>
        <w:ind w:firstLine="709"/>
        <w:jc w:val="both"/>
        <w:rPr>
          <w:sz w:val="28"/>
          <w:szCs w:val="28"/>
        </w:rPr>
      </w:pPr>
      <w:r>
        <w:rPr>
          <w:sz w:val="28"/>
          <w:szCs w:val="28"/>
        </w:rPr>
        <w:t>В качестве вывода авторы статьи приводят следующее</w:t>
      </w:r>
      <w:r w:rsidRPr="004A00F5">
        <w:rPr>
          <w:sz w:val="28"/>
          <w:szCs w:val="28"/>
        </w:rPr>
        <w:t>:</w:t>
      </w:r>
    </w:p>
    <w:p w14:paraId="1B64AD37" w14:textId="651EFB9D" w:rsidR="004A00F5" w:rsidRPr="004A00F5" w:rsidRDefault="004A00F5" w:rsidP="004A00F5">
      <w:pPr>
        <w:spacing w:line="360" w:lineRule="auto"/>
        <w:ind w:firstLine="709"/>
        <w:jc w:val="both"/>
        <w:rPr>
          <w:sz w:val="28"/>
          <w:szCs w:val="28"/>
        </w:rPr>
      </w:pPr>
      <w:r w:rsidRPr="004A00F5">
        <w:rPr>
          <w:sz w:val="28"/>
          <w:szCs w:val="28"/>
        </w:rPr>
        <w:t>1. В результате взаимодействия валентных колебаний</w:t>
      </w:r>
      <w:proofErr w:type="gramStart"/>
      <w:r w:rsidRPr="004A00F5">
        <w:rPr>
          <w:sz w:val="28"/>
          <w:szCs w:val="28"/>
        </w:rPr>
        <w:t xml:space="preserve"> С</w:t>
      </w:r>
      <w:proofErr w:type="gramEnd"/>
      <w:r w:rsidRPr="004A00F5">
        <w:rPr>
          <w:sz w:val="28"/>
          <w:szCs w:val="28"/>
        </w:rPr>
        <w:t>=О и О-Н жирные кислоты липидов образуют</w:t>
      </w:r>
      <w:r>
        <w:rPr>
          <w:sz w:val="28"/>
          <w:szCs w:val="28"/>
        </w:rPr>
        <w:t xml:space="preserve"> ассоциированные макромолекулы.</w:t>
      </w:r>
    </w:p>
    <w:p w14:paraId="75A0E38B" w14:textId="744B9E5A" w:rsidR="004A00F5" w:rsidRPr="004A00F5" w:rsidRDefault="004A00F5" w:rsidP="004A00F5">
      <w:pPr>
        <w:spacing w:line="360" w:lineRule="auto"/>
        <w:ind w:firstLine="709"/>
        <w:jc w:val="both"/>
        <w:rPr>
          <w:sz w:val="28"/>
          <w:szCs w:val="28"/>
        </w:rPr>
      </w:pPr>
      <w:r w:rsidRPr="004A00F5">
        <w:rPr>
          <w:sz w:val="28"/>
          <w:szCs w:val="28"/>
        </w:rPr>
        <w:t>2. С увеличением количества</w:t>
      </w:r>
      <w:proofErr w:type="gramStart"/>
      <w:r w:rsidRPr="004A00F5">
        <w:rPr>
          <w:sz w:val="28"/>
          <w:szCs w:val="28"/>
        </w:rPr>
        <w:t xml:space="preserve"> С</w:t>
      </w:r>
      <w:proofErr w:type="gramEnd"/>
      <w:r w:rsidRPr="004A00F5">
        <w:rPr>
          <w:sz w:val="28"/>
          <w:szCs w:val="28"/>
        </w:rPr>
        <w:t>=С связей частота валентных колебаний карбонильной группы понижается, а интенсивность полосы повышается, и эта полоса расширяется по сравнению с полосами жирных кислот, в кот</w:t>
      </w:r>
      <w:r>
        <w:rPr>
          <w:sz w:val="28"/>
          <w:szCs w:val="28"/>
        </w:rPr>
        <w:t>орых отсутствует двойная связь.</w:t>
      </w:r>
    </w:p>
    <w:p w14:paraId="7F33C91D" w14:textId="38464FF9" w:rsidR="004A00F5" w:rsidRPr="004A00F5" w:rsidRDefault="004A00F5" w:rsidP="004A00F5">
      <w:pPr>
        <w:spacing w:line="360" w:lineRule="auto"/>
        <w:ind w:firstLine="709"/>
        <w:jc w:val="both"/>
        <w:rPr>
          <w:sz w:val="28"/>
          <w:szCs w:val="28"/>
        </w:rPr>
      </w:pPr>
      <w:r w:rsidRPr="004A00F5">
        <w:rPr>
          <w:sz w:val="28"/>
          <w:szCs w:val="28"/>
        </w:rPr>
        <w:lastRenderedPageBreak/>
        <w:t>3. Полученные результаты по составу и строению жирных кислот липидов водорослей могут позволить создать высокоэффективные и рациональные лекарственные средства на их основе.</w:t>
      </w:r>
    </w:p>
    <w:p w14:paraId="661B6CEB" w14:textId="77777777" w:rsidR="006D382E" w:rsidRDefault="006D382E">
      <w:pPr>
        <w:spacing w:after="160" w:line="259" w:lineRule="auto"/>
        <w:rPr>
          <w:sz w:val="28"/>
          <w:szCs w:val="28"/>
        </w:rPr>
      </w:pPr>
      <w:r>
        <w:rPr>
          <w:sz w:val="28"/>
          <w:szCs w:val="28"/>
        </w:rPr>
        <w:br w:type="page"/>
      </w:r>
    </w:p>
    <w:p w14:paraId="18AABA2A" w14:textId="19794B6E" w:rsidR="00C116E8" w:rsidRPr="00C116E8" w:rsidRDefault="00C116E8" w:rsidP="00C116E8">
      <w:pPr>
        <w:spacing w:line="360" w:lineRule="auto"/>
        <w:ind w:firstLine="709"/>
        <w:jc w:val="both"/>
        <w:rPr>
          <w:sz w:val="28"/>
          <w:szCs w:val="28"/>
        </w:rPr>
      </w:pPr>
      <w:r w:rsidRPr="00C116E8">
        <w:rPr>
          <w:sz w:val="28"/>
          <w:szCs w:val="28"/>
        </w:rPr>
        <w:lastRenderedPageBreak/>
        <w:t xml:space="preserve">В настоящее время фармацевтический рынок характеризуется широким ассортиментом лекарственных препаратов, в </w:t>
      </w:r>
      <w:proofErr w:type="gramStart"/>
      <w:r w:rsidRPr="00C116E8">
        <w:rPr>
          <w:sz w:val="28"/>
          <w:szCs w:val="28"/>
        </w:rPr>
        <w:t>связи</w:t>
      </w:r>
      <w:proofErr w:type="gramEnd"/>
      <w:r w:rsidRPr="00C116E8">
        <w:rPr>
          <w:sz w:val="28"/>
          <w:szCs w:val="28"/>
        </w:rPr>
        <w:t xml:space="preserve"> с чем повышаются требования к их качеству и полному соответ</w:t>
      </w:r>
      <w:r>
        <w:rPr>
          <w:sz w:val="28"/>
          <w:szCs w:val="28"/>
        </w:rPr>
        <w:t>ствию международным стандартам.</w:t>
      </w:r>
      <w:r w:rsidRPr="00C116E8">
        <w:rPr>
          <w:sz w:val="28"/>
          <w:szCs w:val="28"/>
        </w:rPr>
        <w:t>[11]</w:t>
      </w:r>
    </w:p>
    <w:p w14:paraId="74613DC2" w14:textId="33F2F84A" w:rsidR="00FE4D4D" w:rsidRPr="00C116E8" w:rsidRDefault="00C116E8" w:rsidP="00C116E8">
      <w:pPr>
        <w:spacing w:line="360" w:lineRule="auto"/>
        <w:ind w:firstLine="709"/>
        <w:jc w:val="both"/>
        <w:rPr>
          <w:sz w:val="28"/>
          <w:szCs w:val="28"/>
        </w:rPr>
      </w:pPr>
      <w:proofErr w:type="spellStart"/>
      <w:r w:rsidRPr="00C116E8">
        <w:rPr>
          <w:sz w:val="28"/>
          <w:szCs w:val="28"/>
        </w:rPr>
        <w:t>Диклофенак</w:t>
      </w:r>
      <w:proofErr w:type="spellEnd"/>
      <w:r w:rsidRPr="00C116E8">
        <w:rPr>
          <w:sz w:val="28"/>
          <w:szCs w:val="28"/>
        </w:rPr>
        <w:t xml:space="preserve"> - нестероидный препарат, обладающий противовоспалительным, жаропонижающим и обезболивающим действием</w:t>
      </w:r>
      <w:proofErr w:type="gramStart"/>
      <w:r w:rsidRPr="00C116E8">
        <w:rPr>
          <w:sz w:val="28"/>
          <w:szCs w:val="28"/>
        </w:rPr>
        <w:t>.</w:t>
      </w:r>
      <w:proofErr w:type="gramEnd"/>
      <w:r w:rsidRPr="00C116E8">
        <w:rPr>
          <w:sz w:val="28"/>
          <w:szCs w:val="28"/>
        </w:rPr>
        <w:t xml:space="preserve"> </w:t>
      </w:r>
      <w:proofErr w:type="gramStart"/>
      <w:r w:rsidRPr="00C116E8">
        <w:rPr>
          <w:sz w:val="28"/>
          <w:szCs w:val="28"/>
        </w:rPr>
        <w:t>п</w:t>
      </w:r>
      <w:proofErr w:type="gramEnd"/>
      <w:r w:rsidRPr="00C116E8">
        <w:rPr>
          <w:sz w:val="28"/>
          <w:szCs w:val="28"/>
        </w:rPr>
        <w:t>о своей химической природе фармацевтическое средство относится к группе производны</w:t>
      </w:r>
      <w:r>
        <w:rPr>
          <w:sz w:val="28"/>
          <w:szCs w:val="28"/>
        </w:rPr>
        <w:t>х фенилуксусной кислоты</w:t>
      </w:r>
      <w:r w:rsidRPr="00C116E8">
        <w:rPr>
          <w:sz w:val="28"/>
          <w:szCs w:val="28"/>
        </w:rPr>
        <w:t xml:space="preserve">. В лекарственных формах </w:t>
      </w:r>
      <w:proofErr w:type="spellStart"/>
      <w:r w:rsidRPr="00C116E8">
        <w:rPr>
          <w:sz w:val="28"/>
          <w:szCs w:val="28"/>
        </w:rPr>
        <w:t>диклофенак</w:t>
      </w:r>
      <w:proofErr w:type="spellEnd"/>
      <w:r w:rsidRPr="00C116E8">
        <w:rPr>
          <w:sz w:val="28"/>
          <w:szCs w:val="28"/>
        </w:rPr>
        <w:t xml:space="preserve"> используетс</w:t>
      </w:r>
      <w:r>
        <w:rPr>
          <w:sz w:val="28"/>
          <w:szCs w:val="28"/>
        </w:rPr>
        <w:t>я в виде натриевой соли</w:t>
      </w:r>
      <w:r w:rsidRPr="00C116E8">
        <w:rPr>
          <w:sz w:val="28"/>
          <w:szCs w:val="28"/>
        </w:rPr>
        <w:t xml:space="preserve">. Выпускается </w:t>
      </w:r>
      <w:proofErr w:type="spellStart"/>
      <w:r w:rsidRPr="00C116E8">
        <w:rPr>
          <w:sz w:val="28"/>
          <w:szCs w:val="28"/>
        </w:rPr>
        <w:t>диклофенак</w:t>
      </w:r>
      <w:proofErr w:type="spellEnd"/>
      <w:r w:rsidRPr="00C116E8">
        <w:rPr>
          <w:sz w:val="28"/>
          <w:szCs w:val="28"/>
        </w:rPr>
        <w:t xml:space="preserve"> в виде таблеток, капсул, геля, раствора для инъекций, свечей, капель. Данный препарат входит в перечень жизненно необходимых и важнейших лекарственных средств,</w:t>
      </w:r>
    </w:p>
    <w:p w14:paraId="6183B9AF" w14:textId="0C1D4006" w:rsidR="00C116E8" w:rsidRPr="00195FD1" w:rsidRDefault="00C116E8" w:rsidP="00C116E8">
      <w:pPr>
        <w:spacing w:line="360" w:lineRule="auto"/>
        <w:ind w:firstLine="709"/>
        <w:jc w:val="both"/>
        <w:rPr>
          <w:sz w:val="28"/>
          <w:szCs w:val="28"/>
        </w:rPr>
      </w:pPr>
      <w:r w:rsidRPr="00C116E8">
        <w:rPr>
          <w:sz w:val="28"/>
          <w:szCs w:val="28"/>
        </w:rPr>
        <w:t>Возникает необходимость в применении различных физико-химических методов исследования, которые успешно зарекомендовали себя в фармацевтическом анализе на этапе контро</w:t>
      </w:r>
      <w:r>
        <w:rPr>
          <w:sz w:val="28"/>
          <w:szCs w:val="28"/>
        </w:rPr>
        <w:t>ля лекарственных средств</w:t>
      </w:r>
      <w:r w:rsidRPr="00C116E8">
        <w:rPr>
          <w:sz w:val="28"/>
          <w:szCs w:val="28"/>
        </w:rPr>
        <w:t>. В данной статье представлены результаты, полученные на основании сравнительного анализа инфракрасных (ИК) спектров лекарственного препарата «</w:t>
      </w:r>
      <w:proofErr w:type="spellStart"/>
      <w:r w:rsidRPr="00C116E8">
        <w:rPr>
          <w:sz w:val="28"/>
          <w:szCs w:val="28"/>
        </w:rPr>
        <w:t>Диклофенак</w:t>
      </w:r>
      <w:proofErr w:type="spellEnd"/>
      <w:r w:rsidRPr="00C116E8">
        <w:rPr>
          <w:sz w:val="28"/>
          <w:szCs w:val="28"/>
        </w:rPr>
        <w:t xml:space="preserve">» трех различных производителей: </w:t>
      </w:r>
      <w:proofErr w:type="gramStart"/>
      <w:r w:rsidRPr="00C116E8">
        <w:rPr>
          <w:sz w:val="28"/>
          <w:szCs w:val="28"/>
        </w:rPr>
        <w:t>ООО «Озон», Россия, Самарская обл., г. Жигулевск; ООО «</w:t>
      </w:r>
      <w:proofErr w:type="spellStart"/>
      <w:r w:rsidRPr="00C116E8">
        <w:rPr>
          <w:sz w:val="28"/>
          <w:szCs w:val="28"/>
        </w:rPr>
        <w:t>Хемофарм</w:t>
      </w:r>
      <w:proofErr w:type="spellEnd"/>
      <w:r w:rsidRPr="00C116E8">
        <w:rPr>
          <w:sz w:val="28"/>
          <w:szCs w:val="28"/>
        </w:rPr>
        <w:t>», Россия, Калужская обл., г. Обнинск; ЗАО «Фармацевтическое предприятие «</w:t>
      </w:r>
      <w:proofErr w:type="spellStart"/>
      <w:r w:rsidRPr="00C116E8">
        <w:rPr>
          <w:sz w:val="28"/>
          <w:szCs w:val="28"/>
        </w:rPr>
        <w:t>Оболенское</w:t>
      </w:r>
      <w:proofErr w:type="spellEnd"/>
      <w:r w:rsidRPr="00C116E8">
        <w:rPr>
          <w:sz w:val="28"/>
          <w:szCs w:val="28"/>
        </w:rPr>
        <w:t xml:space="preserve">», Московская обл., п. </w:t>
      </w:r>
      <w:proofErr w:type="spellStart"/>
      <w:r w:rsidRPr="00C116E8">
        <w:rPr>
          <w:sz w:val="28"/>
          <w:szCs w:val="28"/>
        </w:rPr>
        <w:t>Оболенск</w:t>
      </w:r>
      <w:proofErr w:type="spellEnd"/>
      <w:r w:rsidRPr="00C116E8">
        <w:rPr>
          <w:sz w:val="28"/>
          <w:szCs w:val="28"/>
        </w:rPr>
        <w:t>.</w:t>
      </w:r>
      <w:proofErr w:type="gramEnd"/>
    </w:p>
    <w:p w14:paraId="04149DD1" w14:textId="1A783D22" w:rsidR="00C116E8" w:rsidRPr="00C116E8" w:rsidRDefault="00C116E8" w:rsidP="00C116E8">
      <w:pPr>
        <w:spacing w:line="360" w:lineRule="auto"/>
        <w:ind w:firstLine="709"/>
        <w:jc w:val="both"/>
        <w:rPr>
          <w:sz w:val="28"/>
          <w:szCs w:val="28"/>
        </w:rPr>
      </w:pPr>
      <w:r w:rsidRPr="00C116E8">
        <w:rPr>
          <w:sz w:val="28"/>
          <w:szCs w:val="28"/>
        </w:rPr>
        <w:t xml:space="preserve">Препарат тестировался </w:t>
      </w:r>
      <w:r>
        <w:rPr>
          <w:sz w:val="28"/>
          <w:szCs w:val="28"/>
        </w:rPr>
        <w:t>авторами статьи</w:t>
      </w:r>
      <w:r w:rsidRPr="00C116E8">
        <w:rPr>
          <w:sz w:val="28"/>
          <w:szCs w:val="28"/>
        </w:rPr>
        <w:t xml:space="preserve"> с привлечением ИК спектроскопии на предмет подлиннос</w:t>
      </w:r>
      <w:r>
        <w:rPr>
          <w:sz w:val="28"/>
          <w:szCs w:val="28"/>
        </w:rPr>
        <w:t xml:space="preserve">ти. Анализ ИК спектров </w:t>
      </w:r>
      <w:r w:rsidRPr="00C116E8">
        <w:rPr>
          <w:sz w:val="28"/>
          <w:szCs w:val="28"/>
        </w:rPr>
        <w:t xml:space="preserve"> позволил определить наличие всех ожидаемых функциональных групп в составе </w:t>
      </w:r>
      <w:proofErr w:type="gramStart"/>
      <w:r w:rsidRPr="00C116E8">
        <w:rPr>
          <w:sz w:val="28"/>
          <w:szCs w:val="28"/>
        </w:rPr>
        <w:t>произв</w:t>
      </w:r>
      <w:r>
        <w:rPr>
          <w:sz w:val="28"/>
          <w:szCs w:val="28"/>
        </w:rPr>
        <w:t>одного</w:t>
      </w:r>
      <w:proofErr w:type="gramEnd"/>
      <w:r>
        <w:rPr>
          <w:sz w:val="28"/>
          <w:szCs w:val="28"/>
        </w:rPr>
        <w:t xml:space="preserve"> фенилуксусной кислоты</w:t>
      </w:r>
      <w:r w:rsidRPr="00C116E8">
        <w:rPr>
          <w:sz w:val="28"/>
          <w:szCs w:val="28"/>
        </w:rPr>
        <w:t xml:space="preserve">. Так в ИК </w:t>
      </w:r>
      <w:proofErr w:type="gramStart"/>
      <w:r w:rsidRPr="00C116E8">
        <w:rPr>
          <w:sz w:val="28"/>
          <w:szCs w:val="28"/>
        </w:rPr>
        <w:t>спектрах</w:t>
      </w:r>
      <w:proofErr w:type="gramEnd"/>
      <w:r w:rsidRPr="00C116E8">
        <w:rPr>
          <w:sz w:val="28"/>
          <w:szCs w:val="28"/>
        </w:rPr>
        <w:t xml:space="preserve"> анализируемых образцов в высокочастотной области 3251-3217 см</w:t>
      </w:r>
      <w:r w:rsidRPr="00C116E8">
        <w:rPr>
          <w:sz w:val="28"/>
          <w:szCs w:val="28"/>
          <w:vertAlign w:val="superscript"/>
        </w:rPr>
        <w:t>-1</w:t>
      </w:r>
      <w:r w:rsidRPr="00C116E8">
        <w:rPr>
          <w:sz w:val="28"/>
          <w:szCs w:val="28"/>
        </w:rPr>
        <w:t xml:space="preserve"> присутствуют полосы, отвечающие валентным колебаниям связи </w:t>
      </w:r>
      <w:r>
        <w:rPr>
          <w:sz w:val="28"/>
          <w:szCs w:val="28"/>
          <w:lang w:val="en-US"/>
        </w:rPr>
        <w:t>N</w:t>
      </w:r>
      <w:r w:rsidRPr="00C116E8">
        <w:rPr>
          <w:sz w:val="28"/>
          <w:szCs w:val="28"/>
        </w:rPr>
        <w:t xml:space="preserve"> - Н замещенной </w:t>
      </w:r>
      <w:proofErr w:type="spellStart"/>
      <w:r w:rsidRPr="00C116E8">
        <w:rPr>
          <w:sz w:val="28"/>
          <w:szCs w:val="28"/>
        </w:rPr>
        <w:t>амино</w:t>
      </w:r>
      <w:proofErr w:type="spellEnd"/>
      <w:r w:rsidRPr="00C116E8">
        <w:rPr>
          <w:sz w:val="28"/>
          <w:szCs w:val="28"/>
        </w:rPr>
        <w:t>-группы. Карбонильная группа идентифицируется полосой в области 1750-1706 см</w:t>
      </w:r>
      <w:r w:rsidRPr="00C116E8">
        <w:rPr>
          <w:sz w:val="28"/>
          <w:szCs w:val="28"/>
          <w:vertAlign w:val="superscript"/>
        </w:rPr>
        <w:t>-1</w:t>
      </w:r>
      <w:r w:rsidRPr="00C116E8">
        <w:rPr>
          <w:sz w:val="28"/>
          <w:szCs w:val="28"/>
        </w:rPr>
        <w:t>. Интенсивные полосы поглощений в области 1653-1402 см</w:t>
      </w:r>
      <w:r w:rsidRPr="00C116E8">
        <w:rPr>
          <w:sz w:val="28"/>
          <w:szCs w:val="28"/>
          <w:vertAlign w:val="superscript"/>
        </w:rPr>
        <w:t>-1</w:t>
      </w:r>
      <w:r w:rsidRPr="00C116E8">
        <w:rPr>
          <w:sz w:val="28"/>
          <w:szCs w:val="28"/>
        </w:rPr>
        <w:t xml:space="preserve"> обусловлены асимметричными и симметричными колебаниями двух равноценных связей </w:t>
      </w:r>
      <w:proofErr w:type="gramStart"/>
      <w:r w:rsidRPr="00C116E8">
        <w:rPr>
          <w:sz w:val="28"/>
          <w:szCs w:val="28"/>
        </w:rPr>
        <w:lastRenderedPageBreak/>
        <w:t>С-О</w:t>
      </w:r>
      <w:proofErr w:type="gramEnd"/>
      <w:r w:rsidRPr="00C116E8">
        <w:rPr>
          <w:sz w:val="28"/>
          <w:szCs w:val="28"/>
        </w:rPr>
        <w:t xml:space="preserve"> в </w:t>
      </w:r>
      <w:proofErr w:type="spellStart"/>
      <w:r w:rsidRPr="00C116E8">
        <w:rPr>
          <w:sz w:val="28"/>
          <w:szCs w:val="28"/>
        </w:rPr>
        <w:t>карбоксилат</w:t>
      </w:r>
      <w:proofErr w:type="spellEnd"/>
      <w:r w:rsidRPr="00C116E8">
        <w:rPr>
          <w:sz w:val="28"/>
          <w:szCs w:val="28"/>
        </w:rPr>
        <w:t xml:space="preserve">-ионе, в этой же области находятся полосы средней интенсивности, соответствующие скелетным колебаниям связей С-С замещенных ароматических колец. Полосы поглощений, характеризующие деформационные плоскостные и </w:t>
      </w:r>
      <w:proofErr w:type="spellStart"/>
      <w:r w:rsidRPr="00C116E8">
        <w:rPr>
          <w:sz w:val="28"/>
          <w:szCs w:val="28"/>
        </w:rPr>
        <w:t>внеп</w:t>
      </w:r>
      <w:r>
        <w:rPr>
          <w:sz w:val="28"/>
          <w:szCs w:val="28"/>
        </w:rPr>
        <w:t>лоскост</w:t>
      </w:r>
      <w:r w:rsidRPr="00C116E8">
        <w:rPr>
          <w:sz w:val="28"/>
          <w:szCs w:val="28"/>
        </w:rPr>
        <w:t>ные</w:t>
      </w:r>
      <w:proofErr w:type="spellEnd"/>
      <w:r w:rsidRPr="00C116E8">
        <w:rPr>
          <w:sz w:val="28"/>
          <w:szCs w:val="28"/>
        </w:rPr>
        <w:t xml:space="preserve"> колебания связей СА</w:t>
      </w:r>
      <w:proofErr w:type="gramStart"/>
      <w:r>
        <w:rPr>
          <w:sz w:val="28"/>
          <w:szCs w:val="28"/>
          <w:lang w:val="en-US"/>
        </w:rPr>
        <w:t>r</w:t>
      </w:r>
      <w:proofErr w:type="gramEnd"/>
      <w:r w:rsidRPr="00C116E8">
        <w:rPr>
          <w:sz w:val="28"/>
          <w:szCs w:val="28"/>
        </w:rPr>
        <w:t>-Н зарегистри</w:t>
      </w:r>
      <w:r>
        <w:rPr>
          <w:sz w:val="28"/>
          <w:szCs w:val="28"/>
        </w:rPr>
        <w:t xml:space="preserve">рованы в области </w:t>
      </w:r>
      <w:bookmarkStart w:id="5" w:name="_GoBack"/>
      <w:r>
        <w:rPr>
          <w:sz w:val="28"/>
          <w:szCs w:val="28"/>
        </w:rPr>
        <w:t>12</w:t>
      </w:r>
      <w:bookmarkEnd w:id="5"/>
      <w:r>
        <w:rPr>
          <w:sz w:val="28"/>
          <w:szCs w:val="28"/>
        </w:rPr>
        <w:t>27-741 см</w:t>
      </w:r>
      <w:r w:rsidRPr="00C116E8">
        <w:rPr>
          <w:sz w:val="28"/>
          <w:szCs w:val="28"/>
          <w:vertAlign w:val="superscript"/>
        </w:rPr>
        <w:t>-1</w:t>
      </w:r>
      <w:r>
        <w:rPr>
          <w:sz w:val="28"/>
          <w:szCs w:val="28"/>
        </w:rPr>
        <w:t>.</w:t>
      </w:r>
    </w:p>
    <w:p w14:paraId="0B2BF9E4" w14:textId="50AA47EB" w:rsidR="00C116E8" w:rsidRPr="00C116E8" w:rsidRDefault="00C116E8" w:rsidP="00C116E8">
      <w:pPr>
        <w:spacing w:line="360" w:lineRule="auto"/>
        <w:ind w:firstLine="709"/>
        <w:jc w:val="both"/>
        <w:rPr>
          <w:sz w:val="28"/>
          <w:szCs w:val="28"/>
        </w:rPr>
      </w:pPr>
      <w:r w:rsidRPr="00C116E8">
        <w:rPr>
          <w:sz w:val="28"/>
          <w:szCs w:val="28"/>
        </w:rPr>
        <w:t xml:space="preserve">Таким образом, </w:t>
      </w:r>
      <w:r>
        <w:rPr>
          <w:sz w:val="28"/>
          <w:szCs w:val="28"/>
        </w:rPr>
        <w:t xml:space="preserve">авторами </w:t>
      </w:r>
      <w:r w:rsidRPr="00C116E8">
        <w:rPr>
          <w:sz w:val="28"/>
          <w:szCs w:val="28"/>
        </w:rPr>
        <w:t>была осуществлена идентификация натриевой соли 2-[(2,6-Дихлорофенил</w:t>
      </w:r>
      <w:proofErr w:type="gramStart"/>
      <w:r w:rsidRPr="00C116E8">
        <w:rPr>
          <w:sz w:val="28"/>
          <w:szCs w:val="28"/>
        </w:rPr>
        <w:t>)</w:t>
      </w:r>
      <w:proofErr w:type="spellStart"/>
      <w:r w:rsidRPr="00C116E8">
        <w:rPr>
          <w:sz w:val="28"/>
          <w:szCs w:val="28"/>
        </w:rPr>
        <w:t>а</w:t>
      </w:r>
      <w:proofErr w:type="gramEnd"/>
      <w:r w:rsidRPr="00C116E8">
        <w:rPr>
          <w:sz w:val="28"/>
          <w:szCs w:val="28"/>
        </w:rPr>
        <w:t>мино</w:t>
      </w:r>
      <w:proofErr w:type="spellEnd"/>
      <w:r w:rsidRPr="00C116E8">
        <w:rPr>
          <w:sz w:val="28"/>
          <w:szCs w:val="28"/>
        </w:rPr>
        <w:t>] - фенилуксусной кислоты в составе л</w:t>
      </w:r>
      <w:r>
        <w:rPr>
          <w:sz w:val="28"/>
          <w:szCs w:val="28"/>
        </w:rPr>
        <w:t>екарственного средства «</w:t>
      </w:r>
      <w:proofErr w:type="spellStart"/>
      <w:r>
        <w:rPr>
          <w:sz w:val="28"/>
          <w:szCs w:val="28"/>
        </w:rPr>
        <w:t>Диклофе</w:t>
      </w:r>
      <w:r w:rsidRPr="00C116E8">
        <w:rPr>
          <w:sz w:val="28"/>
          <w:szCs w:val="28"/>
        </w:rPr>
        <w:t>нак</w:t>
      </w:r>
      <w:proofErr w:type="spellEnd"/>
      <w:r w:rsidRPr="00C116E8">
        <w:rPr>
          <w:sz w:val="28"/>
          <w:szCs w:val="28"/>
        </w:rPr>
        <w:t>» методом ИК спектроскопии. Полученные данные свидетельствуют о подлинности препаратов.</w:t>
      </w:r>
    </w:p>
    <w:p w14:paraId="6C1EA599" w14:textId="5D4F7687" w:rsidR="00826CC9" w:rsidRDefault="00826CC9" w:rsidP="00826CC9">
      <w:pPr>
        <w:spacing w:line="360" w:lineRule="auto"/>
        <w:ind w:firstLine="709"/>
        <w:jc w:val="both"/>
        <w:rPr>
          <w:sz w:val="28"/>
          <w:szCs w:val="28"/>
        </w:rPr>
      </w:pPr>
    </w:p>
    <w:p w14:paraId="6BFB11C6" w14:textId="77777777" w:rsidR="00826CC9" w:rsidRDefault="00826CC9">
      <w:pPr>
        <w:spacing w:after="160" w:line="259" w:lineRule="auto"/>
        <w:rPr>
          <w:sz w:val="28"/>
          <w:szCs w:val="28"/>
        </w:rPr>
      </w:pPr>
      <w:r>
        <w:rPr>
          <w:sz w:val="28"/>
          <w:szCs w:val="28"/>
        </w:rPr>
        <w:br w:type="page"/>
      </w:r>
    </w:p>
    <w:p w14:paraId="43F27F80" w14:textId="5076A96A" w:rsidR="00C116E8" w:rsidRDefault="00C116E8" w:rsidP="00C116E8">
      <w:pPr>
        <w:spacing w:after="160" w:line="360" w:lineRule="auto"/>
        <w:ind w:firstLine="709"/>
        <w:jc w:val="both"/>
        <w:rPr>
          <w:sz w:val="28"/>
          <w:szCs w:val="28"/>
        </w:rPr>
      </w:pPr>
      <w:r w:rsidRPr="00C116E8">
        <w:rPr>
          <w:sz w:val="28"/>
          <w:szCs w:val="28"/>
        </w:rPr>
        <w:lastRenderedPageBreak/>
        <w:t>В последние годы в исследовании качества пищевого и лекарственного сырья применяют новые методы спектроскопии [1]. Инфракрасная спектроскопия (ИКС), впервые введенная в Государственную фармакопею X издания для идентификации фторотана и натриевых солей полусинтетических пенициллинов, в</w:t>
      </w:r>
      <w:r>
        <w:rPr>
          <w:sz w:val="28"/>
          <w:szCs w:val="28"/>
        </w:rPr>
        <w:t xml:space="preserve"> </w:t>
      </w:r>
      <w:r w:rsidRPr="00C116E8">
        <w:rPr>
          <w:sz w:val="28"/>
          <w:szCs w:val="28"/>
        </w:rPr>
        <w:t>последнее время все чаще применяется в анализе различных классов лекарственных веществ. Спектральные методы позволяют устанавливать структуру органических соединений с гораздо меньшими затратами времени по сравнению с тра</w:t>
      </w:r>
      <w:r>
        <w:rPr>
          <w:sz w:val="28"/>
          <w:szCs w:val="28"/>
        </w:rPr>
        <w:t>диционными химическими методами.</w:t>
      </w:r>
      <w:r w:rsidRPr="00C116E8">
        <w:rPr>
          <w:sz w:val="28"/>
          <w:szCs w:val="28"/>
        </w:rPr>
        <w:t>[1</w:t>
      </w:r>
      <w:r>
        <w:rPr>
          <w:sz w:val="28"/>
          <w:szCs w:val="28"/>
        </w:rPr>
        <w:t>1]</w:t>
      </w:r>
    </w:p>
    <w:p w14:paraId="755F6CDF" w14:textId="5B7A9EFD" w:rsidR="00C116E8" w:rsidRPr="00C116E8" w:rsidRDefault="00C116E8" w:rsidP="00C116E8">
      <w:pPr>
        <w:spacing w:after="160" w:line="360" w:lineRule="auto"/>
        <w:ind w:firstLine="709"/>
        <w:jc w:val="both"/>
        <w:rPr>
          <w:sz w:val="28"/>
          <w:szCs w:val="28"/>
        </w:rPr>
      </w:pPr>
      <w:r w:rsidRPr="00C116E8">
        <w:rPr>
          <w:sz w:val="28"/>
          <w:szCs w:val="28"/>
        </w:rPr>
        <w:t>В литературных источниках имеются ограниченные сведения о возможности использования ИКС в оценке подлинности лекарственного</w:t>
      </w:r>
      <w:r>
        <w:rPr>
          <w:sz w:val="28"/>
          <w:szCs w:val="28"/>
        </w:rPr>
        <w:t xml:space="preserve"> растительного сырья (ЛРС)</w:t>
      </w:r>
      <w:r w:rsidRPr="00C116E8">
        <w:rPr>
          <w:sz w:val="28"/>
          <w:szCs w:val="28"/>
        </w:rPr>
        <w:t>. Необходимым этапом исследования является интерпретация спектров, т.е. выделение определяющих положение полос в спектрах и их интенсивности. ИК-спектр ЛРС представляет собой суммарный спектр, в котором происходит наложение полос поглощения различных функциональных групп органических веществ, что делает его расш</w:t>
      </w:r>
      <w:r>
        <w:rPr>
          <w:sz w:val="28"/>
          <w:szCs w:val="28"/>
        </w:rPr>
        <w:t>ифровку весьма трудной задачей.</w:t>
      </w:r>
    </w:p>
    <w:p w14:paraId="573F1036" w14:textId="29808EC9" w:rsidR="000270B6" w:rsidRPr="00195FD1" w:rsidRDefault="00C116E8" w:rsidP="00C116E8">
      <w:pPr>
        <w:spacing w:after="160" w:line="360" w:lineRule="auto"/>
        <w:ind w:firstLine="709"/>
        <w:jc w:val="both"/>
        <w:rPr>
          <w:sz w:val="28"/>
          <w:szCs w:val="28"/>
        </w:rPr>
      </w:pPr>
      <w:r w:rsidRPr="00C116E8">
        <w:rPr>
          <w:sz w:val="28"/>
          <w:szCs w:val="28"/>
        </w:rPr>
        <w:t xml:space="preserve">Цель настоящего исследования </w:t>
      </w:r>
      <w:r>
        <w:rPr>
          <w:sz w:val="28"/>
          <w:szCs w:val="28"/>
        </w:rPr>
        <w:t>авторов статьи</w:t>
      </w:r>
      <w:r w:rsidRPr="00C116E8">
        <w:rPr>
          <w:sz w:val="28"/>
          <w:szCs w:val="28"/>
        </w:rPr>
        <w:t xml:space="preserve"> - изучение возможности применения </w:t>
      </w:r>
      <w:proofErr w:type="gramStart"/>
      <w:r w:rsidRPr="00C116E8">
        <w:rPr>
          <w:sz w:val="28"/>
          <w:szCs w:val="28"/>
        </w:rPr>
        <w:t>ИК-спектроскопии</w:t>
      </w:r>
      <w:proofErr w:type="gramEnd"/>
      <w:r w:rsidRPr="00C116E8">
        <w:rPr>
          <w:sz w:val="28"/>
          <w:szCs w:val="28"/>
        </w:rPr>
        <w:t xml:space="preserve"> для идентификации плодов облепихи </w:t>
      </w:r>
      <w:proofErr w:type="spellStart"/>
      <w:r w:rsidRPr="00C116E8">
        <w:rPr>
          <w:sz w:val="28"/>
          <w:szCs w:val="28"/>
        </w:rPr>
        <w:t>крушиновидной</w:t>
      </w:r>
      <w:proofErr w:type="spellEnd"/>
      <w:r w:rsidRPr="00C116E8">
        <w:rPr>
          <w:sz w:val="28"/>
          <w:szCs w:val="28"/>
        </w:rPr>
        <w:t xml:space="preserve"> и их сортовой принадлежности.</w:t>
      </w:r>
    </w:p>
    <w:p w14:paraId="37A6E26D" w14:textId="29535761" w:rsidR="00376E5C" w:rsidRPr="00376E5C" w:rsidRDefault="00376E5C" w:rsidP="00376E5C">
      <w:pPr>
        <w:spacing w:after="160" w:line="360" w:lineRule="auto"/>
        <w:ind w:firstLine="709"/>
        <w:jc w:val="both"/>
        <w:rPr>
          <w:sz w:val="28"/>
          <w:szCs w:val="28"/>
        </w:rPr>
      </w:pPr>
      <w:r w:rsidRPr="00376E5C">
        <w:rPr>
          <w:sz w:val="28"/>
          <w:szCs w:val="28"/>
        </w:rPr>
        <w:t xml:space="preserve">Объектом исследования являлись высушенные плоды облепихи </w:t>
      </w:r>
      <w:proofErr w:type="spellStart"/>
      <w:r w:rsidRPr="00376E5C">
        <w:rPr>
          <w:sz w:val="28"/>
          <w:szCs w:val="28"/>
        </w:rPr>
        <w:t>крушиновидной</w:t>
      </w:r>
      <w:proofErr w:type="spellEnd"/>
      <w:r w:rsidRPr="00376E5C">
        <w:rPr>
          <w:sz w:val="28"/>
          <w:szCs w:val="28"/>
        </w:rPr>
        <w:t xml:space="preserve"> различных сортов, произрастающие на европейской территории России, заготовленные в 2017 году на базе Ботанического сада биологического факультета Московского государственного университета им. М.В. Ломоносова, согласно правилам заготовки ЛРС различных морфологических групп. Сушку плодов производили при температуре 60</w:t>
      </w:r>
      <w:proofErr w:type="gramStart"/>
      <w:r w:rsidRPr="00376E5C">
        <w:rPr>
          <w:sz w:val="28"/>
          <w:szCs w:val="28"/>
        </w:rPr>
        <w:t xml:space="preserve"> °С</w:t>
      </w:r>
      <w:proofErr w:type="gramEnd"/>
      <w:r w:rsidRPr="00376E5C">
        <w:rPr>
          <w:sz w:val="28"/>
          <w:szCs w:val="28"/>
        </w:rPr>
        <w:t xml:space="preserve"> до ост</w:t>
      </w:r>
      <w:r>
        <w:rPr>
          <w:sz w:val="28"/>
          <w:szCs w:val="28"/>
        </w:rPr>
        <w:t>аточной влажности не более 14%.</w:t>
      </w:r>
    </w:p>
    <w:p w14:paraId="299A7682" w14:textId="6BE9183D" w:rsidR="00376E5C" w:rsidRPr="00376E5C" w:rsidRDefault="00376E5C" w:rsidP="00376E5C">
      <w:pPr>
        <w:spacing w:after="160" w:line="360" w:lineRule="auto"/>
        <w:ind w:firstLine="709"/>
        <w:jc w:val="both"/>
        <w:rPr>
          <w:sz w:val="28"/>
          <w:szCs w:val="28"/>
        </w:rPr>
      </w:pPr>
      <w:proofErr w:type="gramStart"/>
      <w:r w:rsidRPr="00376E5C">
        <w:rPr>
          <w:sz w:val="28"/>
          <w:szCs w:val="28"/>
        </w:rPr>
        <w:lastRenderedPageBreak/>
        <w:t xml:space="preserve">ИК-спектры были получены без предварительной </w:t>
      </w:r>
      <w:proofErr w:type="spellStart"/>
      <w:r w:rsidRPr="00376E5C">
        <w:rPr>
          <w:sz w:val="28"/>
          <w:szCs w:val="28"/>
        </w:rPr>
        <w:t>пробоподготовки</w:t>
      </w:r>
      <w:proofErr w:type="spellEnd"/>
      <w:r w:rsidRPr="00376E5C">
        <w:rPr>
          <w:sz w:val="28"/>
          <w:szCs w:val="28"/>
        </w:rPr>
        <w:t xml:space="preserve"> (ЛРС измельчалось до размера частиц, проходящих через сито с диаметром отверстий 0,5 мм) на приборе ИК-Фурье спектрометр.</w:t>
      </w:r>
      <w:proofErr w:type="gramEnd"/>
    </w:p>
    <w:p w14:paraId="65960B80" w14:textId="72CC9DE1" w:rsidR="00376E5C" w:rsidRPr="00376E5C" w:rsidRDefault="00376E5C" w:rsidP="00376E5C">
      <w:pPr>
        <w:spacing w:after="160" w:line="360" w:lineRule="auto"/>
        <w:ind w:firstLine="709"/>
        <w:jc w:val="both"/>
        <w:rPr>
          <w:sz w:val="28"/>
          <w:szCs w:val="28"/>
        </w:rPr>
      </w:pPr>
      <w:r w:rsidRPr="00376E5C">
        <w:rPr>
          <w:sz w:val="28"/>
          <w:szCs w:val="28"/>
        </w:rPr>
        <w:t>Анализ спектров показывает, что практически у всех исследуемых со</w:t>
      </w:r>
      <w:r>
        <w:rPr>
          <w:sz w:val="28"/>
          <w:szCs w:val="28"/>
        </w:rPr>
        <w:t xml:space="preserve">ртов плодов облепихи </w:t>
      </w:r>
      <w:proofErr w:type="spellStart"/>
      <w:r>
        <w:rPr>
          <w:sz w:val="28"/>
          <w:szCs w:val="28"/>
        </w:rPr>
        <w:t>крушиновид</w:t>
      </w:r>
      <w:r w:rsidRPr="00376E5C">
        <w:rPr>
          <w:sz w:val="28"/>
          <w:szCs w:val="28"/>
        </w:rPr>
        <w:t>ной</w:t>
      </w:r>
      <w:proofErr w:type="spellEnd"/>
      <w:r w:rsidRPr="00376E5C">
        <w:rPr>
          <w:sz w:val="28"/>
          <w:szCs w:val="28"/>
        </w:rPr>
        <w:t xml:space="preserve"> с различной степенью интенсивности присутствуют полосы поглощения в указа</w:t>
      </w:r>
      <w:r>
        <w:rPr>
          <w:sz w:val="28"/>
          <w:szCs w:val="28"/>
        </w:rPr>
        <w:t>нных диапазонах частот</w:t>
      </w:r>
      <w:r w:rsidRPr="00376E5C">
        <w:rPr>
          <w:sz w:val="28"/>
          <w:szCs w:val="28"/>
        </w:rPr>
        <w:t xml:space="preserve">. Изучение полученных </w:t>
      </w:r>
      <w:proofErr w:type="gramStart"/>
      <w:r w:rsidRPr="00376E5C">
        <w:rPr>
          <w:sz w:val="28"/>
          <w:szCs w:val="28"/>
        </w:rPr>
        <w:t>ИК-спектров</w:t>
      </w:r>
      <w:proofErr w:type="gramEnd"/>
      <w:r w:rsidRPr="00376E5C">
        <w:rPr>
          <w:sz w:val="28"/>
          <w:szCs w:val="28"/>
        </w:rPr>
        <w:t xml:space="preserve"> показало также, что у каждого сорта имеются отличия в рисунке и степени интенсивности полос поглощения, что, по-видимому, определяется особенностями хим</w:t>
      </w:r>
      <w:r>
        <w:rPr>
          <w:sz w:val="28"/>
          <w:szCs w:val="28"/>
        </w:rPr>
        <w:t>ического состава сырья</w:t>
      </w:r>
      <w:r w:rsidRPr="00376E5C">
        <w:rPr>
          <w:sz w:val="28"/>
          <w:szCs w:val="28"/>
        </w:rPr>
        <w:t xml:space="preserve">. Выявленные в спектре специфические частоты можно считать характеристическими для определенного сорта и использовать их в качестве маркеров при определении подлинности и сортовой принадлежности высушенных плодов облепихи </w:t>
      </w:r>
      <w:proofErr w:type="spellStart"/>
      <w:r w:rsidRPr="00376E5C">
        <w:rPr>
          <w:sz w:val="28"/>
          <w:szCs w:val="28"/>
        </w:rPr>
        <w:t>крушиновидной</w:t>
      </w:r>
      <w:proofErr w:type="spellEnd"/>
      <w:r w:rsidRPr="00376E5C">
        <w:rPr>
          <w:sz w:val="28"/>
          <w:szCs w:val="28"/>
        </w:rPr>
        <w:t xml:space="preserve"> методом ИКС.</w:t>
      </w:r>
    </w:p>
    <w:p w14:paraId="2E8E87FF" w14:textId="43C285B9" w:rsidR="00376E5C" w:rsidRPr="00376E5C" w:rsidRDefault="00376E5C" w:rsidP="00376E5C">
      <w:pPr>
        <w:spacing w:after="160" w:line="360" w:lineRule="auto"/>
        <w:ind w:firstLine="709"/>
        <w:jc w:val="both"/>
        <w:rPr>
          <w:sz w:val="28"/>
          <w:szCs w:val="28"/>
        </w:rPr>
      </w:pPr>
      <w:r>
        <w:rPr>
          <w:sz w:val="28"/>
          <w:szCs w:val="28"/>
        </w:rPr>
        <w:t>Авторы статьи пришли к следующим выводам</w:t>
      </w:r>
      <w:r w:rsidRPr="00376E5C">
        <w:rPr>
          <w:sz w:val="28"/>
          <w:szCs w:val="28"/>
        </w:rPr>
        <w:t>:</w:t>
      </w:r>
    </w:p>
    <w:p w14:paraId="112BEE2B" w14:textId="39B5143D" w:rsidR="00376E5C" w:rsidRPr="00376E5C" w:rsidRDefault="00376E5C" w:rsidP="00376E5C">
      <w:pPr>
        <w:spacing w:after="160" w:line="360" w:lineRule="auto"/>
        <w:ind w:firstLine="709"/>
        <w:jc w:val="both"/>
        <w:rPr>
          <w:sz w:val="28"/>
          <w:szCs w:val="28"/>
        </w:rPr>
      </w:pPr>
      <w:r w:rsidRPr="00376E5C">
        <w:rPr>
          <w:sz w:val="28"/>
          <w:szCs w:val="28"/>
        </w:rPr>
        <w:t xml:space="preserve">1. Метод ИК-Фурье спектроскопии НПВО позволяет идентифицировать плоды облепихи </w:t>
      </w:r>
      <w:proofErr w:type="spellStart"/>
      <w:r w:rsidRPr="00376E5C">
        <w:rPr>
          <w:sz w:val="28"/>
          <w:szCs w:val="28"/>
        </w:rPr>
        <w:t>крушиновидной</w:t>
      </w:r>
      <w:proofErr w:type="spellEnd"/>
      <w:r w:rsidRPr="00376E5C">
        <w:rPr>
          <w:sz w:val="28"/>
          <w:szCs w:val="28"/>
        </w:rPr>
        <w:t xml:space="preserve">. Полученные индивидуальные </w:t>
      </w:r>
      <w:proofErr w:type="gramStart"/>
      <w:r w:rsidRPr="00376E5C">
        <w:rPr>
          <w:sz w:val="28"/>
          <w:szCs w:val="28"/>
        </w:rPr>
        <w:t>ИК-спектры</w:t>
      </w:r>
      <w:proofErr w:type="gramEnd"/>
      <w:r w:rsidRPr="00376E5C">
        <w:rPr>
          <w:sz w:val="28"/>
          <w:szCs w:val="28"/>
        </w:rPr>
        <w:t xml:space="preserve"> и спектральные характеристики (интенсивность и положение полосы поглощения) являются строго специфичными для каждого сорта сырья и обусловлены, по-видимому, особеннос</w:t>
      </w:r>
      <w:r>
        <w:rPr>
          <w:sz w:val="28"/>
          <w:szCs w:val="28"/>
        </w:rPr>
        <w:t>тями фитохимического состава.</w:t>
      </w:r>
    </w:p>
    <w:p w14:paraId="465A8CDF" w14:textId="4FDFBAFE" w:rsidR="00376E5C" w:rsidRPr="00376E5C" w:rsidRDefault="00376E5C" w:rsidP="00376E5C">
      <w:pPr>
        <w:spacing w:after="160" w:line="360" w:lineRule="auto"/>
        <w:ind w:firstLine="709"/>
        <w:jc w:val="both"/>
        <w:rPr>
          <w:sz w:val="28"/>
          <w:szCs w:val="28"/>
        </w:rPr>
      </w:pPr>
      <w:r w:rsidRPr="00376E5C">
        <w:rPr>
          <w:sz w:val="28"/>
          <w:szCs w:val="28"/>
        </w:rPr>
        <w:t>2. Методом ИК-спектроскопии установлено образование водородных связей и их характер между мо</w:t>
      </w:r>
      <w:r>
        <w:rPr>
          <w:sz w:val="28"/>
          <w:szCs w:val="28"/>
        </w:rPr>
        <w:t xml:space="preserve">лекулами БАВ в </w:t>
      </w:r>
      <w:proofErr w:type="gramStart"/>
      <w:r>
        <w:rPr>
          <w:sz w:val="28"/>
          <w:szCs w:val="28"/>
        </w:rPr>
        <w:t>изучаемом</w:t>
      </w:r>
      <w:proofErr w:type="gramEnd"/>
      <w:r>
        <w:rPr>
          <w:sz w:val="28"/>
          <w:szCs w:val="28"/>
        </w:rPr>
        <w:t xml:space="preserve"> ЛРС.</w:t>
      </w:r>
    </w:p>
    <w:p w14:paraId="6853D2D8" w14:textId="1ADB2C8B" w:rsidR="00376E5C" w:rsidRPr="00376E5C" w:rsidRDefault="00376E5C" w:rsidP="00376E5C">
      <w:pPr>
        <w:spacing w:after="160" w:line="360" w:lineRule="auto"/>
        <w:ind w:firstLine="709"/>
        <w:jc w:val="both"/>
        <w:rPr>
          <w:sz w:val="28"/>
          <w:szCs w:val="28"/>
        </w:rPr>
      </w:pPr>
      <w:r w:rsidRPr="00376E5C">
        <w:rPr>
          <w:sz w:val="28"/>
          <w:szCs w:val="28"/>
        </w:rPr>
        <w:t xml:space="preserve">3. Выявленные в спектре специфические частоты можно считать характеристическими для определенного сорта и использовать их в качестве маркеров при определении подлинности и сортовой принадлежности высушенных плодов облепихи </w:t>
      </w:r>
      <w:proofErr w:type="spellStart"/>
      <w:r w:rsidRPr="00376E5C">
        <w:rPr>
          <w:sz w:val="28"/>
          <w:szCs w:val="28"/>
        </w:rPr>
        <w:t>крушиновидной</w:t>
      </w:r>
      <w:proofErr w:type="spellEnd"/>
      <w:r w:rsidRPr="00376E5C">
        <w:rPr>
          <w:sz w:val="28"/>
          <w:szCs w:val="28"/>
        </w:rPr>
        <w:t xml:space="preserve"> методом ИКС.</w:t>
      </w:r>
    </w:p>
    <w:p w14:paraId="62A1862E" w14:textId="77777777" w:rsidR="000C3160" w:rsidRDefault="000C3160">
      <w:pPr>
        <w:spacing w:after="160" w:line="259" w:lineRule="auto"/>
        <w:rPr>
          <w:sz w:val="28"/>
          <w:szCs w:val="28"/>
        </w:rPr>
      </w:pPr>
      <w:r>
        <w:rPr>
          <w:sz w:val="28"/>
          <w:szCs w:val="28"/>
        </w:rPr>
        <w:br w:type="page"/>
      </w:r>
    </w:p>
    <w:p w14:paraId="73FCA7A5" w14:textId="21627788" w:rsidR="000C3160" w:rsidRPr="000C3160" w:rsidRDefault="000C3160" w:rsidP="000C3160">
      <w:pPr>
        <w:spacing w:after="160" w:line="360" w:lineRule="auto"/>
        <w:ind w:firstLine="709"/>
        <w:jc w:val="both"/>
        <w:rPr>
          <w:sz w:val="28"/>
          <w:szCs w:val="28"/>
        </w:rPr>
      </w:pPr>
      <w:r w:rsidRPr="000C3160">
        <w:rPr>
          <w:sz w:val="28"/>
          <w:szCs w:val="28"/>
        </w:rPr>
        <w:lastRenderedPageBreak/>
        <w:t xml:space="preserve">Одним из основных направлений развития фармацевтической науки и практики является совершенствование технологии экстрагирования лекарственного растительного сырья с целью увеличения выхода биологически активных веществ, используемых для создания эффективных и безопасных </w:t>
      </w:r>
      <w:proofErr w:type="spellStart"/>
      <w:r w:rsidRPr="000C3160">
        <w:rPr>
          <w:sz w:val="28"/>
          <w:szCs w:val="28"/>
        </w:rPr>
        <w:t>фитопрепаратов</w:t>
      </w:r>
      <w:proofErr w:type="spellEnd"/>
      <w:r w:rsidRPr="000C3160">
        <w:rPr>
          <w:sz w:val="28"/>
          <w:szCs w:val="28"/>
        </w:rPr>
        <w:t>. В этом плане заслуживает внимания дубровник белый (</w:t>
      </w:r>
      <w:proofErr w:type="spellStart"/>
      <w:r w:rsidRPr="000C3160">
        <w:rPr>
          <w:sz w:val="28"/>
          <w:szCs w:val="28"/>
        </w:rPr>
        <w:t>Teucrium</w:t>
      </w:r>
      <w:proofErr w:type="spellEnd"/>
      <w:r w:rsidRPr="000C3160">
        <w:rPr>
          <w:sz w:val="28"/>
          <w:szCs w:val="28"/>
        </w:rPr>
        <w:t xml:space="preserve"> </w:t>
      </w:r>
      <w:proofErr w:type="spellStart"/>
      <w:r w:rsidRPr="000C3160">
        <w:rPr>
          <w:sz w:val="28"/>
          <w:szCs w:val="28"/>
        </w:rPr>
        <w:t>polium</w:t>
      </w:r>
      <w:proofErr w:type="spellEnd"/>
      <w:r w:rsidRPr="000C3160">
        <w:rPr>
          <w:sz w:val="28"/>
          <w:szCs w:val="28"/>
        </w:rPr>
        <w:t xml:space="preserve"> L.) - полукустарничек, ареал распространения которого располагается в европейской части России и на всей территории Кавказа [</w:t>
      </w:r>
      <w:r w:rsidR="00620C11" w:rsidRPr="00620C11">
        <w:rPr>
          <w:sz w:val="28"/>
          <w:szCs w:val="28"/>
        </w:rPr>
        <w:t>7</w:t>
      </w:r>
      <w:r w:rsidRPr="000C3160">
        <w:rPr>
          <w:sz w:val="28"/>
          <w:szCs w:val="28"/>
        </w:rPr>
        <w:t>].</w:t>
      </w:r>
    </w:p>
    <w:p w14:paraId="3FB60CFB" w14:textId="2EA1685B" w:rsidR="000C3160" w:rsidRPr="000C3160" w:rsidRDefault="000C3160" w:rsidP="000C3160">
      <w:pPr>
        <w:spacing w:after="160" w:line="360" w:lineRule="auto"/>
        <w:ind w:firstLine="709"/>
        <w:jc w:val="both"/>
        <w:rPr>
          <w:sz w:val="28"/>
          <w:szCs w:val="28"/>
        </w:rPr>
      </w:pPr>
      <w:r w:rsidRPr="000C3160">
        <w:rPr>
          <w:sz w:val="28"/>
          <w:szCs w:val="28"/>
        </w:rPr>
        <w:t xml:space="preserve">Было обнаружено, что многие растения содержат фенольные соединения - наиболее многочисленный класс природных соединений, для которых характерно структурное многообразие, высокая и разносторонняя биологическая и фармакологическая активность и малая токсичность. Интерес к ним связан с тем обстоятельством, что они обусловливают антиоксидантные, </w:t>
      </w:r>
      <w:proofErr w:type="spellStart"/>
      <w:r w:rsidRPr="000C3160">
        <w:rPr>
          <w:sz w:val="28"/>
          <w:szCs w:val="28"/>
        </w:rPr>
        <w:t>ангиопротекторные</w:t>
      </w:r>
      <w:proofErr w:type="spellEnd"/>
      <w:r w:rsidRPr="000C3160">
        <w:rPr>
          <w:sz w:val="28"/>
          <w:szCs w:val="28"/>
        </w:rPr>
        <w:t xml:space="preserve">, </w:t>
      </w:r>
      <w:proofErr w:type="spellStart"/>
      <w:r w:rsidRPr="000C3160">
        <w:rPr>
          <w:sz w:val="28"/>
          <w:szCs w:val="28"/>
        </w:rPr>
        <w:t>гепатопротекторные</w:t>
      </w:r>
      <w:proofErr w:type="spellEnd"/>
      <w:r w:rsidRPr="000C3160">
        <w:rPr>
          <w:sz w:val="28"/>
          <w:szCs w:val="28"/>
        </w:rPr>
        <w:t xml:space="preserve">, желчегонные, диуретические, </w:t>
      </w:r>
      <w:proofErr w:type="spellStart"/>
      <w:r w:rsidRPr="000C3160">
        <w:rPr>
          <w:sz w:val="28"/>
          <w:szCs w:val="28"/>
        </w:rPr>
        <w:t>нейротропные</w:t>
      </w:r>
      <w:proofErr w:type="spellEnd"/>
      <w:r w:rsidRPr="000C3160">
        <w:rPr>
          <w:sz w:val="28"/>
          <w:szCs w:val="28"/>
        </w:rPr>
        <w:t xml:space="preserve">, </w:t>
      </w:r>
      <w:proofErr w:type="spellStart"/>
      <w:r w:rsidRPr="000C3160">
        <w:rPr>
          <w:sz w:val="28"/>
          <w:szCs w:val="28"/>
        </w:rPr>
        <w:t>противоязвенные</w:t>
      </w:r>
      <w:proofErr w:type="spellEnd"/>
      <w:r w:rsidRPr="000C3160">
        <w:rPr>
          <w:sz w:val="28"/>
          <w:szCs w:val="28"/>
        </w:rPr>
        <w:t xml:space="preserve">, </w:t>
      </w:r>
      <w:proofErr w:type="spellStart"/>
      <w:r w:rsidRPr="000C3160">
        <w:rPr>
          <w:sz w:val="28"/>
          <w:szCs w:val="28"/>
        </w:rPr>
        <w:t>капилляроукрепляющие</w:t>
      </w:r>
      <w:proofErr w:type="spellEnd"/>
      <w:r w:rsidRPr="000C3160">
        <w:rPr>
          <w:sz w:val="28"/>
          <w:szCs w:val="28"/>
        </w:rPr>
        <w:t xml:space="preserve"> и другие важнейшие фармакологические свойства. Преимуществом дубровника белого перед другими растениями является то, что его трава может быть доступным и дешевым сырьем.</w:t>
      </w:r>
    </w:p>
    <w:p w14:paraId="53CBC203" w14:textId="27A0A79E" w:rsidR="000270B6" w:rsidRDefault="000C3160" w:rsidP="000C3160">
      <w:pPr>
        <w:spacing w:after="160" w:line="360" w:lineRule="auto"/>
        <w:ind w:firstLine="709"/>
        <w:jc w:val="both"/>
        <w:rPr>
          <w:sz w:val="28"/>
          <w:szCs w:val="28"/>
        </w:rPr>
      </w:pPr>
      <w:r w:rsidRPr="000C3160">
        <w:rPr>
          <w:sz w:val="28"/>
          <w:szCs w:val="28"/>
        </w:rPr>
        <w:t xml:space="preserve">Известно, что </w:t>
      </w:r>
      <w:proofErr w:type="spellStart"/>
      <w:r w:rsidRPr="000C3160">
        <w:rPr>
          <w:sz w:val="28"/>
          <w:szCs w:val="28"/>
        </w:rPr>
        <w:t>экстрагент</w:t>
      </w:r>
      <w:proofErr w:type="spellEnd"/>
      <w:r w:rsidRPr="000C3160">
        <w:rPr>
          <w:sz w:val="28"/>
          <w:szCs w:val="28"/>
        </w:rPr>
        <w:t xml:space="preserve"> и рациональная технология извлечения БАВ позволяют в полной мере реализовать терапевтический потенциал растения. В связи с этим актуальной проблемой является выбор </w:t>
      </w:r>
      <w:proofErr w:type="spellStart"/>
      <w:r w:rsidRPr="000C3160">
        <w:rPr>
          <w:sz w:val="28"/>
          <w:szCs w:val="28"/>
        </w:rPr>
        <w:t>экстрагента</w:t>
      </w:r>
      <w:proofErr w:type="spellEnd"/>
      <w:r w:rsidRPr="000C3160">
        <w:rPr>
          <w:sz w:val="28"/>
          <w:szCs w:val="28"/>
        </w:rPr>
        <w:t xml:space="preserve"> с целью максимально эффективного получения действующих веществ, что позволит повысить их фармакотерапевтическую активность и расширить спектр терапевтического действия.</w:t>
      </w:r>
    </w:p>
    <w:p w14:paraId="5F762E92" w14:textId="77777777" w:rsidR="00620C11" w:rsidRDefault="000C3160" w:rsidP="00620C11">
      <w:pPr>
        <w:spacing w:after="160" w:line="360" w:lineRule="auto"/>
        <w:ind w:firstLine="709"/>
        <w:jc w:val="both"/>
        <w:rPr>
          <w:sz w:val="28"/>
          <w:szCs w:val="28"/>
        </w:rPr>
      </w:pPr>
      <w:r>
        <w:rPr>
          <w:sz w:val="28"/>
          <w:szCs w:val="28"/>
        </w:rPr>
        <w:t>В заключении</w:t>
      </w:r>
      <w:r w:rsidR="00620C11">
        <w:rPr>
          <w:sz w:val="28"/>
          <w:szCs w:val="28"/>
        </w:rPr>
        <w:t xml:space="preserve"> к статье, авторы привели следующие выводы</w:t>
      </w:r>
      <w:r w:rsidR="00620C11" w:rsidRPr="00620C11">
        <w:rPr>
          <w:sz w:val="28"/>
          <w:szCs w:val="28"/>
        </w:rPr>
        <w:t>:</w:t>
      </w:r>
    </w:p>
    <w:p w14:paraId="77568579" w14:textId="318C3DEC" w:rsidR="00620C11" w:rsidRPr="00620C11" w:rsidRDefault="00620C11" w:rsidP="00620C11">
      <w:pPr>
        <w:spacing w:after="160" w:line="360" w:lineRule="auto"/>
        <w:ind w:firstLine="709"/>
        <w:jc w:val="both"/>
        <w:rPr>
          <w:sz w:val="28"/>
          <w:szCs w:val="28"/>
        </w:rPr>
      </w:pPr>
      <w:r w:rsidRPr="00620C11">
        <w:rPr>
          <w:sz w:val="28"/>
          <w:szCs w:val="28"/>
        </w:rPr>
        <w:t xml:space="preserve">1. Определена подлинность и доброкачественность травы дубровника белого. Установлено, что по таким показателям, нормируемым в ГФ как влажность, зола общая, зола, не растворимая в 10%-ной соляной кислоте, и </w:t>
      </w:r>
      <w:r w:rsidRPr="00620C11">
        <w:rPr>
          <w:sz w:val="28"/>
          <w:szCs w:val="28"/>
        </w:rPr>
        <w:lastRenderedPageBreak/>
        <w:t>содержание экстрактивных веществ, данное сырье соответствует требованиям, предъявляемым в ГФ.</w:t>
      </w:r>
    </w:p>
    <w:p w14:paraId="5F2C84A4" w14:textId="24D4B1A7" w:rsidR="00620C11" w:rsidRPr="00620C11" w:rsidRDefault="00620C11" w:rsidP="00620C11">
      <w:pPr>
        <w:spacing w:after="160" w:line="360" w:lineRule="auto"/>
        <w:ind w:firstLine="709"/>
        <w:jc w:val="both"/>
        <w:rPr>
          <w:sz w:val="28"/>
          <w:szCs w:val="28"/>
        </w:rPr>
      </w:pPr>
      <w:r w:rsidRPr="00620C11">
        <w:rPr>
          <w:sz w:val="28"/>
          <w:szCs w:val="28"/>
        </w:rPr>
        <w:t xml:space="preserve">2. Получены извлечения из травы дубровника белого с использованием в качестве </w:t>
      </w:r>
      <w:proofErr w:type="spellStart"/>
      <w:r w:rsidRPr="00620C11">
        <w:rPr>
          <w:sz w:val="28"/>
          <w:szCs w:val="28"/>
        </w:rPr>
        <w:t>экстрагента</w:t>
      </w:r>
      <w:proofErr w:type="spellEnd"/>
      <w:r w:rsidRPr="00620C11">
        <w:rPr>
          <w:sz w:val="28"/>
          <w:szCs w:val="28"/>
        </w:rPr>
        <w:t xml:space="preserve"> воды очищенной, спирта с концентрацией 40, 70 и 96 %.</w:t>
      </w:r>
    </w:p>
    <w:p w14:paraId="0DC18579" w14:textId="01BA274E" w:rsidR="00620C11" w:rsidRDefault="00620C11" w:rsidP="00620C11">
      <w:pPr>
        <w:spacing w:after="160" w:line="360" w:lineRule="auto"/>
        <w:ind w:firstLine="709"/>
        <w:jc w:val="both"/>
        <w:rPr>
          <w:sz w:val="28"/>
          <w:szCs w:val="28"/>
        </w:rPr>
      </w:pPr>
      <w:r w:rsidRPr="00620C11">
        <w:rPr>
          <w:sz w:val="28"/>
          <w:szCs w:val="28"/>
        </w:rPr>
        <w:t xml:space="preserve">3. В данных извлечениях определено содержание дубильных веществ, флавоноидов и оценена их антиоксидантная активность. Установлено, что оптимальным </w:t>
      </w:r>
      <w:proofErr w:type="spellStart"/>
      <w:r w:rsidRPr="00620C11">
        <w:rPr>
          <w:sz w:val="28"/>
          <w:szCs w:val="28"/>
        </w:rPr>
        <w:t>экстрагентом</w:t>
      </w:r>
      <w:proofErr w:type="spellEnd"/>
      <w:r w:rsidRPr="00620C11">
        <w:rPr>
          <w:sz w:val="28"/>
          <w:szCs w:val="28"/>
        </w:rPr>
        <w:t xml:space="preserve"> для получения извлечения с высокой антиоксидантной активностью является 70 % спирт.</w:t>
      </w:r>
    </w:p>
    <w:p w14:paraId="5D828332" w14:textId="77777777" w:rsidR="00620C11" w:rsidRDefault="00620C11">
      <w:pPr>
        <w:spacing w:after="160" w:line="259" w:lineRule="auto"/>
        <w:rPr>
          <w:sz w:val="28"/>
          <w:szCs w:val="28"/>
        </w:rPr>
      </w:pPr>
      <w:r>
        <w:rPr>
          <w:sz w:val="28"/>
          <w:szCs w:val="28"/>
        </w:rPr>
        <w:br w:type="page"/>
      </w:r>
    </w:p>
    <w:p w14:paraId="4DF1D2C7" w14:textId="0A19CEC8" w:rsidR="00620C11" w:rsidRPr="00195FD1" w:rsidRDefault="00376E5C" w:rsidP="00620C11">
      <w:pPr>
        <w:spacing w:after="160" w:line="360" w:lineRule="auto"/>
        <w:ind w:firstLine="709"/>
        <w:jc w:val="both"/>
        <w:rPr>
          <w:sz w:val="28"/>
          <w:szCs w:val="28"/>
        </w:rPr>
      </w:pPr>
      <w:proofErr w:type="spellStart"/>
      <w:r w:rsidRPr="00376E5C">
        <w:rPr>
          <w:sz w:val="28"/>
          <w:szCs w:val="28"/>
        </w:rPr>
        <w:lastRenderedPageBreak/>
        <w:t>Дипразин</w:t>
      </w:r>
      <w:proofErr w:type="spellEnd"/>
      <w:r w:rsidRPr="00376E5C">
        <w:rPr>
          <w:sz w:val="28"/>
          <w:szCs w:val="28"/>
        </w:rPr>
        <w:t xml:space="preserve"> </w:t>
      </w:r>
      <w:r>
        <w:rPr>
          <w:sz w:val="28"/>
          <w:szCs w:val="28"/>
        </w:rPr>
        <w:t>(10-</w:t>
      </w:r>
      <w:r w:rsidRPr="00376E5C">
        <w:rPr>
          <w:sz w:val="28"/>
          <w:szCs w:val="28"/>
        </w:rPr>
        <w:t>(2-Диметиламино-пропи</w:t>
      </w:r>
      <w:r w:rsidR="00536571">
        <w:rPr>
          <w:sz w:val="28"/>
          <w:szCs w:val="28"/>
        </w:rPr>
        <w:t>л</w:t>
      </w:r>
      <w:proofErr w:type="gramStart"/>
      <w:r w:rsidR="00536571">
        <w:rPr>
          <w:sz w:val="28"/>
          <w:szCs w:val="28"/>
        </w:rPr>
        <w:t>)-</w:t>
      </w:r>
      <w:proofErr w:type="spellStart"/>
      <w:proofErr w:type="gramEnd"/>
      <w:r w:rsidR="00536571">
        <w:rPr>
          <w:sz w:val="28"/>
          <w:szCs w:val="28"/>
        </w:rPr>
        <w:t>фенотиазина</w:t>
      </w:r>
      <w:proofErr w:type="spellEnd"/>
      <w:r w:rsidR="00536571">
        <w:rPr>
          <w:sz w:val="28"/>
          <w:szCs w:val="28"/>
        </w:rPr>
        <w:t xml:space="preserve"> гидрохлорид) </w:t>
      </w:r>
      <w:r w:rsidRPr="00376E5C">
        <w:rPr>
          <w:sz w:val="28"/>
          <w:szCs w:val="28"/>
        </w:rPr>
        <w:t xml:space="preserve">является одним из препаратов, наиболее часто анализируемых в биологических объектах. </w:t>
      </w:r>
      <w:proofErr w:type="spellStart"/>
      <w:r w:rsidRPr="00376E5C">
        <w:rPr>
          <w:sz w:val="28"/>
          <w:szCs w:val="28"/>
        </w:rPr>
        <w:t>Дипразин</w:t>
      </w:r>
      <w:proofErr w:type="spellEnd"/>
      <w:r w:rsidRPr="00376E5C">
        <w:rPr>
          <w:sz w:val="28"/>
          <w:szCs w:val="28"/>
        </w:rPr>
        <w:t xml:space="preserve"> в водных растворах в зависимости от кислотности среды может существовать в трех различных формах: молекулярной, форме катиона и </w:t>
      </w:r>
      <w:proofErr w:type="spellStart"/>
      <w:r w:rsidRPr="00376E5C">
        <w:rPr>
          <w:sz w:val="28"/>
          <w:szCs w:val="28"/>
        </w:rPr>
        <w:t>д</w:t>
      </w:r>
      <w:r>
        <w:rPr>
          <w:sz w:val="28"/>
          <w:szCs w:val="28"/>
        </w:rPr>
        <w:t>икатиона</w:t>
      </w:r>
      <w:proofErr w:type="spellEnd"/>
      <w:r w:rsidRPr="00376E5C">
        <w:rPr>
          <w:sz w:val="28"/>
          <w:szCs w:val="28"/>
        </w:rPr>
        <w:t>. В литературе при описании ИК спектров, как правило, не акцентируют внимание на том, для какой из возможных форм вещества эти спектры получены. Так, например, данный вопрос не затрагивается при проведении экспертных исследований, направленных на идентификацию вещества и определение его колич</w:t>
      </w:r>
      <w:r>
        <w:rPr>
          <w:sz w:val="28"/>
          <w:szCs w:val="28"/>
        </w:rPr>
        <w:t>ественного содержания в образце</w:t>
      </w:r>
      <w:r w:rsidRPr="00376E5C">
        <w:rPr>
          <w:sz w:val="28"/>
          <w:szCs w:val="28"/>
        </w:rPr>
        <w:t>[12].</w:t>
      </w:r>
    </w:p>
    <w:p w14:paraId="7CEA0AA4" w14:textId="15DFA5B3" w:rsidR="00536571" w:rsidRPr="00536571" w:rsidRDefault="00536571" w:rsidP="00620C11">
      <w:pPr>
        <w:spacing w:after="160" w:line="360" w:lineRule="auto"/>
        <w:ind w:firstLine="709"/>
        <w:jc w:val="both"/>
        <w:rPr>
          <w:sz w:val="28"/>
          <w:szCs w:val="28"/>
        </w:rPr>
      </w:pPr>
      <w:r>
        <w:rPr>
          <w:sz w:val="28"/>
          <w:szCs w:val="28"/>
        </w:rPr>
        <w:t>Цель исследования - к</w:t>
      </w:r>
      <w:r w:rsidRPr="00536571">
        <w:rPr>
          <w:sz w:val="28"/>
          <w:szCs w:val="28"/>
        </w:rPr>
        <w:t xml:space="preserve">омпьютерное моделирование ИК спектров различных форм </w:t>
      </w:r>
      <w:proofErr w:type="spellStart"/>
      <w:r w:rsidRPr="00536571">
        <w:rPr>
          <w:sz w:val="28"/>
          <w:szCs w:val="28"/>
        </w:rPr>
        <w:t>дипразина</w:t>
      </w:r>
      <w:proofErr w:type="spellEnd"/>
      <w:r>
        <w:rPr>
          <w:sz w:val="28"/>
          <w:szCs w:val="28"/>
        </w:rPr>
        <w:t>.</w:t>
      </w:r>
    </w:p>
    <w:p w14:paraId="23122499" w14:textId="259FB315" w:rsidR="00536571" w:rsidRPr="00536571" w:rsidRDefault="00620C11" w:rsidP="00536571">
      <w:pPr>
        <w:spacing w:after="160" w:line="360" w:lineRule="auto"/>
        <w:ind w:firstLine="709"/>
        <w:jc w:val="both"/>
        <w:rPr>
          <w:sz w:val="28"/>
          <w:szCs w:val="28"/>
        </w:rPr>
      </w:pPr>
      <w:r w:rsidRPr="00620C11">
        <w:rPr>
          <w:sz w:val="28"/>
          <w:szCs w:val="28"/>
        </w:rPr>
        <w:t xml:space="preserve">В результате проведенных исследований </w:t>
      </w:r>
      <w:r w:rsidR="00536571" w:rsidRPr="00536571">
        <w:rPr>
          <w:sz w:val="28"/>
          <w:szCs w:val="28"/>
        </w:rPr>
        <w:t>метод</w:t>
      </w:r>
      <w:r w:rsidR="00536571">
        <w:rPr>
          <w:sz w:val="28"/>
          <w:szCs w:val="28"/>
        </w:rPr>
        <w:t>ом</w:t>
      </w:r>
      <w:r w:rsidR="00536571" w:rsidRPr="00536571">
        <w:rPr>
          <w:sz w:val="28"/>
          <w:szCs w:val="28"/>
        </w:rPr>
        <w:t xml:space="preserve"> компьютерного моделирования позволяет выявить закономерности в изменении ИК спектров при переходе от одной формы </w:t>
      </w:r>
      <w:proofErr w:type="spellStart"/>
      <w:r w:rsidR="00536571" w:rsidRPr="00536571">
        <w:rPr>
          <w:sz w:val="28"/>
          <w:szCs w:val="28"/>
        </w:rPr>
        <w:t>дипразина</w:t>
      </w:r>
      <w:proofErr w:type="spellEnd"/>
      <w:r w:rsidR="00536571" w:rsidRPr="00536571">
        <w:rPr>
          <w:sz w:val="28"/>
          <w:szCs w:val="28"/>
        </w:rPr>
        <w:t xml:space="preserve"> к другой. В ряду молекулярная форма </w:t>
      </w:r>
      <w:proofErr w:type="spellStart"/>
      <w:r w:rsidR="00536571" w:rsidRPr="00536571">
        <w:rPr>
          <w:sz w:val="28"/>
          <w:szCs w:val="28"/>
        </w:rPr>
        <w:t>дипрази</w:t>
      </w:r>
      <w:r w:rsidR="00536571">
        <w:rPr>
          <w:sz w:val="28"/>
          <w:szCs w:val="28"/>
        </w:rPr>
        <w:t>на</w:t>
      </w:r>
      <w:proofErr w:type="spellEnd"/>
      <w:r w:rsidR="00536571">
        <w:rPr>
          <w:sz w:val="28"/>
          <w:szCs w:val="28"/>
        </w:rPr>
        <w:t xml:space="preserve"> - форма катиона - форма </w:t>
      </w:r>
      <w:proofErr w:type="spellStart"/>
      <w:r w:rsidR="00536571">
        <w:rPr>
          <w:sz w:val="28"/>
          <w:szCs w:val="28"/>
        </w:rPr>
        <w:t>дика</w:t>
      </w:r>
      <w:r w:rsidR="00536571" w:rsidRPr="00536571">
        <w:rPr>
          <w:sz w:val="28"/>
          <w:szCs w:val="28"/>
        </w:rPr>
        <w:t>тиона</w:t>
      </w:r>
      <w:proofErr w:type="spellEnd"/>
      <w:r w:rsidR="00536571" w:rsidRPr="00536571">
        <w:rPr>
          <w:sz w:val="28"/>
          <w:szCs w:val="28"/>
        </w:rPr>
        <w:t xml:space="preserve"> об</w:t>
      </w:r>
      <w:r w:rsidR="00536571">
        <w:rPr>
          <w:sz w:val="28"/>
          <w:szCs w:val="28"/>
        </w:rPr>
        <w:t>наружены следующие особенности.</w:t>
      </w:r>
    </w:p>
    <w:p w14:paraId="04877A8E" w14:textId="7AA5EA4B" w:rsidR="00536571" w:rsidRPr="00536571" w:rsidRDefault="00536571" w:rsidP="00536571">
      <w:pPr>
        <w:spacing w:after="160" w:line="360" w:lineRule="auto"/>
        <w:ind w:firstLine="709"/>
        <w:jc w:val="both"/>
        <w:rPr>
          <w:sz w:val="28"/>
          <w:szCs w:val="28"/>
        </w:rPr>
      </w:pPr>
      <w:r w:rsidRPr="00536571">
        <w:rPr>
          <w:sz w:val="28"/>
          <w:szCs w:val="28"/>
        </w:rPr>
        <w:t>1. Хара</w:t>
      </w:r>
      <w:r>
        <w:rPr>
          <w:sz w:val="28"/>
          <w:szCs w:val="28"/>
        </w:rPr>
        <w:t xml:space="preserve">ктеристическая полоса </w:t>
      </w:r>
      <w:proofErr w:type="spellStart"/>
      <w:r>
        <w:rPr>
          <w:sz w:val="28"/>
          <w:szCs w:val="28"/>
        </w:rPr>
        <w:t>дипразина</w:t>
      </w:r>
      <w:proofErr w:type="spellEnd"/>
      <w:r>
        <w:rPr>
          <w:sz w:val="28"/>
          <w:szCs w:val="28"/>
        </w:rPr>
        <w:t xml:space="preserve"> </w:t>
      </w:r>
      <w:r w:rsidRPr="00536571">
        <w:rPr>
          <w:sz w:val="28"/>
          <w:szCs w:val="28"/>
        </w:rPr>
        <w:t>вблизи 750 см</w:t>
      </w:r>
      <w:r w:rsidRPr="00536571">
        <w:rPr>
          <w:sz w:val="28"/>
          <w:szCs w:val="28"/>
          <w:vertAlign w:val="superscript"/>
        </w:rPr>
        <w:t>-1</w:t>
      </w:r>
      <w:r w:rsidRPr="00536571">
        <w:rPr>
          <w:sz w:val="28"/>
          <w:szCs w:val="28"/>
        </w:rPr>
        <w:t xml:space="preserve"> смещается в область меньших длин волн, а полуширина полосы в спектре </w:t>
      </w:r>
      <w:proofErr w:type="spellStart"/>
      <w:r w:rsidRPr="00536571">
        <w:rPr>
          <w:sz w:val="28"/>
          <w:szCs w:val="28"/>
        </w:rPr>
        <w:t>дикатиона</w:t>
      </w:r>
      <w:proofErr w:type="spellEnd"/>
      <w:r w:rsidRPr="00536571">
        <w:rPr>
          <w:sz w:val="28"/>
          <w:szCs w:val="28"/>
        </w:rPr>
        <w:t xml:space="preserve"> значительно увеличивается.</w:t>
      </w:r>
    </w:p>
    <w:p w14:paraId="1DD4B110" w14:textId="79CA5FB4" w:rsidR="00536571" w:rsidRPr="00536571" w:rsidRDefault="00536571" w:rsidP="00536571">
      <w:pPr>
        <w:spacing w:after="160" w:line="360" w:lineRule="auto"/>
        <w:ind w:firstLine="709"/>
        <w:jc w:val="both"/>
        <w:rPr>
          <w:sz w:val="28"/>
          <w:szCs w:val="28"/>
        </w:rPr>
      </w:pPr>
      <w:r w:rsidRPr="00536571">
        <w:rPr>
          <w:sz w:val="28"/>
          <w:szCs w:val="28"/>
        </w:rPr>
        <w:t>2. Интенсивность характеристических полос в области 1200 - 1300 см</w:t>
      </w:r>
      <w:r w:rsidRPr="00536571">
        <w:rPr>
          <w:sz w:val="28"/>
          <w:szCs w:val="28"/>
          <w:vertAlign w:val="superscript"/>
        </w:rPr>
        <w:t>-1</w:t>
      </w:r>
      <w:r w:rsidRPr="00536571">
        <w:rPr>
          <w:sz w:val="28"/>
          <w:szCs w:val="28"/>
        </w:rPr>
        <w:t xml:space="preserve"> существенно уменьшается, эти полосы о</w:t>
      </w:r>
      <w:r>
        <w:rPr>
          <w:sz w:val="28"/>
          <w:szCs w:val="28"/>
        </w:rPr>
        <w:t xml:space="preserve">тсутствуют в спектре </w:t>
      </w:r>
      <w:proofErr w:type="spellStart"/>
      <w:r>
        <w:rPr>
          <w:sz w:val="28"/>
          <w:szCs w:val="28"/>
        </w:rPr>
        <w:t>дикатиона</w:t>
      </w:r>
      <w:proofErr w:type="spellEnd"/>
      <w:r>
        <w:rPr>
          <w:sz w:val="28"/>
          <w:szCs w:val="28"/>
        </w:rPr>
        <w:t>.</w:t>
      </w:r>
    </w:p>
    <w:p w14:paraId="2E4C5E30" w14:textId="4E6A9EA0" w:rsidR="00536571" w:rsidRPr="00536571" w:rsidRDefault="00536571" w:rsidP="00536571">
      <w:pPr>
        <w:spacing w:after="160" w:line="360" w:lineRule="auto"/>
        <w:ind w:firstLine="709"/>
        <w:jc w:val="both"/>
        <w:rPr>
          <w:sz w:val="28"/>
          <w:szCs w:val="28"/>
        </w:rPr>
      </w:pPr>
      <w:r w:rsidRPr="00536571">
        <w:rPr>
          <w:sz w:val="28"/>
          <w:szCs w:val="28"/>
        </w:rPr>
        <w:t xml:space="preserve">3. В спектре катиона и </w:t>
      </w:r>
      <w:proofErr w:type="spellStart"/>
      <w:r w:rsidRPr="00536571">
        <w:rPr>
          <w:sz w:val="28"/>
          <w:szCs w:val="28"/>
        </w:rPr>
        <w:t>дикатиона</w:t>
      </w:r>
      <w:proofErr w:type="spellEnd"/>
      <w:r w:rsidRPr="00536571">
        <w:rPr>
          <w:sz w:val="28"/>
          <w:szCs w:val="28"/>
        </w:rPr>
        <w:t xml:space="preserve"> </w:t>
      </w:r>
      <w:proofErr w:type="spellStart"/>
      <w:r w:rsidRPr="00536571">
        <w:rPr>
          <w:sz w:val="28"/>
          <w:szCs w:val="28"/>
        </w:rPr>
        <w:t>дипразина</w:t>
      </w:r>
      <w:proofErr w:type="spellEnd"/>
      <w:r w:rsidRPr="00536571">
        <w:rPr>
          <w:sz w:val="28"/>
          <w:szCs w:val="28"/>
        </w:rPr>
        <w:t xml:space="preserve"> появляются полосы в области 1200 - 1300 см</w:t>
      </w:r>
      <w:r w:rsidRPr="00536571">
        <w:rPr>
          <w:sz w:val="28"/>
          <w:szCs w:val="28"/>
          <w:vertAlign w:val="superscript"/>
        </w:rPr>
        <w:t>-1</w:t>
      </w:r>
      <w:r w:rsidRPr="00536571">
        <w:rPr>
          <w:sz w:val="28"/>
          <w:szCs w:val="28"/>
        </w:rPr>
        <w:t>, отсутс</w:t>
      </w:r>
      <w:r>
        <w:rPr>
          <w:sz w:val="28"/>
          <w:szCs w:val="28"/>
        </w:rPr>
        <w:t>твующие для молекулярной формы.</w:t>
      </w:r>
    </w:p>
    <w:p w14:paraId="42C6176D" w14:textId="1B5A1239" w:rsidR="00536571" w:rsidRPr="00536571" w:rsidRDefault="00536571" w:rsidP="00536571">
      <w:pPr>
        <w:spacing w:after="160" w:line="360" w:lineRule="auto"/>
        <w:ind w:firstLine="709"/>
        <w:jc w:val="both"/>
        <w:rPr>
          <w:sz w:val="28"/>
          <w:szCs w:val="28"/>
        </w:rPr>
      </w:pPr>
      <w:r w:rsidRPr="00536571">
        <w:rPr>
          <w:sz w:val="28"/>
          <w:szCs w:val="28"/>
        </w:rPr>
        <w:t>4. Поло</w:t>
      </w:r>
      <w:r>
        <w:rPr>
          <w:sz w:val="28"/>
          <w:szCs w:val="28"/>
        </w:rPr>
        <w:t xml:space="preserve">сы в ИК </w:t>
      </w:r>
      <w:proofErr w:type="gramStart"/>
      <w:r>
        <w:rPr>
          <w:sz w:val="28"/>
          <w:szCs w:val="28"/>
        </w:rPr>
        <w:t>спектре</w:t>
      </w:r>
      <w:proofErr w:type="gramEnd"/>
      <w:r>
        <w:rPr>
          <w:sz w:val="28"/>
          <w:szCs w:val="28"/>
        </w:rPr>
        <w:t xml:space="preserve"> </w:t>
      </w:r>
      <w:proofErr w:type="spellStart"/>
      <w:r>
        <w:rPr>
          <w:sz w:val="28"/>
          <w:szCs w:val="28"/>
        </w:rPr>
        <w:t>дикатиона</w:t>
      </w:r>
      <w:proofErr w:type="spellEnd"/>
      <w:r>
        <w:rPr>
          <w:sz w:val="28"/>
          <w:szCs w:val="28"/>
        </w:rPr>
        <w:t xml:space="preserve"> </w:t>
      </w:r>
      <w:proofErr w:type="spellStart"/>
      <w:r>
        <w:rPr>
          <w:sz w:val="28"/>
          <w:szCs w:val="28"/>
        </w:rPr>
        <w:t>дипра</w:t>
      </w:r>
      <w:r w:rsidRPr="00536571">
        <w:rPr>
          <w:sz w:val="28"/>
          <w:szCs w:val="28"/>
        </w:rPr>
        <w:t>зина</w:t>
      </w:r>
      <w:proofErr w:type="spellEnd"/>
      <w:r w:rsidRPr="00536571">
        <w:rPr>
          <w:sz w:val="28"/>
          <w:szCs w:val="28"/>
        </w:rPr>
        <w:t xml:space="preserve"> значительно шире соответствующих полос молекулярной формы и формы катиона.</w:t>
      </w:r>
    </w:p>
    <w:p w14:paraId="447D8F15" w14:textId="77777777" w:rsidR="00536571" w:rsidRPr="00536571" w:rsidRDefault="00536571" w:rsidP="00536571">
      <w:pPr>
        <w:spacing w:after="160" w:line="360" w:lineRule="auto"/>
        <w:ind w:firstLine="709"/>
        <w:jc w:val="both"/>
        <w:rPr>
          <w:sz w:val="28"/>
          <w:szCs w:val="28"/>
        </w:rPr>
      </w:pPr>
    </w:p>
    <w:p w14:paraId="7A389407" w14:textId="17C83275" w:rsidR="00536571" w:rsidRPr="00536571" w:rsidRDefault="00536571" w:rsidP="00536571">
      <w:pPr>
        <w:spacing w:after="160" w:line="360" w:lineRule="auto"/>
        <w:ind w:firstLine="709"/>
        <w:jc w:val="both"/>
        <w:rPr>
          <w:sz w:val="28"/>
          <w:szCs w:val="28"/>
        </w:rPr>
      </w:pPr>
      <w:r w:rsidRPr="00536571">
        <w:rPr>
          <w:sz w:val="28"/>
          <w:szCs w:val="28"/>
        </w:rPr>
        <w:lastRenderedPageBreak/>
        <w:t>5. В спе</w:t>
      </w:r>
      <w:r>
        <w:rPr>
          <w:sz w:val="28"/>
          <w:szCs w:val="28"/>
        </w:rPr>
        <w:t xml:space="preserve">ктрах катиона и </w:t>
      </w:r>
      <w:proofErr w:type="spellStart"/>
      <w:r>
        <w:rPr>
          <w:sz w:val="28"/>
          <w:szCs w:val="28"/>
        </w:rPr>
        <w:t>дикатиона</w:t>
      </w:r>
      <w:proofErr w:type="spellEnd"/>
      <w:r>
        <w:rPr>
          <w:sz w:val="28"/>
          <w:szCs w:val="28"/>
        </w:rPr>
        <w:t xml:space="preserve"> </w:t>
      </w:r>
      <w:proofErr w:type="spellStart"/>
      <w:r>
        <w:rPr>
          <w:sz w:val="28"/>
          <w:szCs w:val="28"/>
        </w:rPr>
        <w:t>дипра</w:t>
      </w:r>
      <w:r w:rsidRPr="00536571">
        <w:rPr>
          <w:sz w:val="28"/>
          <w:szCs w:val="28"/>
        </w:rPr>
        <w:t>зина</w:t>
      </w:r>
      <w:proofErr w:type="spellEnd"/>
      <w:r w:rsidRPr="00536571">
        <w:rPr>
          <w:sz w:val="28"/>
          <w:szCs w:val="28"/>
        </w:rPr>
        <w:t xml:space="preserve"> появляется интенсивное поглощение в области &gt;3500 см</w:t>
      </w:r>
      <w:r w:rsidRPr="00536571">
        <w:rPr>
          <w:sz w:val="28"/>
          <w:szCs w:val="28"/>
          <w:vertAlign w:val="superscript"/>
        </w:rPr>
        <w:t>-1</w:t>
      </w:r>
      <w:r w:rsidRPr="00536571">
        <w:rPr>
          <w:sz w:val="28"/>
          <w:szCs w:val="28"/>
        </w:rPr>
        <w:t>, обусловленное ва</w:t>
      </w:r>
      <w:r>
        <w:rPr>
          <w:sz w:val="28"/>
          <w:szCs w:val="28"/>
        </w:rPr>
        <w:t>лентными колебаниями N-H-связи.</w:t>
      </w:r>
    </w:p>
    <w:p w14:paraId="67FD168F" w14:textId="7644757D" w:rsidR="000270B6" w:rsidRPr="000270B6" w:rsidRDefault="00536571" w:rsidP="00536571">
      <w:pPr>
        <w:spacing w:after="160" w:line="360" w:lineRule="auto"/>
        <w:ind w:firstLine="709"/>
        <w:jc w:val="both"/>
        <w:rPr>
          <w:b/>
          <w:bCs/>
          <w:color w:val="000000" w:themeColor="text1"/>
        </w:rPr>
      </w:pPr>
      <w:r w:rsidRPr="00536571">
        <w:rPr>
          <w:sz w:val="28"/>
          <w:szCs w:val="28"/>
        </w:rPr>
        <w:t xml:space="preserve">На основе проведенного анализа ИК спектров можно сделать вывод, что полосы 758, 1259, 1287 см-1, приведенные в литературе как характеристические для </w:t>
      </w:r>
      <w:proofErr w:type="spellStart"/>
      <w:r w:rsidRPr="00536571">
        <w:rPr>
          <w:sz w:val="28"/>
          <w:szCs w:val="28"/>
        </w:rPr>
        <w:t>дипразина</w:t>
      </w:r>
      <w:proofErr w:type="spellEnd"/>
      <w:r w:rsidRPr="00536571">
        <w:rPr>
          <w:sz w:val="28"/>
          <w:szCs w:val="28"/>
        </w:rPr>
        <w:t xml:space="preserve"> соответствуют молекулярной форме.</w:t>
      </w:r>
    </w:p>
    <w:p w14:paraId="4F3A1AEE" w14:textId="2000FC51" w:rsidR="0031195C" w:rsidRDefault="0031195C" w:rsidP="000270B6">
      <w:pPr>
        <w:spacing w:after="160" w:line="259" w:lineRule="auto"/>
        <w:rPr>
          <w:rFonts w:eastAsiaTheme="majorEastAsia"/>
          <w:b/>
          <w:bCs/>
          <w:color w:val="000000" w:themeColor="text1"/>
          <w:sz w:val="32"/>
          <w:szCs w:val="32"/>
        </w:rPr>
      </w:pPr>
      <w:r>
        <w:rPr>
          <w:b/>
          <w:bCs/>
          <w:color w:val="000000" w:themeColor="text1"/>
        </w:rPr>
        <w:br w:type="page"/>
      </w:r>
    </w:p>
    <w:p w14:paraId="7A053D71" w14:textId="7BE304BF" w:rsidR="00826CC9" w:rsidRPr="00914E78" w:rsidRDefault="00826CC9" w:rsidP="00826CC9">
      <w:pPr>
        <w:pStyle w:val="1"/>
        <w:numPr>
          <w:ilvl w:val="0"/>
          <w:numId w:val="3"/>
        </w:numPr>
        <w:spacing w:line="360" w:lineRule="auto"/>
        <w:jc w:val="both"/>
        <w:rPr>
          <w:rFonts w:ascii="Times New Roman" w:hAnsi="Times New Roman" w:cs="Times New Roman"/>
          <w:b/>
          <w:bCs/>
          <w:color w:val="000000" w:themeColor="text1"/>
        </w:rPr>
      </w:pPr>
      <w:bookmarkStart w:id="6" w:name="_Toc135055684"/>
      <w:r>
        <w:rPr>
          <w:rFonts w:ascii="Times New Roman" w:hAnsi="Times New Roman" w:cs="Times New Roman"/>
          <w:b/>
          <w:bCs/>
          <w:color w:val="000000" w:themeColor="text1"/>
        </w:rPr>
        <w:lastRenderedPageBreak/>
        <w:t>Заключение</w:t>
      </w:r>
      <w:bookmarkEnd w:id="6"/>
    </w:p>
    <w:p w14:paraId="4FDFB0CE" w14:textId="581AE3D8" w:rsidR="00536571" w:rsidRPr="00536571" w:rsidRDefault="00536571" w:rsidP="00536571">
      <w:pPr>
        <w:spacing w:line="360" w:lineRule="auto"/>
        <w:ind w:firstLine="709"/>
        <w:jc w:val="both"/>
        <w:rPr>
          <w:sz w:val="28"/>
          <w:szCs w:val="28"/>
        </w:rPr>
      </w:pPr>
      <w:r w:rsidRPr="00536571">
        <w:rPr>
          <w:sz w:val="28"/>
          <w:szCs w:val="28"/>
        </w:rPr>
        <w:t>ИК-спектроскопия в фармацевт</w:t>
      </w:r>
      <w:r>
        <w:rPr>
          <w:sz w:val="28"/>
          <w:szCs w:val="28"/>
        </w:rPr>
        <w:t>ическом анализе наиболее широко</w:t>
      </w:r>
      <w:r w:rsidRPr="00536571">
        <w:rPr>
          <w:sz w:val="28"/>
          <w:szCs w:val="28"/>
        </w:rPr>
        <w:t xml:space="preserve"> применяется с целью определения подлинности. Это объясняется большой специфи</w:t>
      </w:r>
      <w:r>
        <w:rPr>
          <w:sz w:val="28"/>
          <w:szCs w:val="28"/>
        </w:rPr>
        <w:t>чностью колебательного спектра.</w:t>
      </w:r>
      <w:r w:rsidRPr="00536571">
        <w:rPr>
          <w:sz w:val="28"/>
          <w:szCs w:val="28"/>
        </w:rPr>
        <w:t xml:space="preserve"> Идентификация лекарственного веще</w:t>
      </w:r>
      <w:r>
        <w:rPr>
          <w:sz w:val="28"/>
          <w:szCs w:val="28"/>
        </w:rPr>
        <w:t>ства может быть проведена путем</w:t>
      </w:r>
      <w:r w:rsidRPr="00536571">
        <w:rPr>
          <w:sz w:val="28"/>
          <w:szCs w:val="28"/>
        </w:rPr>
        <w:t xml:space="preserve"> сопоставления </w:t>
      </w:r>
      <w:proofErr w:type="gramStart"/>
      <w:r w:rsidRPr="00536571">
        <w:rPr>
          <w:sz w:val="28"/>
          <w:szCs w:val="28"/>
        </w:rPr>
        <w:t>ИК-спектра</w:t>
      </w:r>
      <w:proofErr w:type="gramEnd"/>
      <w:r w:rsidRPr="00536571">
        <w:rPr>
          <w:sz w:val="28"/>
          <w:szCs w:val="28"/>
        </w:rPr>
        <w:t xml:space="preserve"> исследуемого вещества с аналогичным спектром его стандартного образца или с рисунком стандартного спектра, приведенного в фармакопейной статье.</w:t>
      </w:r>
    </w:p>
    <w:p w14:paraId="07299C2F" w14:textId="24A6F8F9" w:rsidR="003A1605" w:rsidRDefault="00536571" w:rsidP="00536571">
      <w:pPr>
        <w:spacing w:line="360" w:lineRule="auto"/>
        <w:ind w:firstLine="709"/>
        <w:jc w:val="both"/>
        <w:rPr>
          <w:sz w:val="28"/>
          <w:szCs w:val="28"/>
        </w:rPr>
      </w:pPr>
      <w:r w:rsidRPr="00536571">
        <w:rPr>
          <w:sz w:val="28"/>
          <w:szCs w:val="28"/>
        </w:rPr>
        <w:t>На практике при интерпретации спек</w:t>
      </w:r>
      <w:r>
        <w:rPr>
          <w:sz w:val="28"/>
          <w:szCs w:val="28"/>
        </w:rPr>
        <w:t>тров определяют положение полос</w:t>
      </w:r>
      <w:r w:rsidRPr="00536571">
        <w:rPr>
          <w:sz w:val="28"/>
          <w:szCs w:val="28"/>
        </w:rPr>
        <w:t xml:space="preserve"> поглощения и их интенсивность (сильная, средняя, слабая). Сопоставление </w:t>
      </w:r>
      <w:proofErr w:type="gramStart"/>
      <w:r w:rsidRPr="00536571">
        <w:rPr>
          <w:sz w:val="28"/>
          <w:szCs w:val="28"/>
        </w:rPr>
        <w:t>ИК</w:t>
      </w:r>
      <w:r>
        <w:rPr>
          <w:sz w:val="28"/>
          <w:szCs w:val="28"/>
        </w:rPr>
        <w:t>-с</w:t>
      </w:r>
      <w:r w:rsidRPr="00536571">
        <w:rPr>
          <w:sz w:val="28"/>
          <w:szCs w:val="28"/>
        </w:rPr>
        <w:t>пектров</w:t>
      </w:r>
      <w:proofErr w:type="gramEnd"/>
      <w:r w:rsidRPr="00536571">
        <w:rPr>
          <w:sz w:val="28"/>
          <w:szCs w:val="28"/>
        </w:rPr>
        <w:t xml:space="preserve"> рекомендуется начинать с анализа характеристических полос, которые обычно хорошо проявляются на спе</w:t>
      </w:r>
      <w:r>
        <w:rPr>
          <w:sz w:val="28"/>
          <w:szCs w:val="28"/>
        </w:rPr>
        <w:t>ктрах, и лишь при их совпадении</w:t>
      </w:r>
      <w:r w:rsidRPr="00536571">
        <w:rPr>
          <w:sz w:val="28"/>
          <w:szCs w:val="28"/>
        </w:rPr>
        <w:t xml:space="preserve"> сопоставляют низкочастотную область.</w:t>
      </w:r>
    </w:p>
    <w:p w14:paraId="34AA1EEE" w14:textId="4E99AACC" w:rsidR="00536571" w:rsidRPr="00536571" w:rsidRDefault="00536571" w:rsidP="00536571">
      <w:pPr>
        <w:spacing w:line="360" w:lineRule="auto"/>
        <w:ind w:firstLine="709"/>
        <w:jc w:val="both"/>
        <w:rPr>
          <w:sz w:val="28"/>
          <w:szCs w:val="28"/>
        </w:rPr>
      </w:pPr>
      <w:r>
        <w:rPr>
          <w:sz w:val="28"/>
          <w:szCs w:val="28"/>
        </w:rPr>
        <w:t>Таким образом в</w:t>
      </w:r>
      <w:r w:rsidRPr="00536571">
        <w:rPr>
          <w:sz w:val="28"/>
          <w:szCs w:val="28"/>
        </w:rPr>
        <w:t xml:space="preserve"> фармацевтическом анализе для це</w:t>
      </w:r>
      <w:r>
        <w:rPr>
          <w:sz w:val="28"/>
          <w:szCs w:val="28"/>
        </w:rPr>
        <w:t xml:space="preserve">лей количественного определения </w:t>
      </w:r>
      <w:r w:rsidRPr="00536571">
        <w:rPr>
          <w:sz w:val="28"/>
          <w:szCs w:val="28"/>
        </w:rPr>
        <w:t xml:space="preserve">метод </w:t>
      </w:r>
      <w:proofErr w:type="gramStart"/>
      <w:r w:rsidRPr="00536571">
        <w:rPr>
          <w:sz w:val="28"/>
          <w:szCs w:val="28"/>
        </w:rPr>
        <w:t>ИК-спектроскопии</w:t>
      </w:r>
      <w:proofErr w:type="gramEnd"/>
      <w:r w:rsidRPr="00536571">
        <w:rPr>
          <w:sz w:val="28"/>
          <w:szCs w:val="28"/>
        </w:rPr>
        <w:t xml:space="preserve"> не нашел широкого применения из-за трудностей, не</w:t>
      </w:r>
      <w:r>
        <w:rPr>
          <w:sz w:val="28"/>
          <w:szCs w:val="28"/>
        </w:rPr>
        <w:t xml:space="preserve"> </w:t>
      </w:r>
      <w:r w:rsidRPr="00536571">
        <w:rPr>
          <w:sz w:val="28"/>
          <w:szCs w:val="28"/>
        </w:rPr>
        <w:t>позволяющих добиться сопоста</w:t>
      </w:r>
      <w:r>
        <w:rPr>
          <w:sz w:val="28"/>
          <w:szCs w:val="28"/>
        </w:rPr>
        <w:t xml:space="preserve">вимой точности. К ним относятся </w:t>
      </w:r>
      <w:r w:rsidRPr="00536571">
        <w:rPr>
          <w:sz w:val="28"/>
          <w:szCs w:val="28"/>
        </w:rPr>
        <w:t>необходимость измерения в очень узк</w:t>
      </w:r>
      <w:r>
        <w:rPr>
          <w:sz w:val="28"/>
          <w:szCs w:val="28"/>
        </w:rPr>
        <w:t xml:space="preserve">ой кювете, длину которой трудно </w:t>
      </w:r>
      <w:r w:rsidRPr="00536571">
        <w:rPr>
          <w:sz w:val="28"/>
          <w:szCs w:val="28"/>
        </w:rPr>
        <w:t>воспроизвести; высокая вероятность</w:t>
      </w:r>
      <w:r>
        <w:rPr>
          <w:sz w:val="28"/>
          <w:szCs w:val="28"/>
        </w:rPr>
        <w:t xml:space="preserve"> перекрывания полос поглощения; </w:t>
      </w:r>
      <w:r w:rsidRPr="00536571">
        <w:rPr>
          <w:sz w:val="28"/>
          <w:szCs w:val="28"/>
        </w:rPr>
        <w:t>небольшая ширина полосы поглоще</w:t>
      </w:r>
      <w:r>
        <w:rPr>
          <w:sz w:val="28"/>
          <w:szCs w:val="28"/>
        </w:rPr>
        <w:t xml:space="preserve">ния в максимуме, что приводит к </w:t>
      </w:r>
      <w:r w:rsidRPr="00536571">
        <w:rPr>
          <w:sz w:val="28"/>
          <w:szCs w:val="28"/>
        </w:rPr>
        <w:t xml:space="preserve">отклонениям от основного закона </w:t>
      </w:r>
      <w:proofErr w:type="spellStart"/>
      <w:r w:rsidRPr="00536571">
        <w:rPr>
          <w:sz w:val="28"/>
          <w:szCs w:val="28"/>
        </w:rPr>
        <w:t>светопоглощения</w:t>
      </w:r>
      <w:proofErr w:type="spellEnd"/>
      <w:r w:rsidRPr="00536571">
        <w:rPr>
          <w:sz w:val="28"/>
          <w:szCs w:val="28"/>
        </w:rPr>
        <w:t>.</w:t>
      </w:r>
    </w:p>
    <w:p w14:paraId="3AD20DD3" w14:textId="77777777" w:rsidR="00536571" w:rsidRPr="00536571" w:rsidRDefault="00536571" w:rsidP="00536571">
      <w:pPr>
        <w:spacing w:line="360" w:lineRule="auto"/>
        <w:ind w:firstLine="709"/>
        <w:jc w:val="both"/>
        <w:rPr>
          <w:sz w:val="28"/>
          <w:szCs w:val="28"/>
        </w:rPr>
      </w:pPr>
    </w:p>
    <w:p w14:paraId="34E03472" w14:textId="77777777" w:rsidR="00536571" w:rsidRPr="00536571" w:rsidRDefault="00536571" w:rsidP="00536571">
      <w:pPr>
        <w:spacing w:line="360" w:lineRule="auto"/>
        <w:ind w:firstLine="709"/>
        <w:jc w:val="both"/>
        <w:rPr>
          <w:sz w:val="28"/>
          <w:szCs w:val="28"/>
        </w:rPr>
      </w:pPr>
    </w:p>
    <w:p w14:paraId="43024956" w14:textId="77777777" w:rsidR="003A1605" w:rsidRDefault="003A1605">
      <w:pPr>
        <w:spacing w:after="160" w:line="259" w:lineRule="auto"/>
        <w:rPr>
          <w:sz w:val="28"/>
          <w:szCs w:val="28"/>
        </w:rPr>
      </w:pPr>
      <w:r>
        <w:rPr>
          <w:sz w:val="28"/>
          <w:szCs w:val="28"/>
        </w:rPr>
        <w:br w:type="page"/>
      </w:r>
    </w:p>
    <w:p w14:paraId="2E7810CB" w14:textId="5DBE0335" w:rsidR="003A1605" w:rsidRPr="00914E78" w:rsidRDefault="003A1605" w:rsidP="003A1605">
      <w:pPr>
        <w:pStyle w:val="1"/>
        <w:numPr>
          <w:ilvl w:val="0"/>
          <w:numId w:val="3"/>
        </w:numPr>
        <w:spacing w:line="360" w:lineRule="auto"/>
        <w:jc w:val="both"/>
        <w:rPr>
          <w:rFonts w:ascii="Times New Roman" w:hAnsi="Times New Roman" w:cs="Times New Roman"/>
          <w:b/>
          <w:bCs/>
          <w:color w:val="000000" w:themeColor="text1"/>
        </w:rPr>
      </w:pPr>
      <w:bookmarkStart w:id="7" w:name="_Toc135055685"/>
      <w:r>
        <w:rPr>
          <w:rFonts w:ascii="Times New Roman" w:hAnsi="Times New Roman" w:cs="Times New Roman"/>
          <w:b/>
          <w:bCs/>
          <w:color w:val="000000" w:themeColor="text1"/>
        </w:rPr>
        <w:lastRenderedPageBreak/>
        <w:t>Список литературы</w:t>
      </w:r>
      <w:bookmarkEnd w:id="7"/>
    </w:p>
    <w:p w14:paraId="28CB100C" w14:textId="134AA942" w:rsidR="003A1605" w:rsidRPr="003A1605" w:rsidRDefault="003A1605" w:rsidP="003A1605">
      <w:pPr>
        <w:spacing w:line="360" w:lineRule="auto"/>
        <w:ind w:firstLine="709"/>
        <w:jc w:val="both"/>
        <w:rPr>
          <w:sz w:val="28"/>
          <w:szCs w:val="28"/>
        </w:rPr>
      </w:pPr>
      <w:r w:rsidRPr="003A1605">
        <w:rPr>
          <w:sz w:val="28"/>
          <w:szCs w:val="28"/>
        </w:rPr>
        <w:t xml:space="preserve">[1] - </w:t>
      </w:r>
      <w:r w:rsidR="00536571">
        <w:rPr>
          <w:sz w:val="28"/>
          <w:szCs w:val="28"/>
        </w:rPr>
        <w:t>Н.А. Платонова</w:t>
      </w:r>
      <w:r w:rsidR="00536571" w:rsidRPr="00536571">
        <w:rPr>
          <w:sz w:val="28"/>
          <w:szCs w:val="28"/>
        </w:rPr>
        <w:t xml:space="preserve"> / </w:t>
      </w:r>
      <w:proofErr w:type="spellStart"/>
      <w:r w:rsidR="0099787B" w:rsidRPr="004A7211">
        <w:rPr>
          <w:sz w:val="28"/>
          <w:szCs w:val="28"/>
        </w:rPr>
        <w:t>Спектрофотометрия</w:t>
      </w:r>
      <w:proofErr w:type="spellEnd"/>
      <w:r w:rsidR="0099787B" w:rsidRPr="004A7211">
        <w:rPr>
          <w:sz w:val="28"/>
          <w:szCs w:val="28"/>
        </w:rPr>
        <w:t xml:space="preserve"> ультрафиолетовой и инфракрасной области при анализе лекарственных средств </w:t>
      </w:r>
      <w:r w:rsidR="00536571" w:rsidRPr="00536571">
        <w:rPr>
          <w:sz w:val="28"/>
          <w:szCs w:val="28"/>
        </w:rPr>
        <w:t>//</w:t>
      </w:r>
      <w:r w:rsidR="0099787B" w:rsidRPr="004A7211">
        <w:rPr>
          <w:sz w:val="28"/>
          <w:szCs w:val="28"/>
        </w:rPr>
        <w:t xml:space="preserve"> ГОУ ВПО </w:t>
      </w:r>
      <w:proofErr w:type="spellStart"/>
      <w:r w:rsidR="0099787B" w:rsidRPr="004A7211">
        <w:rPr>
          <w:sz w:val="28"/>
          <w:szCs w:val="28"/>
        </w:rPr>
        <w:t>РязГМУ</w:t>
      </w:r>
      <w:proofErr w:type="spellEnd"/>
      <w:r w:rsidR="0099787B" w:rsidRPr="004A7211">
        <w:rPr>
          <w:sz w:val="28"/>
          <w:szCs w:val="28"/>
        </w:rPr>
        <w:t xml:space="preserve"> </w:t>
      </w:r>
      <w:proofErr w:type="spellStart"/>
      <w:r w:rsidR="0099787B" w:rsidRPr="004A7211">
        <w:rPr>
          <w:sz w:val="28"/>
          <w:szCs w:val="28"/>
        </w:rPr>
        <w:t>Минздравсоцразвития</w:t>
      </w:r>
      <w:proofErr w:type="spellEnd"/>
      <w:r w:rsidR="0099787B" w:rsidRPr="004A7211">
        <w:rPr>
          <w:sz w:val="28"/>
          <w:szCs w:val="28"/>
        </w:rPr>
        <w:t xml:space="preserve"> России.</w:t>
      </w:r>
      <w:r w:rsidR="00536571" w:rsidRPr="004A7211">
        <w:rPr>
          <w:sz w:val="28"/>
          <w:szCs w:val="28"/>
        </w:rPr>
        <w:t xml:space="preserve"> </w:t>
      </w:r>
      <w:r w:rsidR="0099787B" w:rsidRPr="004A7211">
        <w:rPr>
          <w:sz w:val="28"/>
          <w:szCs w:val="28"/>
        </w:rPr>
        <w:t xml:space="preserve">Рязань: РИО </w:t>
      </w:r>
      <w:proofErr w:type="spellStart"/>
      <w:r w:rsidR="0099787B" w:rsidRPr="004A7211">
        <w:rPr>
          <w:sz w:val="28"/>
          <w:szCs w:val="28"/>
        </w:rPr>
        <w:t>РязГМУ</w:t>
      </w:r>
      <w:proofErr w:type="spellEnd"/>
      <w:r w:rsidR="0099787B" w:rsidRPr="004A7211">
        <w:rPr>
          <w:sz w:val="28"/>
          <w:szCs w:val="28"/>
        </w:rPr>
        <w:t>, 2010.</w:t>
      </w:r>
    </w:p>
    <w:p w14:paraId="11335469" w14:textId="6A04B91A" w:rsidR="003A1605" w:rsidRPr="003A1605" w:rsidRDefault="003A1605" w:rsidP="0099787B">
      <w:pPr>
        <w:spacing w:line="360" w:lineRule="auto"/>
        <w:ind w:firstLine="709"/>
        <w:jc w:val="both"/>
        <w:rPr>
          <w:sz w:val="28"/>
          <w:szCs w:val="28"/>
        </w:rPr>
      </w:pPr>
      <w:r w:rsidRPr="003A1605">
        <w:rPr>
          <w:sz w:val="28"/>
          <w:szCs w:val="28"/>
        </w:rPr>
        <w:t xml:space="preserve">[2] </w:t>
      </w:r>
      <w:r w:rsidR="004A7211">
        <w:rPr>
          <w:sz w:val="28"/>
          <w:szCs w:val="28"/>
        </w:rPr>
        <w:t xml:space="preserve">- </w:t>
      </w:r>
      <w:proofErr w:type="spellStart"/>
      <w:r w:rsidR="0099787B" w:rsidRPr="0099787B">
        <w:rPr>
          <w:sz w:val="28"/>
          <w:szCs w:val="28"/>
        </w:rPr>
        <w:t>Казицына</w:t>
      </w:r>
      <w:proofErr w:type="spellEnd"/>
      <w:r w:rsidR="0099787B" w:rsidRPr="0099787B">
        <w:rPr>
          <w:sz w:val="28"/>
          <w:szCs w:val="28"/>
        </w:rPr>
        <w:t xml:space="preserve"> Л.А., </w:t>
      </w:r>
      <w:proofErr w:type="spellStart"/>
      <w:r w:rsidR="0099787B" w:rsidRPr="0099787B">
        <w:rPr>
          <w:sz w:val="28"/>
          <w:szCs w:val="28"/>
        </w:rPr>
        <w:t>Куплетская</w:t>
      </w:r>
      <w:proofErr w:type="spellEnd"/>
      <w:r w:rsidR="0099787B" w:rsidRPr="0099787B">
        <w:rPr>
          <w:sz w:val="28"/>
          <w:szCs w:val="28"/>
        </w:rPr>
        <w:t xml:space="preserve"> Н.Б. </w:t>
      </w:r>
      <w:r w:rsidR="00536571" w:rsidRPr="00536571">
        <w:rPr>
          <w:sz w:val="28"/>
          <w:szCs w:val="28"/>
        </w:rPr>
        <w:t xml:space="preserve">/ </w:t>
      </w:r>
      <w:r w:rsidR="0099787B" w:rsidRPr="0099787B">
        <w:rPr>
          <w:sz w:val="28"/>
          <w:szCs w:val="28"/>
        </w:rPr>
        <w:t>Применение У</w:t>
      </w:r>
      <w:proofErr w:type="gramStart"/>
      <w:r w:rsidR="0099787B" w:rsidRPr="0099787B">
        <w:rPr>
          <w:sz w:val="28"/>
          <w:szCs w:val="28"/>
        </w:rPr>
        <w:t>Ф-</w:t>
      </w:r>
      <w:proofErr w:type="gramEnd"/>
      <w:r w:rsidR="0099787B" w:rsidRPr="0099787B">
        <w:rPr>
          <w:sz w:val="28"/>
          <w:szCs w:val="28"/>
        </w:rPr>
        <w:t xml:space="preserve">, ИК- и ЯМР- спектроскопии в органической химии. </w:t>
      </w:r>
      <w:r w:rsidR="00536571" w:rsidRPr="00536571">
        <w:rPr>
          <w:sz w:val="28"/>
          <w:szCs w:val="28"/>
        </w:rPr>
        <w:t xml:space="preserve">// </w:t>
      </w:r>
      <w:r w:rsidR="0099787B" w:rsidRPr="0099787B">
        <w:rPr>
          <w:sz w:val="28"/>
          <w:szCs w:val="28"/>
        </w:rPr>
        <w:t>Мо</w:t>
      </w:r>
      <w:r w:rsidR="0099787B">
        <w:rPr>
          <w:sz w:val="28"/>
          <w:szCs w:val="28"/>
        </w:rPr>
        <w:t>сква, «Высшая школа», 1971, 264</w:t>
      </w:r>
      <w:r w:rsidR="0099787B" w:rsidRPr="0099787B">
        <w:rPr>
          <w:sz w:val="28"/>
          <w:szCs w:val="28"/>
        </w:rPr>
        <w:t xml:space="preserve"> с.</w:t>
      </w:r>
    </w:p>
    <w:p w14:paraId="5DB0095C" w14:textId="5AFAFAAA" w:rsidR="00376E5C" w:rsidRPr="003A1605" w:rsidRDefault="003A1605" w:rsidP="00376E5C">
      <w:pPr>
        <w:spacing w:line="360" w:lineRule="auto"/>
        <w:ind w:firstLine="709"/>
        <w:jc w:val="both"/>
        <w:rPr>
          <w:sz w:val="28"/>
          <w:szCs w:val="28"/>
        </w:rPr>
      </w:pPr>
      <w:r w:rsidRPr="003A1605">
        <w:rPr>
          <w:sz w:val="28"/>
          <w:szCs w:val="28"/>
        </w:rPr>
        <w:t xml:space="preserve">[3] </w:t>
      </w:r>
      <w:r w:rsidR="0099787B">
        <w:rPr>
          <w:sz w:val="28"/>
          <w:szCs w:val="28"/>
        </w:rPr>
        <w:t>-</w:t>
      </w:r>
      <w:r w:rsidR="0099787B" w:rsidRPr="0099787B">
        <w:rPr>
          <w:sz w:val="28"/>
          <w:szCs w:val="28"/>
        </w:rPr>
        <w:t xml:space="preserve"> </w:t>
      </w:r>
      <w:proofErr w:type="spellStart"/>
      <w:r w:rsidR="0099787B" w:rsidRPr="0099787B">
        <w:rPr>
          <w:sz w:val="28"/>
          <w:szCs w:val="28"/>
        </w:rPr>
        <w:t>Голубцова</w:t>
      </w:r>
      <w:proofErr w:type="spellEnd"/>
      <w:r w:rsidR="0099787B" w:rsidRPr="0099787B">
        <w:rPr>
          <w:sz w:val="28"/>
          <w:szCs w:val="28"/>
        </w:rPr>
        <w:t xml:space="preserve"> Ю.В. / Техника и технология пищевых производств.</w:t>
      </w:r>
      <w:r w:rsidR="00536571" w:rsidRPr="00536571">
        <w:rPr>
          <w:sz w:val="28"/>
          <w:szCs w:val="28"/>
        </w:rPr>
        <w:t xml:space="preserve"> // </w:t>
      </w:r>
      <w:r w:rsidR="0099787B" w:rsidRPr="0099787B">
        <w:rPr>
          <w:sz w:val="28"/>
          <w:szCs w:val="28"/>
        </w:rPr>
        <w:t xml:space="preserve"> 2017. Т. 45, № 2. С. 126</w:t>
      </w:r>
      <w:r w:rsidR="00376E5C">
        <w:rPr>
          <w:sz w:val="28"/>
          <w:szCs w:val="28"/>
        </w:rPr>
        <w:t xml:space="preserve"> – </w:t>
      </w:r>
      <w:r w:rsidR="0099787B" w:rsidRPr="0099787B">
        <w:rPr>
          <w:sz w:val="28"/>
          <w:szCs w:val="28"/>
        </w:rPr>
        <w:t>132</w:t>
      </w:r>
    </w:p>
    <w:p w14:paraId="4FC343BA" w14:textId="2A7B6461" w:rsidR="00376E5C" w:rsidRPr="0099787B" w:rsidRDefault="003A1605" w:rsidP="00376E5C">
      <w:pPr>
        <w:spacing w:line="360" w:lineRule="auto"/>
        <w:ind w:firstLine="709"/>
        <w:jc w:val="both"/>
        <w:rPr>
          <w:sz w:val="28"/>
          <w:szCs w:val="28"/>
        </w:rPr>
      </w:pPr>
      <w:r w:rsidRPr="003A1605">
        <w:rPr>
          <w:sz w:val="28"/>
          <w:szCs w:val="28"/>
        </w:rPr>
        <w:t xml:space="preserve">[4] </w:t>
      </w:r>
      <w:r w:rsidR="0099787B" w:rsidRPr="0099787B">
        <w:rPr>
          <w:sz w:val="28"/>
          <w:szCs w:val="28"/>
        </w:rPr>
        <w:t>- Отто М.</w:t>
      </w:r>
      <w:r w:rsidR="00536571" w:rsidRPr="00536571">
        <w:rPr>
          <w:sz w:val="28"/>
          <w:szCs w:val="28"/>
        </w:rPr>
        <w:t xml:space="preserve"> /</w:t>
      </w:r>
      <w:r w:rsidR="0099787B" w:rsidRPr="0099787B">
        <w:rPr>
          <w:sz w:val="28"/>
          <w:szCs w:val="28"/>
        </w:rPr>
        <w:t xml:space="preserve"> Современные методы аналитической химии. </w:t>
      </w:r>
      <w:r w:rsidR="00536571" w:rsidRPr="00536571">
        <w:rPr>
          <w:sz w:val="28"/>
          <w:szCs w:val="28"/>
        </w:rPr>
        <w:t xml:space="preserve">// </w:t>
      </w:r>
      <w:r w:rsidR="0099787B" w:rsidRPr="0099787B">
        <w:rPr>
          <w:sz w:val="28"/>
          <w:szCs w:val="28"/>
        </w:rPr>
        <w:t>Москва, Мир, 2003, С. 151</w:t>
      </w:r>
      <w:r w:rsidR="00376E5C">
        <w:rPr>
          <w:sz w:val="28"/>
          <w:szCs w:val="28"/>
        </w:rPr>
        <w:t xml:space="preserve"> – 290</w:t>
      </w:r>
    </w:p>
    <w:p w14:paraId="611E174C" w14:textId="1A3D2CD3" w:rsidR="003A1605" w:rsidRPr="0099787B" w:rsidRDefault="003A1605" w:rsidP="003A1605">
      <w:pPr>
        <w:spacing w:line="360" w:lineRule="auto"/>
        <w:ind w:firstLine="709"/>
        <w:jc w:val="both"/>
        <w:rPr>
          <w:sz w:val="28"/>
          <w:szCs w:val="28"/>
        </w:rPr>
      </w:pPr>
      <w:r w:rsidRPr="003A1605">
        <w:rPr>
          <w:sz w:val="28"/>
          <w:szCs w:val="28"/>
        </w:rPr>
        <w:t xml:space="preserve">[5] </w:t>
      </w:r>
      <w:r w:rsidR="0099787B" w:rsidRPr="0099787B">
        <w:rPr>
          <w:sz w:val="28"/>
          <w:szCs w:val="28"/>
        </w:rPr>
        <w:t xml:space="preserve">- </w:t>
      </w:r>
      <w:proofErr w:type="spellStart"/>
      <w:r w:rsidR="0099787B" w:rsidRPr="0099787B">
        <w:rPr>
          <w:sz w:val="28"/>
          <w:szCs w:val="28"/>
        </w:rPr>
        <w:t>Казицына</w:t>
      </w:r>
      <w:proofErr w:type="spellEnd"/>
      <w:r w:rsidR="0099787B" w:rsidRPr="0099787B">
        <w:rPr>
          <w:sz w:val="28"/>
          <w:szCs w:val="28"/>
        </w:rPr>
        <w:t xml:space="preserve"> Л.А., </w:t>
      </w:r>
      <w:proofErr w:type="spellStart"/>
      <w:r w:rsidR="0099787B" w:rsidRPr="0099787B">
        <w:rPr>
          <w:sz w:val="28"/>
          <w:szCs w:val="28"/>
        </w:rPr>
        <w:t>Куплетская</w:t>
      </w:r>
      <w:proofErr w:type="spellEnd"/>
      <w:r w:rsidR="0099787B" w:rsidRPr="0099787B">
        <w:rPr>
          <w:sz w:val="28"/>
          <w:szCs w:val="28"/>
        </w:rPr>
        <w:t xml:space="preserve"> Н.Б.</w:t>
      </w:r>
      <w:r w:rsidR="00536571" w:rsidRPr="00536571">
        <w:rPr>
          <w:sz w:val="28"/>
          <w:szCs w:val="28"/>
        </w:rPr>
        <w:t xml:space="preserve"> /</w:t>
      </w:r>
      <w:r w:rsidR="0099787B" w:rsidRPr="0099787B">
        <w:rPr>
          <w:sz w:val="28"/>
          <w:szCs w:val="28"/>
        </w:rPr>
        <w:t xml:space="preserve"> Применение У</w:t>
      </w:r>
      <w:proofErr w:type="gramStart"/>
      <w:r w:rsidR="0099787B" w:rsidRPr="0099787B">
        <w:rPr>
          <w:sz w:val="28"/>
          <w:szCs w:val="28"/>
        </w:rPr>
        <w:t>Ф-</w:t>
      </w:r>
      <w:proofErr w:type="gramEnd"/>
      <w:r w:rsidR="0099787B" w:rsidRPr="0099787B">
        <w:rPr>
          <w:sz w:val="28"/>
          <w:szCs w:val="28"/>
        </w:rPr>
        <w:t xml:space="preserve">, ИК- и ЯМР-спектроскопии в органической химии. </w:t>
      </w:r>
      <w:r w:rsidR="00536571" w:rsidRPr="00536571">
        <w:rPr>
          <w:sz w:val="28"/>
          <w:szCs w:val="28"/>
        </w:rPr>
        <w:t xml:space="preserve">// </w:t>
      </w:r>
      <w:r w:rsidR="0099787B" w:rsidRPr="0099787B">
        <w:rPr>
          <w:sz w:val="28"/>
          <w:szCs w:val="28"/>
        </w:rPr>
        <w:t>М: Высшая школа; 1971.</w:t>
      </w:r>
    </w:p>
    <w:p w14:paraId="6E56D25C" w14:textId="0530D576" w:rsidR="000270B6" w:rsidRPr="00D95C76" w:rsidRDefault="000270B6" w:rsidP="003A1605">
      <w:pPr>
        <w:spacing w:line="360" w:lineRule="auto"/>
        <w:ind w:firstLine="709"/>
        <w:jc w:val="both"/>
        <w:rPr>
          <w:sz w:val="28"/>
          <w:szCs w:val="28"/>
        </w:rPr>
      </w:pPr>
      <w:r w:rsidRPr="000270B6">
        <w:rPr>
          <w:sz w:val="28"/>
          <w:szCs w:val="28"/>
        </w:rPr>
        <w:t xml:space="preserve">[6] </w:t>
      </w:r>
      <w:r w:rsidR="00D95C76" w:rsidRPr="00D95C76">
        <w:rPr>
          <w:sz w:val="28"/>
          <w:szCs w:val="28"/>
        </w:rPr>
        <w:t>- ОФС.1.2.1.1.0002.15 Спектрометрия в инфракрасной области</w:t>
      </w:r>
    </w:p>
    <w:p w14:paraId="12B3E77D" w14:textId="29F90242" w:rsidR="00620C11" w:rsidRPr="00D95C76" w:rsidRDefault="00620C11" w:rsidP="00D95C76">
      <w:pPr>
        <w:spacing w:line="360" w:lineRule="auto"/>
        <w:ind w:firstLine="709"/>
        <w:jc w:val="both"/>
        <w:rPr>
          <w:sz w:val="28"/>
          <w:szCs w:val="28"/>
        </w:rPr>
      </w:pPr>
      <w:r w:rsidRPr="00620C11">
        <w:rPr>
          <w:sz w:val="28"/>
          <w:szCs w:val="28"/>
        </w:rPr>
        <w:t xml:space="preserve">[7] </w:t>
      </w:r>
      <w:r w:rsidR="00D95C76" w:rsidRPr="00D95C76">
        <w:rPr>
          <w:sz w:val="28"/>
          <w:szCs w:val="28"/>
        </w:rPr>
        <w:t xml:space="preserve">- Кросс А.Д. </w:t>
      </w:r>
      <w:r w:rsidR="00536571" w:rsidRPr="00536571">
        <w:rPr>
          <w:sz w:val="28"/>
          <w:szCs w:val="28"/>
        </w:rPr>
        <w:t xml:space="preserve">/ </w:t>
      </w:r>
      <w:r w:rsidR="00D95C76" w:rsidRPr="00D95C76">
        <w:rPr>
          <w:sz w:val="28"/>
          <w:szCs w:val="28"/>
        </w:rPr>
        <w:t>«Введение в практичес</w:t>
      </w:r>
      <w:r w:rsidR="00D95C76">
        <w:rPr>
          <w:sz w:val="28"/>
          <w:szCs w:val="28"/>
        </w:rPr>
        <w:t>кую инфракрасную спектроскопию»</w:t>
      </w:r>
      <w:r w:rsidR="00D95C76" w:rsidRPr="00D95C76">
        <w:rPr>
          <w:sz w:val="28"/>
          <w:szCs w:val="28"/>
        </w:rPr>
        <w:t xml:space="preserve"> </w:t>
      </w:r>
      <w:r w:rsidR="00536571" w:rsidRPr="00536571">
        <w:rPr>
          <w:sz w:val="28"/>
          <w:szCs w:val="28"/>
        </w:rPr>
        <w:t xml:space="preserve">// </w:t>
      </w:r>
      <w:r w:rsidR="00D95C76" w:rsidRPr="00D95C76">
        <w:rPr>
          <w:sz w:val="28"/>
          <w:szCs w:val="28"/>
        </w:rPr>
        <w:t>Пер с англ. – М.: Иностра</w:t>
      </w:r>
      <w:r w:rsidR="00D95C76">
        <w:rPr>
          <w:sz w:val="28"/>
          <w:szCs w:val="28"/>
        </w:rPr>
        <w:t xml:space="preserve">нная литература, 1961 - 110 с. </w:t>
      </w:r>
    </w:p>
    <w:p w14:paraId="21E3E5D8" w14:textId="009F0A85" w:rsidR="00376E5C" w:rsidRPr="00376E5C" w:rsidRDefault="00D95C76" w:rsidP="00376E5C">
      <w:pPr>
        <w:spacing w:line="360" w:lineRule="auto"/>
        <w:ind w:firstLine="709"/>
        <w:jc w:val="both"/>
        <w:rPr>
          <w:sz w:val="28"/>
          <w:szCs w:val="28"/>
        </w:rPr>
      </w:pPr>
      <w:r w:rsidRPr="00D95C76">
        <w:rPr>
          <w:sz w:val="28"/>
          <w:szCs w:val="28"/>
        </w:rPr>
        <w:t>[8] - Смит А.</w:t>
      </w:r>
      <w:r w:rsidR="00536571" w:rsidRPr="00536571">
        <w:rPr>
          <w:sz w:val="28"/>
          <w:szCs w:val="28"/>
        </w:rPr>
        <w:t xml:space="preserve"> /</w:t>
      </w:r>
      <w:r w:rsidRPr="00D95C76">
        <w:rPr>
          <w:sz w:val="28"/>
          <w:szCs w:val="28"/>
        </w:rPr>
        <w:t xml:space="preserve"> «Прикладная ИК – спектроскопия»</w:t>
      </w:r>
      <w:r w:rsidR="00536571" w:rsidRPr="00536571">
        <w:rPr>
          <w:sz w:val="28"/>
          <w:szCs w:val="28"/>
        </w:rPr>
        <w:t xml:space="preserve"> //</w:t>
      </w:r>
      <w:r w:rsidRPr="00D95C76">
        <w:rPr>
          <w:sz w:val="28"/>
          <w:szCs w:val="28"/>
        </w:rPr>
        <w:t xml:space="preserve"> Пер с англ. </w:t>
      </w:r>
      <w:r w:rsidRPr="00536571">
        <w:rPr>
          <w:sz w:val="28"/>
          <w:szCs w:val="28"/>
        </w:rPr>
        <w:t xml:space="preserve">М.: Мир, 1982 – </w:t>
      </w:r>
      <w:r w:rsidR="00376E5C" w:rsidRPr="00536571">
        <w:rPr>
          <w:sz w:val="28"/>
          <w:szCs w:val="28"/>
        </w:rPr>
        <w:t>327 с</w:t>
      </w:r>
      <w:r w:rsidR="00376E5C">
        <w:rPr>
          <w:sz w:val="28"/>
          <w:szCs w:val="28"/>
        </w:rPr>
        <w:t>.</w:t>
      </w:r>
    </w:p>
    <w:p w14:paraId="5597ECAF" w14:textId="27559560" w:rsidR="00376E5C" w:rsidRPr="00873780" w:rsidRDefault="00C53E38" w:rsidP="00376E5C">
      <w:pPr>
        <w:spacing w:line="360" w:lineRule="auto"/>
        <w:ind w:firstLine="709"/>
        <w:jc w:val="both"/>
        <w:rPr>
          <w:sz w:val="28"/>
          <w:szCs w:val="28"/>
        </w:rPr>
      </w:pPr>
      <w:r w:rsidRPr="00873780">
        <w:rPr>
          <w:sz w:val="28"/>
          <w:szCs w:val="28"/>
        </w:rPr>
        <w:t>[9]</w:t>
      </w:r>
      <w:r w:rsidR="00873780">
        <w:rPr>
          <w:sz w:val="28"/>
          <w:szCs w:val="28"/>
        </w:rPr>
        <w:t xml:space="preserve"> - </w:t>
      </w:r>
      <w:proofErr w:type="spellStart"/>
      <w:r w:rsidR="00873780" w:rsidRPr="00873780">
        <w:rPr>
          <w:sz w:val="28"/>
          <w:szCs w:val="28"/>
        </w:rPr>
        <w:t>Чевидаев</w:t>
      </w:r>
      <w:proofErr w:type="spellEnd"/>
      <w:r w:rsidR="00873780" w:rsidRPr="00873780">
        <w:rPr>
          <w:sz w:val="28"/>
          <w:szCs w:val="28"/>
        </w:rPr>
        <w:t xml:space="preserve"> В</w:t>
      </w:r>
      <w:r w:rsidR="00536571" w:rsidRPr="00536571">
        <w:rPr>
          <w:sz w:val="28"/>
          <w:szCs w:val="28"/>
        </w:rPr>
        <w:t>.</w:t>
      </w:r>
      <w:r w:rsidR="00873780" w:rsidRPr="00873780">
        <w:rPr>
          <w:sz w:val="28"/>
          <w:szCs w:val="28"/>
        </w:rPr>
        <w:t xml:space="preserve"> В</w:t>
      </w:r>
      <w:r w:rsidR="00536571" w:rsidRPr="00536571">
        <w:rPr>
          <w:sz w:val="28"/>
          <w:szCs w:val="28"/>
        </w:rPr>
        <w:t>.</w:t>
      </w:r>
      <w:r w:rsidR="00873780" w:rsidRPr="00873780">
        <w:rPr>
          <w:sz w:val="28"/>
          <w:szCs w:val="28"/>
        </w:rPr>
        <w:t>, Боков Д</w:t>
      </w:r>
      <w:r w:rsidR="00536571" w:rsidRPr="00536571">
        <w:rPr>
          <w:sz w:val="28"/>
          <w:szCs w:val="28"/>
        </w:rPr>
        <w:t>.</w:t>
      </w:r>
      <w:r w:rsidR="00873780" w:rsidRPr="00873780">
        <w:rPr>
          <w:sz w:val="28"/>
          <w:szCs w:val="28"/>
        </w:rPr>
        <w:t xml:space="preserve"> О</w:t>
      </w:r>
      <w:r w:rsidR="00536571" w:rsidRPr="00536571">
        <w:rPr>
          <w:sz w:val="28"/>
          <w:szCs w:val="28"/>
        </w:rPr>
        <w:t>.</w:t>
      </w:r>
      <w:r w:rsidR="00873780" w:rsidRPr="00873780">
        <w:rPr>
          <w:sz w:val="28"/>
          <w:szCs w:val="28"/>
        </w:rPr>
        <w:t>, Самылина И</w:t>
      </w:r>
      <w:r w:rsidR="00536571" w:rsidRPr="00536571">
        <w:rPr>
          <w:sz w:val="28"/>
          <w:szCs w:val="28"/>
        </w:rPr>
        <w:t>.</w:t>
      </w:r>
      <w:r w:rsidR="00873780" w:rsidRPr="00873780">
        <w:rPr>
          <w:sz w:val="28"/>
          <w:szCs w:val="28"/>
        </w:rPr>
        <w:t xml:space="preserve"> А</w:t>
      </w:r>
      <w:r w:rsidR="00536571" w:rsidRPr="00536571">
        <w:rPr>
          <w:sz w:val="28"/>
          <w:szCs w:val="28"/>
        </w:rPr>
        <w:t>. /</w:t>
      </w:r>
      <w:r w:rsidR="00873780" w:rsidRPr="00873780">
        <w:rPr>
          <w:sz w:val="28"/>
          <w:szCs w:val="28"/>
        </w:rPr>
        <w:t xml:space="preserve"> ОПРЕДЕЛЕНИЕ ПОДЛИННОСТИ ГРУДНОГО СБОРА №2 И ЕГО КОМПОНЕНТОВ МЕТОДОМ ИНФРАКРАСНОЙ СПЕКТРОСКОПИИ НАРУШЕННОГО ПОЛНОГО ВНУТРЕННЕГО О</w:t>
      </w:r>
      <w:r w:rsidR="00873780">
        <w:rPr>
          <w:sz w:val="28"/>
          <w:szCs w:val="28"/>
        </w:rPr>
        <w:t xml:space="preserve">ТРАЖЕНИЯ // Фармация. 2022. №2. С. 11 </w:t>
      </w:r>
      <w:r w:rsidR="00376E5C">
        <w:rPr>
          <w:sz w:val="28"/>
          <w:szCs w:val="28"/>
        </w:rPr>
        <w:t>–</w:t>
      </w:r>
      <w:r w:rsidR="00873780">
        <w:rPr>
          <w:sz w:val="28"/>
          <w:szCs w:val="28"/>
        </w:rPr>
        <w:t xml:space="preserve"> 16</w:t>
      </w:r>
    </w:p>
    <w:p w14:paraId="486C1AB6" w14:textId="1ECF6A4B" w:rsidR="00376E5C" w:rsidRPr="004A00F5" w:rsidRDefault="00C53E38" w:rsidP="00376E5C">
      <w:pPr>
        <w:spacing w:line="360" w:lineRule="auto"/>
        <w:ind w:firstLine="709"/>
        <w:jc w:val="both"/>
        <w:rPr>
          <w:sz w:val="28"/>
          <w:szCs w:val="28"/>
        </w:rPr>
      </w:pPr>
      <w:r w:rsidRPr="00873780">
        <w:rPr>
          <w:sz w:val="28"/>
          <w:szCs w:val="28"/>
        </w:rPr>
        <w:t>[10]</w:t>
      </w:r>
      <w:r w:rsidR="00873780">
        <w:rPr>
          <w:sz w:val="28"/>
          <w:szCs w:val="28"/>
        </w:rPr>
        <w:t xml:space="preserve"> - </w:t>
      </w:r>
      <w:proofErr w:type="spellStart"/>
      <w:r w:rsidR="004A00F5" w:rsidRPr="004A00F5">
        <w:rPr>
          <w:sz w:val="28"/>
          <w:szCs w:val="28"/>
        </w:rPr>
        <w:t>Текаев</w:t>
      </w:r>
      <w:proofErr w:type="spellEnd"/>
      <w:r w:rsidR="004A00F5" w:rsidRPr="004A00F5">
        <w:rPr>
          <w:sz w:val="28"/>
          <w:szCs w:val="28"/>
        </w:rPr>
        <w:t xml:space="preserve"> Ш.Д., Бердиев А.А., </w:t>
      </w:r>
      <w:proofErr w:type="spellStart"/>
      <w:r w:rsidR="004A00F5" w:rsidRPr="004A00F5">
        <w:rPr>
          <w:sz w:val="28"/>
          <w:szCs w:val="28"/>
        </w:rPr>
        <w:t>Болмаммедов</w:t>
      </w:r>
      <w:proofErr w:type="spellEnd"/>
      <w:r w:rsidR="004A00F5" w:rsidRPr="004A00F5">
        <w:rPr>
          <w:sz w:val="28"/>
          <w:szCs w:val="28"/>
        </w:rPr>
        <w:t xml:space="preserve"> Ы.Ч., </w:t>
      </w:r>
      <w:proofErr w:type="spellStart"/>
      <w:r w:rsidR="004A00F5" w:rsidRPr="004A00F5">
        <w:rPr>
          <w:sz w:val="28"/>
          <w:szCs w:val="28"/>
        </w:rPr>
        <w:t>Гурбанов</w:t>
      </w:r>
      <w:proofErr w:type="spellEnd"/>
      <w:r w:rsidR="004A00F5" w:rsidRPr="004A00F5">
        <w:rPr>
          <w:sz w:val="28"/>
          <w:szCs w:val="28"/>
        </w:rPr>
        <w:t xml:space="preserve"> И.Г.</w:t>
      </w:r>
      <w:r w:rsidR="00536571" w:rsidRPr="00536571">
        <w:rPr>
          <w:sz w:val="28"/>
          <w:szCs w:val="28"/>
        </w:rPr>
        <w:t xml:space="preserve"> / </w:t>
      </w:r>
      <w:r w:rsidR="004A00F5" w:rsidRPr="004A00F5">
        <w:rPr>
          <w:sz w:val="28"/>
          <w:szCs w:val="28"/>
        </w:rPr>
        <w:t xml:space="preserve"> ИЗУЧЕНИЕ ЛИПИДОВ И ЖИРНЫХ КИСЛОТ ВОДОРОСЛЕЙ ВОСТОЧНОГО ПОБЕРЕЖЬЯ КАСПИЙСКОГО МОРЯ // </w:t>
      </w:r>
      <w:proofErr w:type="spellStart"/>
      <w:r w:rsidR="004A00F5" w:rsidRPr="004A00F5">
        <w:rPr>
          <w:sz w:val="28"/>
          <w:szCs w:val="28"/>
        </w:rPr>
        <w:t>Academy</w:t>
      </w:r>
      <w:proofErr w:type="spellEnd"/>
      <w:r w:rsidR="004A00F5" w:rsidRPr="004A00F5">
        <w:rPr>
          <w:sz w:val="28"/>
          <w:szCs w:val="28"/>
        </w:rPr>
        <w:t xml:space="preserve">. 2021. №8 (71). </w:t>
      </w:r>
      <w:r w:rsidR="004A00F5">
        <w:rPr>
          <w:sz w:val="28"/>
          <w:szCs w:val="28"/>
        </w:rPr>
        <w:t xml:space="preserve">С. 64 </w:t>
      </w:r>
      <w:r w:rsidR="00376E5C">
        <w:rPr>
          <w:sz w:val="28"/>
          <w:szCs w:val="28"/>
        </w:rPr>
        <w:t>–</w:t>
      </w:r>
      <w:r w:rsidR="004A00F5">
        <w:rPr>
          <w:sz w:val="28"/>
          <w:szCs w:val="28"/>
        </w:rPr>
        <w:t xml:space="preserve"> 67</w:t>
      </w:r>
    </w:p>
    <w:p w14:paraId="6D3FF25F" w14:textId="3CE4564C" w:rsidR="00376E5C" w:rsidRPr="00376E5C" w:rsidRDefault="00C53E38" w:rsidP="00376E5C">
      <w:pPr>
        <w:spacing w:line="360" w:lineRule="auto"/>
        <w:ind w:firstLine="709"/>
        <w:jc w:val="both"/>
        <w:rPr>
          <w:sz w:val="28"/>
          <w:szCs w:val="28"/>
        </w:rPr>
      </w:pPr>
      <w:r w:rsidRPr="004A00F5">
        <w:rPr>
          <w:sz w:val="28"/>
          <w:szCs w:val="28"/>
        </w:rPr>
        <w:t>[11]</w:t>
      </w:r>
      <w:r w:rsidR="004A00F5">
        <w:rPr>
          <w:sz w:val="28"/>
          <w:szCs w:val="28"/>
        </w:rPr>
        <w:t xml:space="preserve"> - </w:t>
      </w:r>
      <w:proofErr w:type="spellStart"/>
      <w:r w:rsidR="00376E5C" w:rsidRPr="00376E5C">
        <w:rPr>
          <w:sz w:val="28"/>
          <w:szCs w:val="28"/>
        </w:rPr>
        <w:t>Тринеева</w:t>
      </w:r>
      <w:proofErr w:type="spellEnd"/>
      <w:r w:rsidR="00376E5C" w:rsidRPr="00376E5C">
        <w:rPr>
          <w:sz w:val="28"/>
          <w:szCs w:val="28"/>
        </w:rPr>
        <w:t xml:space="preserve"> О</w:t>
      </w:r>
      <w:r w:rsidR="00536571" w:rsidRPr="00536571">
        <w:rPr>
          <w:sz w:val="28"/>
          <w:szCs w:val="28"/>
        </w:rPr>
        <w:t>.</w:t>
      </w:r>
      <w:r w:rsidR="00376E5C" w:rsidRPr="00376E5C">
        <w:rPr>
          <w:sz w:val="28"/>
          <w:szCs w:val="28"/>
        </w:rPr>
        <w:t xml:space="preserve"> В</w:t>
      </w:r>
      <w:r w:rsidR="00536571" w:rsidRPr="00536571">
        <w:rPr>
          <w:sz w:val="28"/>
          <w:szCs w:val="28"/>
        </w:rPr>
        <w:t>.</w:t>
      </w:r>
      <w:r w:rsidR="00376E5C" w:rsidRPr="00376E5C">
        <w:rPr>
          <w:sz w:val="28"/>
          <w:szCs w:val="28"/>
        </w:rPr>
        <w:t>, Рудая М</w:t>
      </w:r>
      <w:r w:rsidR="00536571" w:rsidRPr="00536571">
        <w:rPr>
          <w:sz w:val="28"/>
          <w:szCs w:val="28"/>
        </w:rPr>
        <w:t>.</w:t>
      </w:r>
      <w:r w:rsidR="00376E5C" w:rsidRPr="00376E5C">
        <w:rPr>
          <w:sz w:val="28"/>
          <w:szCs w:val="28"/>
        </w:rPr>
        <w:t xml:space="preserve"> А</w:t>
      </w:r>
      <w:r w:rsidR="00536571" w:rsidRPr="00536571">
        <w:rPr>
          <w:sz w:val="28"/>
          <w:szCs w:val="28"/>
        </w:rPr>
        <w:t>.</w:t>
      </w:r>
      <w:r w:rsidR="00376E5C" w:rsidRPr="00376E5C">
        <w:rPr>
          <w:sz w:val="28"/>
          <w:szCs w:val="28"/>
        </w:rPr>
        <w:t>, Сафонова Е</w:t>
      </w:r>
      <w:r w:rsidR="00536571" w:rsidRPr="00536571">
        <w:rPr>
          <w:sz w:val="28"/>
          <w:szCs w:val="28"/>
        </w:rPr>
        <w:t>.</w:t>
      </w:r>
      <w:r w:rsidR="00376E5C" w:rsidRPr="00376E5C">
        <w:rPr>
          <w:sz w:val="28"/>
          <w:szCs w:val="28"/>
        </w:rPr>
        <w:t xml:space="preserve"> </w:t>
      </w:r>
      <w:r w:rsidR="00536571">
        <w:rPr>
          <w:sz w:val="28"/>
          <w:szCs w:val="28"/>
        </w:rPr>
        <w:t>Ф</w:t>
      </w:r>
      <w:r w:rsidR="00536571" w:rsidRPr="00536571">
        <w:rPr>
          <w:sz w:val="28"/>
          <w:szCs w:val="28"/>
        </w:rPr>
        <w:t>.</w:t>
      </w:r>
      <w:r w:rsidR="00376E5C" w:rsidRPr="00376E5C">
        <w:rPr>
          <w:sz w:val="28"/>
          <w:szCs w:val="28"/>
        </w:rPr>
        <w:t xml:space="preserve">, </w:t>
      </w:r>
      <w:proofErr w:type="spellStart"/>
      <w:r w:rsidR="00376E5C" w:rsidRPr="00376E5C">
        <w:rPr>
          <w:sz w:val="28"/>
          <w:szCs w:val="28"/>
        </w:rPr>
        <w:t>Сливкин</w:t>
      </w:r>
      <w:proofErr w:type="spellEnd"/>
      <w:r w:rsidR="00376E5C" w:rsidRPr="00376E5C">
        <w:rPr>
          <w:sz w:val="28"/>
          <w:szCs w:val="28"/>
        </w:rPr>
        <w:t xml:space="preserve"> А</w:t>
      </w:r>
      <w:r w:rsidR="00536571" w:rsidRPr="00536571">
        <w:rPr>
          <w:sz w:val="28"/>
          <w:szCs w:val="28"/>
        </w:rPr>
        <w:t>.</w:t>
      </w:r>
      <w:r w:rsidR="00376E5C" w:rsidRPr="00376E5C">
        <w:rPr>
          <w:sz w:val="28"/>
          <w:szCs w:val="28"/>
        </w:rPr>
        <w:t xml:space="preserve"> И</w:t>
      </w:r>
      <w:r w:rsidR="00536571" w:rsidRPr="00536571">
        <w:rPr>
          <w:sz w:val="28"/>
          <w:szCs w:val="28"/>
        </w:rPr>
        <w:t>.</w:t>
      </w:r>
      <w:r w:rsidR="00376E5C" w:rsidRPr="00376E5C">
        <w:rPr>
          <w:sz w:val="28"/>
          <w:szCs w:val="28"/>
        </w:rPr>
        <w:t xml:space="preserve"> </w:t>
      </w:r>
      <w:r w:rsidR="00536571" w:rsidRPr="00536571">
        <w:rPr>
          <w:sz w:val="28"/>
          <w:szCs w:val="28"/>
        </w:rPr>
        <w:t xml:space="preserve">/ </w:t>
      </w:r>
      <w:r w:rsidR="00376E5C" w:rsidRPr="00376E5C">
        <w:rPr>
          <w:sz w:val="28"/>
          <w:szCs w:val="28"/>
        </w:rPr>
        <w:t xml:space="preserve">Изучение возможности применения ИК-спектроскопии для идентификации сорта плодов облепихи </w:t>
      </w:r>
      <w:proofErr w:type="spellStart"/>
      <w:r w:rsidR="00376E5C" w:rsidRPr="00376E5C">
        <w:rPr>
          <w:sz w:val="28"/>
          <w:szCs w:val="28"/>
        </w:rPr>
        <w:t>крушиновидной</w:t>
      </w:r>
      <w:proofErr w:type="spellEnd"/>
      <w:r w:rsidR="00376E5C" w:rsidRPr="00376E5C">
        <w:rPr>
          <w:sz w:val="28"/>
          <w:szCs w:val="28"/>
        </w:rPr>
        <w:t xml:space="preserve"> (</w:t>
      </w:r>
      <w:proofErr w:type="spellStart"/>
      <w:r w:rsidR="00376E5C" w:rsidRPr="00376E5C">
        <w:rPr>
          <w:sz w:val="28"/>
          <w:szCs w:val="28"/>
        </w:rPr>
        <w:t>нippophaes</w:t>
      </w:r>
      <w:proofErr w:type="spellEnd"/>
      <w:r w:rsidR="00376E5C" w:rsidRPr="00376E5C">
        <w:rPr>
          <w:sz w:val="28"/>
          <w:szCs w:val="28"/>
        </w:rPr>
        <w:t xml:space="preserve"> </w:t>
      </w:r>
      <w:proofErr w:type="spellStart"/>
      <w:r w:rsidR="00376E5C" w:rsidRPr="00376E5C">
        <w:rPr>
          <w:sz w:val="28"/>
          <w:szCs w:val="28"/>
        </w:rPr>
        <w:t>rhamnoides</w:t>
      </w:r>
      <w:proofErr w:type="spellEnd"/>
      <w:r w:rsidR="00376E5C" w:rsidRPr="00376E5C">
        <w:rPr>
          <w:sz w:val="28"/>
          <w:szCs w:val="28"/>
        </w:rPr>
        <w:t xml:space="preserve"> L.</w:t>
      </w:r>
      <w:proofErr w:type="gramStart"/>
      <w:r w:rsidR="00376E5C" w:rsidRPr="00376E5C">
        <w:rPr>
          <w:sz w:val="28"/>
          <w:szCs w:val="28"/>
        </w:rPr>
        <w:t xml:space="preserve"> )</w:t>
      </w:r>
      <w:proofErr w:type="gramEnd"/>
      <w:r w:rsidR="00376E5C" w:rsidRPr="00376E5C">
        <w:rPr>
          <w:sz w:val="28"/>
          <w:szCs w:val="28"/>
        </w:rPr>
        <w:t xml:space="preserve"> // Химия раст</w:t>
      </w:r>
      <w:r w:rsidR="00376E5C">
        <w:rPr>
          <w:sz w:val="28"/>
          <w:szCs w:val="28"/>
        </w:rPr>
        <w:t>ительного сырья. 2019. №1. С. 301 – 308</w:t>
      </w:r>
    </w:p>
    <w:p w14:paraId="1FEB0697" w14:textId="27327C67" w:rsidR="00536571" w:rsidRPr="00536571" w:rsidRDefault="00C53E38" w:rsidP="00536571">
      <w:pPr>
        <w:spacing w:line="360" w:lineRule="auto"/>
        <w:ind w:firstLine="709"/>
        <w:jc w:val="both"/>
        <w:rPr>
          <w:sz w:val="28"/>
          <w:szCs w:val="28"/>
        </w:rPr>
      </w:pPr>
      <w:r w:rsidRPr="004A00F5">
        <w:rPr>
          <w:sz w:val="28"/>
          <w:szCs w:val="28"/>
        </w:rPr>
        <w:lastRenderedPageBreak/>
        <w:t>[12]</w:t>
      </w:r>
      <w:r w:rsidR="00536571">
        <w:rPr>
          <w:sz w:val="28"/>
          <w:szCs w:val="28"/>
        </w:rPr>
        <w:t xml:space="preserve"> - </w:t>
      </w:r>
      <w:r w:rsidR="00536571" w:rsidRPr="00536571">
        <w:rPr>
          <w:sz w:val="28"/>
          <w:szCs w:val="28"/>
        </w:rPr>
        <w:t xml:space="preserve">Меркулова Ю. Д., Бутырская Е. В., </w:t>
      </w:r>
      <w:proofErr w:type="spellStart"/>
      <w:r w:rsidR="00536571" w:rsidRPr="00536571">
        <w:rPr>
          <w:sz w:val="28"/>
          <w:szCs w:val="28"/>
        </w:rPr>
        <w:t>Селеменев</w:t>
      </w:r>
      <w:proofErr w:type="spellEnd"/>
      <w:r w:rsidR="00536571" w:rsidRPr="00536571">
        <w:rPr>
          <w:sz w:val="28"/>
          <w:szCs w:val="28"/>
        </w:rPr>
        <w:t xml:space="preserve"> В. Ф. / Компьютерное моделирование ИК спектров различных форм </w:t>
      </w:r>
      <w:proofErr w:type="spellStart"/>
      <w:r w:rsidR="00536571" w:rsidRPr="00536571">
        <w:rPr>
          <w:sz w:val="28"/>
          <w:szCs w:val="28"/>
        </w:rPr>
        <w:t>дипразина</w:t>
      </w:r>
      <w:proofErr w:type="spellEnd"/>
      <w:r w:rsidR="00536571" w:rsidRPr="00536571">
        <w:rPr>
          <w:sz w:val="28"/>
          <w:szCs w:val="28"/>
        </w:rPr>
        <w:t xml:space="preserve"> // Известия ВУЗов. Химия и химическая технология. 2008. №11.</w:t>
      </w:r>
      <w:r w:rsidR="00536571">
        <w:rPr>
          <w:sz w:val="28"/>
          <w:szCs w:val="28"/>
        </w:rPr>
        <w:t xml:space="preserve"> </w:t>
      </w:r>
      <w:r w:rsidR="00536571">
        <w:rPr>
          <w:sz w:val="28"/>
          <w:szCs w:val="28"/>
          <w:lang w:val="en-US"/>
        </w:rPr>
        <w:t>C</w:t>
      </w:r>
      <w:r w:rsidR="00536571" w:rsidRPr="00536571">
        <w:rPr>
          <w:sz w:val="28"/>
          <w:szCs w:val="28"/>
        </w:rPr>
        <w:t>. 95 – 98</w:t>
      </w:r>
    </w:p>
    <w:p w14:paraId="27E5485E" w14:textId="3562C277" w:rsidR="00FE4D4D" w:rsidRPr="00FE4D4D" w:rsidRDefault="00FE4D4D" w:rsidP="003A1605">
      <w:pPr>
        <w:spacing w:line="360" w:lineRule="auto"/>
        <w:ind w:firstLine="709"/>
        <w:jc w:val="both"/>
        <w:rPr>
          <w:sz w:val="28"/>
          <w:szCs w:val="28"/>
        </w:rPr>
      </w:pPr>
    </w:p>
    <w:sectPr w:rsidR="00FE4D4D" w:rsidRPr="00FE4D4D" w:rsidSect="00826CC9">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20244" w14:textId="77777777" w:rsidR="00A45F32" w:rsidRDefault="00A45F32" w:rsidP="00C532A3">
      <w:r>
        <w:separator/>
      </w:r>
    </w:p>
  </w:endnote>
  <w:endnote w:type="continuationSeparator" w:id="0">
    <w:p w14:paraId="0F3D6E3C" w14:textId="77777777" w:rsidR="00A45F32" w:rsidRDefault="00A45F32" w:rsidP="00C5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080582"/>
      <w:docPartObj>
        <w:docPartGallery w:val="Page Numbers (Bottom of Page)"/>
        <w:docPartUnique/>
      </w:docPartObj>
    </w:sdtPr>
    <w:sdtEndPr/>
    <w:sdtContent>
      <w:p w14:paraId="4067AB15" w14:textId="7DA96791" w:rsidR="00826CC9" w:rsidRDefault="00826CC9">
        <w:pPr>
          <w:pStyle w:val="ac"/>
          <w:jc w:val="right"/>
        </w:pPr>
        <w:r>
          <w:fldChar w:fldCharType="begin"/>
        </w:r>
        <w:r>
          <w:instrText>PAGE   \* MERGEFORMAT</w:instrText>
        </w:r>
        <w:r>
          <w:fldChar w:fldCharType="separate"/>
        </w:r>
        <w:r w:rsidR="00470CDA">
          <w:rPr>
            <w:noProof/>
          </w:rPr>
          <w:t>12</w:t>
        </w:r>
        <w:r>
          <w:fldChar w:fldCharType="end"/>
        </w:r>
      </w:p>
    </w:sdtContent>
  </w:sdt>
  <w:p w14:paraId="5CF4E381" w14:textId="77777777" w:rsidR="00826CC9" w:rsidRDefault="00826C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73ADB" w14:textId="77777777" w:rsidR="00A45F32" w:rsidRDefault="00A45F32" w:rsidP="00C532A3">
      <w:r>
        <w:separator/>
      </w:r>
    </w:p>
  </w:footnote>
  <w:footnote w:type="continuationSeparator" w:id="0">
    <w:p w14:paraId="047A9730" w14:textId="77777777" w:rsidR="00A45F32" w:rsidRDefault="00A45F32" w:rsidP="00C5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132"/>
    <w:multiLevelType w:val="hybridMultilevel"/>
    <w:tmpl w:val="B290C0E6"/>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611EC4"/>
    <w:multiLevelType w:val="hybridMultilevel"/>
    <w:tmpl w:val="F99A4E8C"/>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8564F2"/>
    <w:multiLevelType w:val="hybridMultilevel"/>
    <w:tmpl w:val="DF44B658"/>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A5332"/>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14390E9C"/>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14FF2312"/>
    <w:multiLevelType w:val="hybridMultilevel"/>
    <w:tmpl w:val="83AC05F8"/>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2347F"/>
    <w:multiLevelType w:val="hybridMultilevel"/>
    <w:tmpl w:val="02467D82"/>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4742B79"/>
    <w:multiLevelType w:val="hybridMultilevel"/>
    <w:tmpl w:val="0A5A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D3F99"/>
    <w:multiLevelType w:val="hybridMultilevel"/>
    <w:tmpl w:val="446A03D0"/>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4C0A7E"/>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nsid w:val="35930B1D"/>
    <w:multiLevelType w:val="hybridMultilevel"/>
    <w:tmpl w:val="C26C61BC"/>
    <w:lvl w:ilvl="0" w:tplc="3C0E48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195C51"/>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nsid w:val="3B074371"/>
    <w:multiLevelType w:val="hybridMultilevel"/>
    <w:tmpl w:val="2478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9C43EC"/>
    <w:multiLevelType w:val="multilevel"/>
    <w:tmpl w:val="250246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DB7581D"/>
    <w:multiLevelType w:val="hybridMultilevel"/>
    <w:tmpl w:val="8C74DFAA"/>
    <w:lvl w:ilvl="0" w:tplc="26FC1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D812F4"/>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nsid w:val="3FAA2E01"/>
    <w:multiLevelType w:val="multilevel"/>
    <w:tmpl w:val="3634BF74"/>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nsid w:val="3FE9091A"/>
    <w:multiLevelType w:val="hybridMultilevel"/>
    <w:tmpl w:val="6F625B3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0A36286"/>
    <w:multiLevelType w:val="hybridMultilevel"/>
    <w:tmpl w:val="FA04FAF2"/>
    <w:lvl w:ilvl="0" w:tplc="B13A9ED0">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B6402F"/>
    <w:multiLevelType w:val="multilevel"/>
    <w:tmpl w:val="C428C62A"/>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nsid w:val="454C2643"/>
    <w:multiLevelType w:val="hybridMultilevel"/>
    <w:tmpl w:val="68E22A68"/>
    <w:lvl w:ilvl="0" w:tplc="64848F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AD63FE8"/>
    <w:multiLevelType w:val="hybridMultilevel"/>
    <w:tmpl w:val="AF7EFE20"/>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42A97"/>
    <w:multiLevelType w:val="multilevel"/>
    <w:tmpl w:val="250246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F2876C5"/>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nsid w:val="50A46648"/>
    <w:multiLevelType w:val="hybridMultilevel"/>
    <w:tmpl w:val="47C0F478"/>
    <w:lvl w:ilvl="0" w:tplc="B13A9ED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C0810"/>
    <w:multiLevelType w:val="hybridMultilevel"/>
    <w:tmpl w:val="D8D02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587A98"/>
    <w:multiLevelType w:val="multilevel"/>
    <w:tmpl w:val="C428C62A"/>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nsid w:val="605D1866"/>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nsid w:val="61E1405E"/>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nsid w:val="68EE2E9A"/>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0">
    <w:nsid w:val="6F2A5F65"/>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nsid w:val="715A5D38"/>
    <w:multiLevelType w:val="hybridMultilevel"/>
    <w:tmpl w:val="E87690CC"/>
    <w:lvl w:ilvl="0" w:tplc="B13A9ED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816C3"/>
    <w:multiLevelType w:val="multilevel"/>
    <w:tmpl w:val="EDA436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nsid w:val="7CEB087F"/>
    <w:multiLevelType w:val="hybridMultilevel"/>
    <w:tmpl w:val="2328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9"/>
  </w:num>
  <w:num w:numId="4">
    <w:abstractNumId w:val="17"/>
  </w:num>
  <w:num w:numId="5">
    <w:abstractNumId w:val="20"/>
  </w:num>
  <w:num w:numId="6">
    <w:abstractNumId w:val="6"/>
  </w:num>
  <w:num w:numId="7">
    <w:abstractNumId w:val="22"/>
  </w:num>
  <w:num w:numId="8">
    <w:abstractNumId w:val="13"/>
  </w:num>
  <w:num w:numId="9">
    <w:abstractNumId w:val="0"/>
  </w:num>
  <w:num w:numId="10">
    <w:abstractNumId w:val="8"/>
  </w:num>
  <w:num w:numId="11">
    <w:abstractNumId w:val="21"/>
  </w:num>
  <w:num w:numId="12">
    <w:abstractNumId w:val="1"/>
  </w:num>
  <w:num w:numId="13">
    <w:abstractNumId w:val="31"/>
  </w:num>
  <w:num w:numId="14">
    <w:abstractNumId w:val="5"/>
  </w:num>
  <w:num w:numId="15">
    <w:abstractNumId w:val="18"/>
  </w:num>
  <w:num w:numId="16">
    <w:abstractNumId w:val="2"/>
  </w:num>
  <w:num w:numId="17">
    <w:abstractNumId w:val="33"/>
  </w:num>
  <w:num w:numId="18">
    <w:abstractNumId w:val="12"/>
  </w:num>
  <w:num w:numId="19">
    <w:abstractNumId w:val="15"/>
  </w:num>
  <w:num w:numId="20">
    <w:abstractNumId w:val="26"/>
  </w:num>
  <w:num w:numId="21">
    <w:abstractNumId w:val="19"/>
  </w:num>
  <w:num w:numId="22">
    <w:abstractNumId w:val="16"/>
  </w:num>
  <w:num w:numId="23">
    <w:abstractNumId w:val="7"/>
  </w:num>
  <w:num w:numId="24">
    <w:abstractNumId w:val="24"/>
  </w:num>
  <w:num w:numId="25">
    <w:abstractNumId w:val="4"/>
  </w:num>
  <w:num w:numId="26">
    <w:abstractNumId w:val="32"/>
  </w:num>
  <w:num w:numId="27">
    <w:abstractNumId w:val="11"/>
  </w:num>
  <w:num w:numId="28">
    <w:abstractNumId w:val="3"/>
  </w:num>
  <w:num w:numId="29">
    <w:abstractNumId w:val="9"/>
  </w:num>
  <w:num w:numId="30">
    <w:abstractNumId w:val="28"/>
  </w:num>
  <w:num w:numId="31">
    <w:abstractNumId w:val="27"/>
  </w:num>
  <w:num w:numId="32">
    <w:abstractNumId w:val="30"/>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22"/>
    <w:rsid w:val="0000446C"/>
    <w:rsid w:val="000270B6"/>
    <w:rsid w:val="00045592"/>
    <w:rsid w:val="000469C9"/>
    <w:rsid w:val="000471DA"/>
    <w:rsid w:val="0007038B"/>
    <w:rsid w:val="00090E32"/>
    <w:rsid w:val="000A1D90"/>
    <w:rsid w:val="000B6CF9"/>
    <w:rsid w:val="000C3160"/>
    <w:rsid w:val="001177BE"/>
    <w:rsid w:val="00121599"/>
    <w:rsid w:val="00182C5B"/>
    <w:rsid w:val="00195FD1"/>
    <w:rsid w:val="001D3E31"/>
    <w:rsid w:val="00212E09"/>
    <w:rsid w:val="00227364"/>
    <w:rsid w:val="0027126F"/>
    <w:rsid w:val="00294D58"/>
    <w:rsid w:val="002E61A5"/>
    <w:rsid w:val="00305075"/>
    <w:rsid w:val="0031195C"/>
    <w:rsid w:val="003161F7"/>
    <w:rsid w:val="003310D8"/>
    <w:rsid w:val="00335340"/>
    <w:rsid w:val="00347E50"/>
    <w:rsid w:val="003666BE"/>
    <w:rsid w:val="00373FEB"/>
    <w:rsid w:val="00376E5C"/>
    <w:rsid w:val="003A1605"/>
    <w:rsid w:val="003A303C"/>
    <w:rsid w:val="003C3C2B"/>
    <w:rsid w:val="003C77BF"/>
    <w:rsid w:val="0045265F"/>
    <w:rsid w:val="00470CDA"/>
    <w:rsid w:val="00471219"/>
    <w:rsid w:val="0049742A"/>
    <w:rsid w:val="004A00F5"/>
    <w:rsid w:val="004A163B"/>
    <w:rsid w:val="004A7211"/>
    <w:rsid w:val="004B5619"/>
    <w:rsid w:val="0051036F"/>
    <w:rsid w:val="00536571"/>
    <w:rsid w:val="00552C4A"/>
    <w:rsid w:val="005A50D7"/>
    <w:rsid w:val="005A5751"/>
    <w:rsid w:val="005E4E14"/>
    <w:rsid w:val="00610FE3"/>
    <w:rsid w:val="00620C11"/>
    <w:rsid w:val="00627815"/>
    <w:rsid w:val="006560E5"/>
    <w:rsid w:val="00684BCD"/>
    <w:rsid w:val="006C27D1"/>
    <w:rsid w:val="006D382E"/>
    <w:rsid w:val="006D6065"/>
    <w:rsid w:val="006D7059"/>
    <w:rsid w:val="006E243F"/>
    <w:rsid w:val="007233C4"/>
    <w:rsid w:val="007B2F08"/>
    <w:rsid w:val="007B2F6C"/>
    <w:rsid w:val="007C158C"/>
    <w:rsid w:val="007C6D76"/>
    <w:rsid w:val="00826CC9"/>
    <w:rsid w:val="00873780"/>
    <w:rsid w:val="00880415"/>
    <w:rsid w:val="008F15B0"/>
    <w:rsid w:val="008F6193"/>
    <w:rsid w:val="00914E78"/>
    <w:rsid w:val="00916981"/>
    <w:rsid w:val="00937D84"/>
    <w:rsid w:val="0096311B"/>
    <w:rsid w:val="00973D9C"/>
    <w:rsid w:val="009826EA"/>
    <w:rsid w:val="0099713E"/>
    <w:rsid w:val="0099787B"/>
    <w:rsid w:val="009C67C7"/>
    <w:rsid w:val="009E0615"/>
    <w:rsid w:val="009E0969"/>
    <w:rsid w:val="009E7A65"/>
    <w:rsid w:val="00A45F32"/>
    <w:rsid w:val="00A6116C"/>
    <w:rsid w:val="00A94215"/>
    <w:rsid w:val="00AA221D"/>
    <w:rsid w:val="00AB171A"/>
    <w:rsid w:val="00AC471F"/>
    <w:rsid w:val="00AF5E16"/>
    <w:rsid w:val="00B661A1"/>
    <w:rsid w:val="00BA07CD"/>
    <w:rsid w:val="00BA5333"/>
    <w:rsid w:val="00BB1A58"/>
    <w:rsid w:val="00BB3304"/>
    <w:rsid w:val="00BD47EC"/>
    <w:rsid w:val="00BF53CE"/>
    <w:rsid w:val="00C116E8"/>
    <w:rsid w:val="00C423CB"/>
    <w:rsid w:val="00C532A3"/>
    <w:rsid w:val="00C53E38"/>
    <w:rsid w:val="00CA3777"/>
    <w:rsid w:val="00CD208C"/>
    <w:rsid w:val="00CF5843"/>
    <w:rsid w:val="00D32754"/>
    <w:rsid w:val="00D8730E"/>
    <w:rsid w:val="00D95C76"/>
    <w:rsid w:val="00DA41AE"/>
    <w:rsid w:val="00DB121D"/>
    <w:rsid w:val="00DB56DE"/>
    <w:rsid w:val="00DB63D3"/>
    <w:rsid w:val="00DD5B9A"/>
    <w:rsid w:val="00DE1398"/>
    <w:rsid w:val="00DE4C9F"/>
    <w:rsid w:val="00E03039"/>
    <w:rsid w:val="00E114A1"/>
    <w:rsid w:val="00E44D8E"/>
    <w:rsid w:val="00E545EE"/>
    <w:rsid w:val="00ED3EB8"/>
    <w:rsid w:val="00ED4277"/>
    <w:rsid w:val="00ED6F21"/>
    <w:rsid w:val="00F11522"/>
    <w:rsid w:val="00F44E22"/>
    <w:rsid w:val="00F72300"/>
    <w:rsid w:val="00FB354E"/>
    <w:rsid w:val="00FB39CF"/>
    <w:rsid w:val="00FB765F"/>
    <w:rsid w:val="00FE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30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712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039"/>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E03039"/>
    <w:pPr>
      <w:spacing w:line="259" w:lineRule="auto"/>
      <w:outlineLvl w:val="9"/>
    </w:pPr>
  </w:style>
  <w:style w:type="paragraph" w:styleId="11">
    <w:name w:val="toc 1"/>
    <w:basedOn w:val="a"/>
    <w:next w:val="a"/>
    <w:autoRedefine/>
    <w:uiPriority w:val="39"/>
    <w:unhideWhenUsed/>
    <w:rsid w:val="00E03039"/>
    <w:pPr>
      <w:spacing w:after="100"/>
    </w:pPr>
  </w:style>
  <w:style w:type="character" w:styleId="a4">
    <w:name w:val="Hyperlink"/>
    <w:basedOn w:val="a0"/>
    <w:uiPriority w:val="99"/>
    <w:unhideWhenUsed/>
    <w:rsid w:val="00E03039"/>
    <w:rPr>
      <w:color w:val="0563C1" w:themeColor="hyperlink"/>
      <w:u w:val="single"/>
    </w:rPr>
  </w:style>
  <w:style w:type="character" w:customStyle="1" w:styleId="UnresolvedMention">
    <w:name w:val="Unresolved Mention"/>
    <w:basedOn w:val="a0"/>
    <w:uiPriority w:val="99"/>
    <w:semiHidden/>
    <w:unhideWhenUsed/>
    <w:rsid w:val="00E44D8E"/>
    <w:rPr>
      <w:color w:val="605E5C"/>
      <w:shd w:val="clear" w:color="auto" w:fill="E1DFDD"/>
    </w:rPr>
  </w:style>
  <w:style w:type="paragraph" w:styleId="a5">
    <w:name w:val="List Paragraph"/>
    <w:basedOn w:val="a"/>
    <w:uiPriority w:val="34"/>
    <w:qFormat/>
    <w:rsid w:val="00212E09"/>
    <w:pPr>
      <w:ind w:left="720"/>
      <w:contextualSpacing/>
    </w:pPr>
  </w:style>
  <w:style w:type="table" w:styleId="a6">
    <w:name w:val="Table Grid"/>
    <w:basedOn w:val="a1"/>
    <w:uiPriority w:val="39"/>
    <w:rsid w:val="00FB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27126F"/>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27126F"/>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27126F"/>
    <w:rPr>
      <w:rFonts w:asciiTheme="majorHAnsi" w:eastAsiaTheme="majorEastAsia" w:hAnsiTheme="majorHAnsi" w:cstheme="majorBidi"/>
      <w:color w:val="2F5496" w:themeColor="accent1" w:themeShade="BF"/>
      <w:sz w:val="26"/>
      <w:szCs w:val="26"/>
      <w:lang w:eastAsia="ru-RU"/>
    </w:rPr>
  </w:style>
  <w:style w:type="character" w:styleId="a9">
    <w:name w:val="Placeholder Text"/>
    <w:basedOn w:val="a0"/>
    <w:uiPriority w:val="99"/>
    <w:semiHidden/>
    <w:rsid w:val="00DB121D"/>
    <w:rPr>
      <w:color w:val="808080"/>
    </w:rPr>
  </w:style>
  <w:style w:type="paragraph" w:styleId="aa">
    <w:name w:val="header"/>
    <w:basedOn w:val="a"/>
    <w:link w:val="ab"/>
    <w:uiPriority w:val="99"/>
    <w:unhideWhenUsed/>
    <w:rsid w:val="00C532A3"/>
    <w:pPr>
      <w:tabs>
        <w:tab w:val="center" w:pos="4677"/>
        <w:tab w:val="right" w:pos="9355"/>
      </w:tabs>
    </w:pPr>
  </w:style>
  <w:style w:type="character" w:customStyle="1" w:styleId="ab">
    <w:name w:val="Верхний колонтитул Знак"/>
    <w:basedOn w:val="a0"/>
    <w:link w:val="aa"/>
    <w:uiPriority w:val="99"/>
    <w:rsid w:val="00C532A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532A3"/>
    <w:pPr>
      <w:tabs>
        <w:tab w:val="center" w:pos="4677"/>
        <w:tab w:val="right" w:pos="9355"/>
      </w:tabs>
    </w:pPr>
  </w:style>
  <w:style w:type="character" w:customStyle="1" w:styleId="ad">
    <w:name w:val="Нижний колонтитул Знак"/>
    <w:basedOn w:val="a0"/>
    <w:link w:val="ac"/>
    <w:uiPriority w:val="99"/>
    <w:rsid w:val="00C532A3"/>
    <w:rPr>
      <w:rFonts w:ascii="Times New Roman" w:eastAsia="Times New Roman" w:hAnsi="Times New Roman" w:cs="Times New Roman"/>
      <w:sz w:val="24"/>
      <w:szCs w:val="24"/>
      <w:lang w:eastAsia="ru-RU"/>
    </w:rPr>
  </w:style>
  <w:style w:type="paragraph" w:styleId="ae">
    <w:name w:val="Normal (Web)"/>
    <w:basedOn w:val="a"/>
    <w:uiPriority w:val="99"/>
    <w:unhideWhenUsed/>
    <w:rsid w:val="00BB1A58"/>
    <w:pPr>
      <w:spacing w:before="100" w:beforeAutospacing="1" w:after="100" w:afterAutospacing="1"/>
    </w:pPr>
  </w:style>
  <w:style w:type="paragraph" w:styleId="af">
    <w:name w:val="Balloon Text"/>
    <w:basedOn w:val="a"/>
    <w:link w:val="af0"/>
    <w:uiPriority w:val="99"/>
    <w:semiHidden/>
    <w:unhideWhenUsed/>
    <w:rsid w:val="004A7211"/>
    <w:rPr>
      <w:rFonts w:ascii="Tahoma" w:hAnsi="Tahoma" w:cs="Tahoma"/>
      <w:sz w:val="16"/>
      <w:szCs w:val="16"/>
    </w:rPr>
  </w:style>
  <w:style w:type="character" w:customStyle="1" w:styleId="af0">
    <w:name w:val="Текст выноски Знак"/>
    <w:basedOn w:val="a0"/>
    <w:link w:val="af"/>
    <w:uiPriority w:val="99"/>
    <w:semiHidden/>
    <w:rsid w:val="004A72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30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712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039"/>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E03039"/>
    <w:pPr>
      <w:spacing w:line="259" w:lineRule="auto"/>
      <w:outlineLvl w:val="9"/>
    </w:pPr>
  </w:style>
  <w:style w:type="paragraph" w:styleId="11">
    <w:name w:val="toc 1"/>
    <w:basedOn w:val="a"/>
    <w:next w:val="a"/>
    <w:autoRedefine/>
    <w:uiPriority w:val="39"/>
    <w:unhideWhenUsed/>
    <w:rsid w:val="00E03039"/>
    <w:pPr>
      <w:spacing w:after="100"/>
    </w:pPr>
  </w:style>
  <w:style w:type="character" w:styleId="a4">
    <w:name w:val="Hyperlink"/>
    <w:basedOn w:val="a0"/>
    <w:uiPriority w:val="99"/>
    <w:unhideWhenUsed/>
    <w:rsid w:val="00E03039"/>
    <w:rPr>
      <w:color w:val="0563C1" w:themeColor="hyperlink"/>
      <w:u w:val="single"/>
    </w:rPr>
  </w:style>
  <w:style w:type="character" w:customStyle="1" w:styleId="UnresolvedMention">
    <w:name w:val="Unresolved Mention"/>
    <w:basedOn w:val="a0"/>
    <w:uiPriority w:val="99"/>
    <w:semiHidden/>
    <w:unhideWhenUsed/>
    <w:rsid w:val="00E44D8E"/>
    <w:rPr>
      <w:color w:val="605E5C"/>
      <w:shd w:val="clear" w:color="auto" w:fill="E1DFDD"/>
    </w:rPr>
  </w:style>
  <w:style w:type="paragraph" w:styleId="a5">
    <w:name w:val="List Paragraph"/>
    <w:basedOn w:val="a"/>
    <w:uiPriority w:val="34"/>
    <w:qFormat/>
    <w:rsid w:val="00212E09"/>
    <w:pPr>
      <w:ind w:left="720"/>
      <w:contextualSpacing/>
    </w:pPr>
  </w:style>
  <w:style w:type="table" w:styleId="a6">
    <w:name w:val="Table Grid"/>
    <w:basedOn w:val="a1"/>
    <w:uiPriority w:val="39"/>
    <w:rsid w:val="00FB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27126F"/>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27126F"/>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uiPriority w:val="9"/>
    <w:rsid w:val="0027126F"/>
    <w:rPr>
      <w:rFonts w:asciiTheme="majorHAnsi" w:eastAsiaTheme="majorEastAsia" w:hAnsiTheme="majorHAnsi" w:cstheme="majorBidi"/>
      <w:color w:val="2F5496" w:themeColor="accent1" w:themeShade="BF"/>
      <w:sz w:val="26"/>
      <w:szCs w:val="26"/>
      <w:lang w:eastAsia="ru-RU"/>
    </w:rPr>
  </w:style>
  <w:style w:type="character" w:styleId="a9">
    <w:name w:val="Placeholder Text"/>
    <w:basedOn w:val="a0"/>
    <w:uiPriority w:val="99"/>
    <w:semiHidden/>
    <w:rsid w:val="00DB121D"/>
    <w:rPr>
      <w:color w:val="808080"/>
    </w:rPr>
  </w:style>
  <w:style w:type="paragraph" w:styleId="aa">
    <w:name w:val="header"/>
    <w:basedOn w:val="a"/>
    <w:link w:val="ab"/>
    <w:uiPriority w:val="99"/>
    <w:unhideWhenUsed/>
    <w:rsid w:val="00C532A3"/>
    <w:pPr>
      <w:tabs>
        <w:tab w:val="center" w:pos="4677"/>
        <w:tab w:val="right" w:pos="9355"/>
      </w:tabs>
    </w:pPr>
  </w:style>
  <w:style w:type="character" w:customStyle="1" w:styleId="ab">
    <w:name w:val="Верхний колонтитул Знак"/>
    <w:basedOn w:val="a0"/>
    <w:link w:val="aa"/>
    <w:uiPriority w:val="99"/>
    <w:rsid w:val="00C532A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532A3"/>
    <w:pPr>
      <w:tabs>
        <w:tab w:val="center" w:pos="4677"/>
        <w:tab w:val="right" w:pos="9355"/>
      </w:tabs>
    </w:pPr>
  </w:style>
  <w:style w:type="character" w:customStyle="1" w:styleId="ad">
    <w:name w:val="Нижний колонтитул Знак"/>
    <w:basedOn w:val="a0"/>
    <w:link w:val="ac"/>
    <w:uiPriority w:val="99"/>
    <w:rsid w:val="00C532A3"/>
    <w:rPr>
      <w:rFonts w:ascii="Times New Roman" w:eastAsia="Times New Roman" w:hAnsi="Times New Roman" w:cs="Times New Roman"/>
      <w:sz w:val="24"/>
      <w:szCs w:val="24"/>
      <w:lang w:eastAsia="ru-RU"/>
    </w:rPr>
  </w:style>
  <w:style w:type="paragraph" w:styleId="ae">
    <w:name w:val="Normal (Web)"/>
    <w:basedOn w:val="a"/>
    <w:uiPriority w:val="99"/>
    <w:unhideWhenUsed/>
    <w:rsid w:val="00BB1A58"/>
    <w:pPr>
      <w:spacing w:before="100" w:beforeAutospacing="1" w:after="100" w:afterAutospacing="1"/>
    </w:pPr>
  </w:style>
  <w:style w:type="paragraph" w:styleId="af">
    <w:name w:val="Balloon Text"/>
    <w:basedOn w:val="a"/>
    <w:link w:val="af0"/>
    <w:uiPriority w:val="99"/>
    <w:semiHidden/>
    <w:unhideWhenUsed/>
    <w:rsid w:val="004A7211"/>
    <w:rPr>
      <w:rFonts w:ascii="Tahoma" w:hAnsi="Tahoma" w:cs="Tahoma"/>
      <w:sz w:val="16"/>
      <w:szCs w:val="16"/>
    </w:rPr>
  </w:style>
  <w:style w:type="character" w:customStyle="1" w:styleId="af0">
    <w:name w:val="Текст выноски Знак"/>
    <w:basedOn w:val="a0"/>
    <w:link w:val="af"/>
    <w:uiPriority w:val="99"/>
    <w:semiHidden/>
    <w:rsid w:val="004A72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2188">
      <w:bodyDiv w:val="1"/>
      <w:marLeft w:val="0"/>
      <w:marRight w:val="0"/>
      <w:marTop w:val="0"/>
      <w:marBottom w:val="0"/>
      <w:divBdr>
        <w:top w:val="none" w:sz="0" w:space="0" w:color="auto"/>
        <w:left w:val="none" w:sz="0" w:space="0" w:color="auto"/>
        <w:bottom w:val="none" w:sz="0" w:space="0" w:color="auto"/>
        <w:right w:val="none" w:sz="0" w:space="0" w:color="auto"/>
      </w:divBdr>
    </w:div>
    <w:div w:id="575364814">
      <w:bodyDiv w:val="1"/>
      <w:marLeft w:val="0"/>
      <w:marRight w:val="0"/>
      <w:marTop w:val="0"/>
      <w:marBottom w:val="0"/>
      <w:divBdr>
        <w:top w:val="none" w:sz="0" w:space="0" w:color="auto"/>
        <w:left w:val="none" w:sz="0" w:space="0" w:color="auto"/>
        <w:bottom w:val="none" w:sz="0" w:space="0" w:color="auto"/>
        <w:right w:val="none" w:sz="0" w:space="0" w:color="auto"/>
      </w:divBdr>
    </w:div>
    <w:div w:id="859315020">
      <w:bodyDiv w:val="1"/>
      <w:marLeft w:val="0"/>
      <w:marRight w:val="0"/>
      <w:marTop w:val="0"/>
      <w:marBottom w:val="0"/>
      <w:divBdr>
        <w:top w:val="none" w:sz="0" w:space="0" w:color="auto"/>
        <w:left w:val="none" w:sz="0" w:space="0" w:color="auto"/>
        <w:bottom w:val="none" w:sz="0" w:space="0" w:color="auto"/>
        <w:right w:val="none" w:sz="0" w:space="0" w:color="auto"/>
      </w:divBdr>
    </w:div>
    <w:div w:id="921765864">
      <w:bodyDiv w:val="1"/>
      <w:marLeft w:val="0"/>
      <w:marRight w:val="0"/>
      <w:marTop w:val="0"/>
      <w:marBottom w:val="0"/>
      <w:divBdr>
        <w:top w:val="none" w:sz="0" w:space="0" w:color="auto"/>
        <w:left w:val="none" w:sz="0" w:space="0" w:color="auto"/>
        <w:bottom w:val="none" w:sz="0" w:space="0" w:color="auto"/>
        <w:right w:val="none" w:sz="0" w:space="0" w:color="auto"/>
      </w:divBdr>
    </w:div>
    <w:div w:id="1302419885">
      <w:bodyDiv w:val="1"/>
      <w:marLeft w:val="0"/>
      <w:marRight w:val="0"/>
      <w:marTop w:val="0"/>
      <w:marBottom w:val="0"/>
      <w:divBdr>
        <w:top w:val="none" w:sz="0" w:space="0" w:color="auto"/>
        <w:left w:val="none" w:sz="0" w:space="0" w:color="auto"/>
        <w:bottom w:val="none" w:sz="0" w:space="0" w:color="auto"/>
        <w:right w:val="none" w:sz="0" w:space="0" w:color="auto"/>
      </w:divBdr>
    </w:div>
    <w:div w:id="1588685334">
      <w:bodyDiv w:val="1"/>
      <w:marLeft w:val="0"/>
      <w:marRight w:val="0"/>
      <w:marTop w:val="0"/>
      <w:marBottom w:val="0"/>
      <w:divBdr>
        <w:top w:val="none" w:sz="0" w:space="0" w:color="auto"/>
        <w:left w:val="none" w:sz="0" w:space="0" w:color="auto"/>
        <w:bottom w:val="none" w:sz="0" w:space="0" w:color="auto"/>
        <w:right w:val="none" w:sz="0" w:space="0" w:color="auto"/>
      </w:divBdr>
    </w:div>
    <w:div w:id="1990938636">
      <w:bodyDiv w:val="1"/>
      <w:marLeft w:val="0"/>
      <w:marRight w:val="0"/>
      <w:marTop w:val="0"/>
      <w:marBottom w:val="0"/>
      <w:divBdr>
        <w:top w:val="none" w:sz="0" w:space="0" w:color="auto"/>
        <w:left w:val="none" w:sz="0" w:space="0" w:color="auto"/>
        <w:bottom w:val="none" w:sz="0" w:space="0" w:color="auto"/>
        <w:right w:val="none" w:sz="0" w:space="0" w:color="auto"/>
      </w:divBdr>
    </w:div>
    <w:div w:id="2037268543">
      <w:bodyDiv w:val="1"/>
      <w:marLeft w:val="0"/>
      <w:marRight w:val="0"/>
      <w:marTop w:val="0"/>
      <w:marBottom w:val="0"/>
      <w:divBdr>
        <w:top w:val="none" w:sz="0" w:space="0" w:color="auto"/>
        <w:left w:val="none" w:sz="0" w:space="0" w:color="auto"/>
        <w:bottom w:val="none" w:sz="0" w:space="0" w:color="auto"/>
        <w:right w:val="none" w:sz="0" w:space="0" w:color="auto"/>
      </w:divBdr>
      <w:divsChild>
        <w:div w:id="940528165">
          <w:marLeft w:val="150"/>
          <w:marRight w:val="0"/>
          <w:marTop w:val="0"/>
          <w:marBottom w:val="75"/>
          <w:divBdr>
            <w:top w:val="single" w:sz="6" w:space="4" w:color="A0A0A0"/>
            <w:left w:val="single" w:sz="6" w:space="4" w:color="A0A0A0"/>
            <w:bottom w:val="single" w:sz="6" w:space="4" w:color="A0A0A0"/>
            <w:right w:val="single" w:sz="6" w:space="4" w:color="A0A0A0"/>
          </w:divBdr>
        </w:div>
        <w:div w:id="1857501238">
          <w:marLeft w:val="150"/>
          <w:marRight w:val="0"/>
          <w:marTop w:val="0"/>
          <w:marBottom w:val="75"/>
          <w:divBdr>
            <w:top w:val="single" w:sz="6" w:space="4" w:color="A0A0A0"/>
            <w:left w:val="single" w:sz="6" w:space="4" w:color="A0A0A0"/>
            <w:bottom w:val="single" w:sz="6" w:space="4" w:color="A0A0A0"/>
            <w:right w:val="single" w:sz="6" w:space="4" w:color="A0A0A0"/>
          </w:divBdr>
        </w:div>
      </w:divsChild>
    </w:div>
    <w:div w:id="20891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F00C-6E4D-4739-8491-C0B7217B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22</Pages>
  <Words>3659</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TheMrCtulhu TheMrCtulhu</dc:creator>
  <cp:keywords/>
  <dc:description/>
  <cp:lastModifiedBy>Роман К. Кунц</cp:lastModifiedBy>
  <cp:revision>36</cp:revision>
  <dcterms:created xsi:type="dcterms:W3CDTF">2021-11-01T06:10:00Z</dcterms:created>
  <dcterms:modified xsi:type="dcterms:W3CDTF">2023-05-16T06:11:00Z</dcterms:modified>
</cp:coreProperties>
</file>