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E15" w:rsidRDefault="00064D9B" w:rsidP="00064D9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64D9B">
        <w:rPr>
          <w:rFonts w:ascii="Times New Roman" w:hAnsi="Times New Roman" w:cs="Times New Roman"/>
          <w:sz w:val="28"/>
          <w:szCs w:val="28"/>
        </w:rPr>
        <w:t xml:space="preserve">ВВЕДЕНИЕ В </w:t>
      </w:r>
      <w:r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064D9B">
        <w:rPr>
          <w:rFonts w:ascii="Times New Roman" w:hAnsi="Times New Roman" w:cs="Times New Roman"/>
          <w:sz w:val="28"/>
          <w:szCs w:val="28"/>
        </w:rPr>
        <w:t>СТВОЛОВЫ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64D9B">
        <w:rPr>
          <w:rFonts w:ascii="Times New Roman" w:hAnsi="Times New Roman" w:cs="Times New Roman"/>
          <w:sz w:val="28"/>
          <w:szCs w:val="28"/>
        </w:rPr>
        <w:t xml:space="preserve"> КЛЕТ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64D9B">
        <w:rPr>
          <w:rFonts w:ascii="Times New Roman" w:hAnsi="Times New Roman" w:cs="Times New Roman"/>
          <w:sz w:val="28"/>
          <w:szCs w:val="28"/>
        </w:rPr>
        <w:t>К И РЕГЕНЕРАТИВНУЮ МЕДИЦИНУ</w:t>
      </w:r>
    </w:p>
    <w:p w:rsidR="00064D9B" w:rsidRPr="00064D9B" w:rsidRDefault="00064D9B" w:rsidP="00064D9B">
      <w:pPr>
        <w:jc w:val="both"/>
        <w:rPr>
          <w:rFonts w:ascii="Times New Roman" w:hAnsi="Times New Roman" w:cs="Times New Roman"/>
          <w:sz w:val="24"/>
          <w:szCs w:val="28"/>
        </w:rPr>
      </w:pPr>
      <w:r w:rsidRPr="00064D9B">
        <w:rPr>
          <w:rFonts w:ascii="Times New Roman" w:hAnsi="Times New Roman" w:cs="Times New Roman"/>
          <w:sz w:val="24"/>
          <w:szCs w:val="28"/>
        </w:rPr>
        <w:t>РЕЗЮМЕ</w:t>
      </w:r>
    </w:p>
    <w:p w:rsidR="00064D9B" w:rsidRDefault="00064D9B" w:rsidP="00064D9B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8"/>
        </w:rPr>
      </w:pPr>
      <w:r w:rsidRPr="00064D9B">
        <w:rPr>
          <w:rFonts w:ascii="Times New Roman" w:hAnsi="Times New Roman" w:cs="Times New Roman"/>
          <w:sz w:val="24"/>
          <w:szCs w:val="28"/>
        </w:rPr>
        <w:t>Стволовые клетки представляют собой популяцию недифференцированных клеток, характеризующихся способностью к экстенсивному размножению (самовосстановлению), обычно возникающим из одной клетки (</w:t>
      </w:r>
      <w:proofErr w:type="spellStart"/>
      <w:r w:rsidRPr="00064D9B">
        <w:rPr>
          <w:rFonts w:ascii="Times New Roman" w:hAnsi="Times New Roman" w:cs="Times New Roman"/>
          <w:sz w:val="24"/>
          <w:szCs w:val="28"/>
        </w:rPr>
        <w:t>клональные</w:t>
      </w:r>
      <w:proofErr w:type="spellEnd"/>
      <w:r w:rsidRPr="00064D9B">
        <w:rPr>
          <w:rFonts w:ascii="Times New Roman" w:hAnsi="Times New Roman" w:cs="Times New Roman"/>
          <w:sz w:val="24"/>
          <w:szCs w:val="28"/>
        </w:rPr>
        <w:t>) и дифференцированным в разные типы клеток и тканей (</w:t>
      </w:r>
      <w:proofErr w:type="spellStart"/>
      <w:r w:rsidRPr="00064D9B">
        <w:rPr>
          <w:rFonts w:ascii="Times New Roman" w:hAnsi="Times New Roman" w:cs="Times New Roman"/>
          <w:sz w:val="24"/>
          <w:szCs w:val="28"/>
        </w:rPr>
        <w:t>потентные</w:t>
      </w:r>
      <w:proofErr w:type="spellEnd"/>
      <w:r w:rsidRPr="00064D9B">
        <w:rPr>
          <w:rFonts w:ascii="Times New Roman" w:hAnsi="Times New Roman" w:cs="Times New Roman"/>
          <w:sz w:val="24"/>
          <w:szCs w:val="28"/>
        </w:rPr>
        <w:t xml:space="preserve">). Существует несколько источников стволовых клеток с различной активностью. Плюрипотентные клетки представляют собой эмбриональные стволовые клетки, полученные из внутренней клеточной массы эмбриона, а индуцированные плюрипотентные клетки образуются после перепрограммирования соматических клеток. Плюрипотентные клетки могут дифференцироваться в ткани из всех 3 зародышевых листков (энтодермы, мезодермы и эктодермы). </w:t>
      </w:r>
      <w:proofErr w:type="spellStart"/>
      <w:r w:rsidRPr="00064D9B">
        <w:rPr>
          <w:rFonts w:ascii="Times New Roman" w:hAnsi="Times New Roman" w:cs="Times New Roman"/>
          <w:sz w:val="24"/>
          <w:szCs w:val="28"/>
        </w:rPr>
        <w:t>Мультипотентные</w:t>
      </w:r>
      <w:proofErr w:type="spellEnd"/>
      <w:r w:rsidRPr="00064D9B">
        <w:rPr>
          <w:rFonts w:ascii="Times New Roman" w:hAnsi="Times New Roman" w:cs="Times New Roman"/>
          <w:sz w:val="24"/>
          <w:szCs w:val="28"/>
        </w:rPr>
        <w:t xml:space="preserve"> стволовые клетки могут дифференцироваться в ткани, происходящие из одного зародышевого листка, такие как </w:t>
      </w:r>
      <w:proofErr w:type="spellStart"/>
      <w:r w:rsidRPr="00064D9B">
        <w:rPr>
          <w:rFonts w:ascii="Times New Roman" w:hAnsi="Times New Roman" w:cs="Times New Roman"/>
          <w:sz w:val="24"/>
          <w:szCs w:val="28"/>
        </w:rPr>
        <w:t>мезенхимальные</w:t>
      </w:r>
      <w:proofErr w:type="spellEnd"/>
      <w:r w:rsidRPr="00064D9B">
        <w:rPr>
          <w:rFonts w:ascii="Times New Roman" w:hAnsi="Times New Roman" w:cs="Times New Roman"/>
          <w:sz w:val="24"/>
          <w:szCs w:val="28"/>
        </w:rPr>
        <w:t xml:space="preserve"> стволовые клетки, которые образуют жировую ткань, кости и хрящи. </w:t>
      </w:r>
      <w:proofErr w:type="spellStart"/>
      <w:r w:rsidRPr="00064D9B">
        <w:rPr>
          <w:rFonts w:ascii="Times New Roman" w:hAnsi="Times New Roman" w:cs="Times New Roman"/>
          <w:sz w:val="24"/>
          <w:szCs w:val="28"/>
        </w:rPr>
        <w:t>Тканерезидентные</w:t>
      </w:r>
      <w:proofErr w:type="spellEnd"/>
      <w:r w:rsidRPr="00064D9B">
        <w:rPr>
          <w:rFonts w:ascii="Times New Roman" w:hAnsi="Times New Roman" w:cs="Times New Roman"/>
          <w:sz w:val="24"/>
          <w:szCs w:val="28"/>
        </w:rPr>
        <w:t xml:space="preserve"> стволовые клетки являются </w:t>
      </w:r>
      <w:proofErr w:type="spellStart"/>
      <w:r w:rsidRPr="00064D9B">
        <w:rPr>
          <w:rFonts w:ascii="Times New Roman" w:hAnsi="Times New Roman" w:cs="Times New Roman"/>
          <w:sz w:val="24"/>
          <w:szCs w:val="28"/>
        </w:rPr>
        <w:t>олигопотентными</w:t>
      </w:r>
      <w:proofErr w:type="spellEnd"/>
      <w:r w:rsidRPr="00064D9B">
        <w:rPr>
          <w:rFonts w:ascii="Times New Roman" w:hAnsi="Times New Roman" w:cs="Times New Roman"/>
          <w:sz w:val="24"/>
          <w:szCs w:val="28"/>
        </w:rPr>
        <w:t xml:space="preserve">, поскольку они могут образовывать </w:t>
      </w:r>
      <w:proofErr w:type="spellStart"/>
      <w:r w:rsidRPr="00064D9B">
        <w:rPr>
          <w:rFonts w:ascii="Times New Roman" w:hAnsi="Times New Roman" w:cs="Times New Roman"/>
          <w:sz w:val="24"/>
          <w:szCs w:val="28"/>
        </w:rPr>
        <w:t>терминально</w:t>
      </w:r>
      <w:proofErr w:type="spellEnd"/>
      <w:r w:rsidRPr="00064D9B">
        <w:rPr>
          <w:rFonts w:ascii="Times New Roman" w:hAnsi="Times New Roman" w:cs="Times New Roman"/>
          <w:sz w:val="24"/>
          <w:szCs w:val="28"/>
        </w:rPr>
        <w:t xml:space="preserve"> дифференцированные клетки конкретной ткани. Стволовые клетки можно использовать в клеточной терапии для замены поврежденных клеток или для регенерации органов. Кроме того, стволовые клетки расширили наше понимание развития, а также патогенеза заболеваний. Клеточные линии, специфичные для заболевания, также можно размножать и использовать при разработке лекарств. Несмотря на значительный прогресс в биологии стволовых клеток, такие вопросы, как этические споры в отношении эмбриональных стволовых клеток, образование опухолей и отторжение, ограничивают их полезность. Однако многие из этих ограничений обходят, и это может привести к значительным достижениям в лечении заболеваний. Этот обзор представляет собой введение в мир стволовых клеток и обсуждает их определение, происхождение и классификацию.</w:t>
      </w:r>
    </w:p>
    <w:p w:rsidR="00064D9B" w:rsidRDefault="00064D9B" w:rsidP="00064D9B">
      <w:pPr>
        <w:jc w:val="both"/>
        <w:rPr>
          <w:rFonts w:ascii="Times New Roman" w:hAnsi="Times New Roman" w:cs="Times New Roman"/>
          <w:sz w:val="24"/>
          <w:szCs w:val="28"/>
        </w:rPr>
        <w:sectPr w:rsidR="00064D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4D9B" w:rsidRPr="00064D9B" w:rsidRDefault="00064D9B" w:rsidP="00064D9B">
      <w:pPr>
        <w:jc w:val="both"/>
        <w:rPr>
          <w:rFonts w:ascii="Times New Roman" w:hAnsi="Times New Roman" w:cs="Times New Roman"/>
          <w:sz w:val="24"/>
          <w:szCs w:val="28"/>
        </w:rPr>
      </w:pPr>
      <w:r w:rsidRPr="00064D9B">
        <w:rPr>
          <w:rFonts w:ascii="Times New Roman" w:hAnsi="Times New Roman" w:cs="Times New Roman"/>
          <w:sz w:val="24"/>
          <w:szCs w:val="28"/>
        </w:rPr>
        <w:lastRenderedPageBreak/>
        <w:t>ВВЕДЕНИЕ</w:t>
      </w:r>
    </w:p>
    <w:p w:rsidR="004F03FB" w:rsidRDefault="00064D9B" w:rsidP="00064D9B">
      <w:pPr>
        <w:jc w:val="both"/>
        <w:rPr>
          <w:rFonts w:ascii="Times New Roman" w:hAnsi="Times New Roman" w:cs="Times New Roman"/>
          <w:sz w:val="24"/>
          <w:szCs w:val="28"/>
        </w:rPr>
      </w:pPr>
      <w:r w:rsidRPr="00064D9B">
        <w:rPr>
          <w:rFonts w:ascii="Times New Roman" w:hAnsi="Times New Roman" w:cs="Times New Roman"/>
          <w:sz w:val="24"/>
          <w:szCs w:val="28"/>
        </w:rPr>
        <w:t xml:space="preserve">Стволовые клетки представляют собой недифференцированные клетки, которые присутствуют на стадиях эмбриональной, фетальной и взрослой жизни и дают начало дифференцированным клеткам, которые являются строительными блоками тканей и органов. На постнатальном и взрослом этапах жизни </w:t>
      </w:r>
      <w:proofErr w:type="spellStart"/>
      <w:r w:rsidRPr="00064D9B">
        <w:rPr>
          <w:rFonts w:ascii="Times New Roman" w:hAnsi="Times New Roman" w:cs="Times New Roman"/>
          <w:sz w:val="24"/>
          <w:szCs w:val="28"/>
        </w:rPr>
        <w:t>тканеспецифичные</w:t>
      </w:r>
      <w:proofErr w:type="spellEnd"/>
      <w:r w:rsidRPr="00064D9B">
        <w:rPr>
          <w:rFonts w:ascii="Times New Roman" w:hAnsi="Times New Roman" w:cs="Times New Roman"/>
          <w:sz w:val="24"/>
          <w:szCs w:val="28"/>
        </w:rPr>
        <w:t xml:space="preserve"> стволовые клетки обнаруживаются в дифференцированных органах и играют важную роль в восстановлении после повреждения органа. Основными характеристиками стволовых клеток являются: (а)</w:t>
      </w:r>
      <w:r w:rsidR="004F03FB" w:rsidRPr="004F03FB">
        <w:rPr>
          <w:rFonts w:ascii="Times New Roman" w:hAnsi="Times New Roman" w:cs="Times New Roman"/>
          <w:sz w:val="24"/>
          <w:szCs w:val="28"/>
        </w:rPr>
        <w:t xml:space="preserve"> </w:t>
      </w:r>
      <w:r w:rsidRPr="00064D9B">
        <w:rPr>
          <w:rFonts w:ascii="Times New Roman" w:hAnsi="Times New Roman" w:cs="Times New Roman"/>
          <w:sz w:val="24"/>
          <w:szCs w:val="28"/>
        </w:rPr>
        <w:t xml:space="preserve">самообновление (способность </w:t>
      </w:r>
      <w:r w:rsidRPr="00064D9B">
        <w:rPr>
          <w:rFonts w:ascii="Times New Roman" w:hAnsi="Times New Roman" w:cs="Times New Roman"/>
          <w:sz w:val="24"/>
          <w:szCs w:val="28"/>
        </w:rPr>
        <w:lastRenderedPageBreak/>
        <w:t>к экстенсивному размножению), (б</w:t>
      </w:r>
      <w:proofErr w:type="gramStart"/>
      <w:r w:rsidRPr="00064D9B">
        <w:rPr>
          <w:rFonts w:ascii="Times New Roman" w:hAnsi="Times New Roman" w:cs="Times New Roman"/>
          <w:sz w:val="24"/>
          <w:szCs w:val="28"/>
        </w:rPr>
        <w:t>)</w:t>
      </w:r>
      <w:proofErr w:type="spellStart"/>
      <w:r w:rsidRPr="00064D9B">
        <w:rPr>
          <w:rFonts w:ascii="Times New Roman" w:hAnsi="Times New Roman" w:cs="Times New Roman"/>
          <w:sz w:val="24"/>
          <w:szCs w:val="28"/>
        </w:rPr>
        <w:t>к</w:t>
      </w:r>
      <w:proofErr w:type="gramEnd"/>
      <w:r w:rsidRPr="00064D9B">
        <w:rPr>
          <w:rFonts w:ascii="Times New Roman" w:hAnsi="Times New Roman" w:cs="Times New Roman"/>
          <w:sz w:val="24"/>
          <w:szCs w:val="28"/>
        </w:rPr>
        <w:t>лональность</w:t>
      </w:r>
      <w:proofErr w:type="spellEnd"/>
      <w:r w:rsidRPr="00064D9B">
        <w:rPr>
          <w:rFonts w:ascii="Times New Roman" w:hAnsi="Times New Roman" w:cs="Times New Roman"/>
          <w:sz w:val="24"/>
          <w:szCs w:val="28"/>
        </w:rPr>
        <w:t xml:space="preserve"> (обычно возникающая из одной клетки) и (в)</w:t>
      </w:r>
      <w:r w:rsidR="004F03FB" w:rsidRPr="004F03FB">
        <w:rPr>
          <w:rFonts w:ascii="Times New Roman" w:hAnsi="Times New Roman" w:cs="Times New Roman"/>
          <w:sz w:val="24"/>
          <w:szCs w:val="28"/>
        </w:rPr>
        <w:t xml:space="preserve"> </w:t>
      </w:r>
      <w:r w:rsidRPr="00064D9B">
        <w:rPr>
          <w:rFonts w:ascii="Times New Roman" w:hAnsi="Times New Roman" w:cs="Times New Roman"/>
          <w:sz w:val="24"/>
          <w:szCs w:val="28"/>
        </w:rPr>
        <w:t xml:space="preserve">активность (способность дифференцироваться в разные типы клеток). Эти свойства могут различаться у различных стволовых клеток. </w:t>
      </w:r>
      <w:r w:rsidR="004F03FB" w:rsidRPr="004F03FB">
        <w:rPr>
          <w:rFonts w:ascii="Times New Roman" w:hAnsi="Times New Roman" w:cs="Times New Roman"/>
          <w:sz w:val="24"/>
          <w:szCs w:val="28"/>
        </w:rPr>
        <w:t xml:space="preserve">Например, эмбриональные стволовые клетки (ЭСК), полученные из </w:t>
      </w:r>
      <w:proofErr w:type="spellStart"/>
      <w:r w:rsidR="004F03FB" w:rsidRPr="004F03FB">
        <w:rPr>
          <w:rFonts w:ascii="Times New Roman" w:hAnsi="Times New Roman" w:cs="Times New Roman"/>
          <w:sz w:val="24"/>
          <w:szCs w:val="28"/>
        </w:rPr>
        <w:t>бластоцисты</w:t>
      </w:r>
      <w:proofErr w:type="spellEnd"/>
      <w:r w:rsidR="004F03FB" w:rsidRPr="004F03FB">
        <w:rPr>
          <w:rFonts w:ascii="Times New Roman" w:hAnsi="Times New Roman" w:cs="Times New Roman"/>
          <w:sz w:val="24"/>
          <w:szCs w:val="28"/>
        </w:rPr>
        <w:t>, обладают большей способностью к самообновлению и потенции, в то время как стволовые клетки, обнаруженные во взрослой ткани, имеют ограниченное самообновление, поскольку они не будут активно размножаться и могут дифференцироваться тольк</w:t>
      </w:r>
      <w:r w:rsidR="004F03FB">
        <w:rPr>
          <w:rFonts w:ascii="Times New Roman" w:hAnsi="Times New Roman" w:cs="Times New Roman"/>
          <w:sz w:val="24"/>
          <w:szCs w:val="28"/>
        </w:rPr>
        <w:t xml:space="preserve">о в </w:t>
      </w:r>
      <w:proofErr w:type="spellStart"/>
      <w:r w:rsidR="004F03FB">
        <w:rPr>
          <w:rFonts w:ascii="Times New Roman" w:hAnsi="Times New Roman" w:cs="Times New Roman"/>
          <w:sz w:val="24"/>
          <w:szCs w:val="28"/>
        </w:rPr>
        <w:t>тканеспецифические</w:t>
      </w:r>
      <w:proofErr w:type="spellEnd"/>
      <w:r w:rsidR="004F03FB">
        <w:rPr>
          <w:rFonts w:ascii="Times New Roman" w:hAnsi="Times New Roman" w:cs="Times New Roman"/>
          <w:sz w:val="24"/>
          <w:szCs w:val="28"/>
        </w:rPr>
        <w:t xml:space="preserve"> клетки. </w:t>
      </w:r>
    </w:p>
    <w:p w:rsidR="004F03FB" w:rsidRDefault="004F03FB" w:rsidP="00064D9B">
      <w:pPr>
        <w:jc w:val="both"/>
        <w:rPr>
          <w:rFonts w:ascii="Times New Roman" w:hAnsi="Times New Roman" w:cs="Times New Roman"/>
          <w:sz w:val="24"/>
          <w:szCs w:val="28"/>
        </w:rPr>
        <w:sectPr w:rsidR="004F03FB" w:rsidSect="004F03FB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4F03FB" w:rsidRDefault="004F03FB" w:rsidP="00064D9B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B0610D" w:rsidRDefault="00B0610D" w:rsidP="00B0610D">
      <w:pPr>
        <w:jc w:val="both"/>
        <w:rPr>
          <w:rFonts w:ascii="Times New Roman" w:hAnsi="Times New Roman" w:cs="Times New Roman"/>
          <w:sz w:val="1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1D8A10E" wp14:editId="3EA760A4">
            <wp:simplePos x="0" y="0"/>
            <wp:positionH relativeFrom="column">
              <wp:posOffset>41275</wp:posOffset>
            </wp:positionH>
            <wp:positionV relativeFrom="paragraph">
              <wp:posOffset>127000</wp:posOffset>
            </wp:positionV>
            <wp:extent cx="3900170" cy="2749550"/>
            <wp:effectExtent l="0" t="0" r="508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0170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3FB" w:rsidRDefault="00B0610D" w:rsidP="00B0610D">
      <w:pPr>
        <w:jc w:val="both"/>
        <w:rPr>
          <w:rFonts w:ascii="Times New Roman" w:hAnsi="Times New Roman" w:cs="Times New Roman"/>
          <w:sz w:val="18"/>
          <w:szCs w:val="28"/>
        </w:rPr>
      </w:pPr>
      <w:r w:rsidRPr="00B0610D">
        <w:rPr>
          <w:rFonts w:ascii="Times New Roman" w:hAnsi="Times New Roman" w:cs="Times New Roman"/>
          <w:sz w:val="18"/>
          <w:szCs w:val="28"/>
        </w:rPr>
        <w:t xml:space="preserve">Рис.1. Иерархия стволовых клеток. </w:t>
      </w:r>
      <w:proofErr w:type="spellStart"/>
      <w:r w:rsidRPr="00B0610D">
        <w:rPr>
          <w:rFonts w:ascii="Times New Roman" w:hAnsi="Times New Roman" w:cs="Times New Roman"/>
          <w:sz w:val="18"/>
          <w:szCs w:val="28"/>
        </w:rPr>
        <w:t>Тотипотентные</w:t>
      </w:r>
      <w:proofErr w:type="spellEnd"/>
      <w:r w:rsidRPr="00B0610D">
        <w:rPr>
          <w:rFonts w:ascii="Times New Roman" w:hAnsi="Times New Roman" w:cs="Times New Roman"/>
          <w:sz w:val="18"/>
          <w:szCs w:val="28"/>
        </w:rPr>
        <w:t xml:space="preserve"> клетки образуют </w:t>
      </w:r>
      <w:proofErr w:type="gramStart"/>
      <w:r w:rsidRPr="00B0610D">
        <w:rPr>
          <w:rFonts w:ascii="Times New Roman" w:hAnsi="Times New Roman" w:cs="Times New Roman"/>
          <w:sz w:val="18"/>
          <w:szCs w:val="28"/>
        </w:rPr>
        <w:t>эмбриональную</w:t>
      </w:r>
      <w:proofErr w:type="gramEnd"/>
      <w:r w:rsidRPr="00B0610D">
        <w:rPr>
          <w:rFonts w:ascii="Times New Roman" w:hAnsi="Times New Roman" w:cs="Times New Roman"/>
          <w:sz w:val="18"/>
          <w:szCs w:val="28"/>
        </w:rPr>
        <w:t xml:space="preserve"> и </w:t>
      </w:r>
      <w:proofErr w:type="spellStart"/>
      <w:r w:rsidRPr="00B0610D">
        <w:rPr>
          <w:rFonts w:ascii="Times New Roman" w:hAnsi="Times New Roman" w:cs="Times New Roman"/>
          <w:sz w:val="18"/>
          <w:szCs w:val="28"/>
        </w:rPr>
        <w:t>экстраэмбриональную</w:t>
      </w:r>
      <w:proofErr w:type="spellEnd"/>
      <w:r w:rsidRPr="00B0610D">
        <w:rPr>
          <w:rFonts w:ascii="Times New Roman" w:hAnsi="Times New Roman" w:cs="Times New Roman"/>
          <w:sz w:val="18"/>
          <w:szCs w:val="28"/>
        </w:rPr>
        <w:t xml:space="preserve"> ткани. Плюрипотентные клетки образуют все 3 </w:t>
      </w:r>
      <w:proofErr w:type="gramStart"/>
      <w:r w:rsidRPr="00B0610D">
        <w:rPr>
          <w:rFonts w:ascii="Times New Roman" w:hAnsi="Times New Roman" w:cs="Times New Roman"/>
          <w:sz w:val="18"/>
          <w:szCs w:val="28"/>
        </w:rPr>
        <w:t>зародышевых</w:t>
      </w:r>
      <w:proofErr w:type="gramEnd"/>
      <w:r w:rsidRPr="00B0610D">
        <w:rPr>
          <w:rFonts w:ascii="Times New Roman" w:hAnsi="Times New Roman" w:cs="Times New Roman"/>
          <w:sz w:val="18"/>
          <w:szCs w:val="28"/>
        </w:rPr>
        <w:t xml:space="preserve"> листка, в то время как </w:t>
      </w:r>
      <w:proofErr w:type="spellStart"/>
      <w:r w:rsidRPr="00B0610D">
        <w:rPr>
          <w:rFonts w:ascii="Times New Roman" w:hAnsi="Times New Roman" w:cs="Times New Roman"/>
          <w:sz w:val="18"/>
          <w:szCs w:val="28"/>
        </w:rPr>
        <w:t>мультипотентные</w:t>
      </w:r>
      <w:proofErr w:type="spellEnd"/>
      <w:r w:rsidRPr="00B0610D">
        <w:rPr>
          <w:rFonts w:ascii="Times New Roman" w:hAnsi="Times New Roman" w:cs="Times New Roman"/>
          <w:sz w:val="18"/>
          <w:szCs w:val="28"/>
        </w:rPr>
        <w:t xml:space="preserve"> клетки генерируют клетки, ограниченные одним зародышевым листком. Клетки соединения бронхоальвеолярных протоков в легких могут быть </w:t>
      </w:r>
      <w:proofErr w:type="spellStart"/>
      <w:r w:rsidRPr="00B0610D">
        <w:rPr>
          <w:rFonts w:ascii="Times New Roman" w:hAnsi="Times New Roman" w:cs="Times New Roman"/>
          <w:sz w:val="18"/>
          <w:szCs w:val="28"/>
        </w:rPr>
        <w:t>мультипотентными</w:t>
      </w:r>
      <w:proofErr w:type="spellEnd"/>
      <w:r w:rsidRPr="00B0610D">
        <w:rPr>
          <w:rFonts w:ascii="Times New Roman" w:hAnsi="Times New Roman" w:cs="Times New Roman"/>
          <w:sz w:val="18"/>
          <w:szCs w:val="28"/>
        </w:rPr>
        <w:t xml:space="preserve">, в то время как </w:t>
      </w:r>
      <w:proofErr w:type="spellStart"/>
      <w:r w:rsidRPr="00B0610D">
        <w:rPr>
          <w:rFonts w:ascii="Times New Roman" w:hAnsi="Times New Roman" w:cs="Times New Roman"/>
          <w:sz w:val="18"/>
          <w:szCs w:val="28"/>
        </w:rPr>
        <w:t>пневмоциты</w:t>
      </w:r>
      <w:proofErr w:type="spellEnd"/>
      <w:r w:rsidRPr="00B0610D">
        <w:rPr>
          <w:rFonts w:ascii="Times New Roman" w:hAnsi="Times New Roman" w:cs="Times New Roman"/>
          <w:sz w:val="18"/>
          <w:szCs w:val="28"/>
        </w:rPr>
        <w:t xml:space="preserve"> типа II являются </w:t>
      </w:r>
      <w:proofErr w:type="spellStart"/>
      <w:r w:rsidRPr="00B0610D">
        <w:rPr>
          <w:rFonts w:ascii="Times New Roman" w:hAnsi="Times New Roman" w:cs="Times New Roman"/>
          <w:sz w:val="18"/>
          <w:szCs w:val="28"/>
        </w:rPr>
        <w:t>олигопотентными</w:t>
      </w:r>
      <w:proofErr w:type="spellEnd"/>
      <w:r w:rsidRPr="00B0610D">
        <w:rPr>
          <w:rFonts w:ascii="Times New Roman" w:hAnsi="Times New Roman" w:cs="Times New Roman"/>
          <w:sz w:val="18"/>
          <w:szCs w:val="28"/>
        </w:rPr>
        <w:t xml:space="preserve"> и дифференцируются в </w:t>
      </w:r>
      <w:proofErr w:type="spellStart"/>
      <w:r w:rsidRPr="00B0610D">
        <w:rPr>
          <w:rFonts w:ascii="Times New Roman" w:hAnsi="Times New Roman" w:cs="Times New Roman"/>
          <w:sz w:val="18"/>
          <w:szCs w:val="28"/>
        </w:rPr>
        <w:t>пневмоциты</w:t>
      </w:r>
      <w:proofErr w:type="spellEnd"/>
      <w:r w:rsidRPr="00B0610D">
        <w:rPr>
          <w:rFonts w:ascii="Times New Roman" w:hAnsi="Times New Roman" w:cs="Times New Roman"/>
          <w:sz w:val="18"/>
          <w:szCs w:val="28"/>
        </w:rPr>
        <w:t xml:space="preserve"> типа I альвеол.</w:t>
      </w:r>
    </w:p>
    <w:p w:rsidR="00B0610D" w:rsidRDefault="00B0610D" w:rsidP="00B0610D">
      <w:pPr>
        <w:jc w:val="both"/>
        <w:rPr>
          <w:rFonts w:ascii="Times New Roman" w:hAnsi="Times New Roman" w:cs="Times New Roman"/>
          <w:sz w:val="18"/>
          <w:szCs w:val="28"/>
        </w:rPr>
      </w:pPr>
    </w:p>
    <w:p w:rsidR="00B0610D" w:rsidRDefault="00B0610D" w:rsidP="00B0610D">
      <w:pPr>
        <w:jc w:val="both"/>
        <w:rPr>
          <w:rFonts w:ascii="Times New Roman" w:hAnsi="Times New Roman" w:cs="Times New Roman"/>
          <w:sz w:val="18"/>
          <w:szCs w:val="28"/>
        </w:rPr>
        <w:sectPr w:rsidR="00B0610D" w:rsidSect="004F03FB">
          <w:type w:val="continuous"/>
          <w:pgSz w:w="11906" w:h="16838"/>
          <w:pgMar w:top="1134" w:right="850" w:bottom="1134" w:left="1701" w:header="708" w:footer="708" w:gutter="0"/>
          <w:cols w:space="283"/>
          <w:docGrid w:linePitch="360"/>
        </w:sectPr>
      </w:pPr>
    </w:p>
    <w:p w:rsidR="00064D9B" w:rsidRDefault="00064D9B" w:rsidP="00064D9B">
      <w:pPr>
        <w:jc w:val="both"/>
        <w:rPr>
          <w:rFonts w:ascii="Times New Roman" w:hAnsi="Times New Roman" w:cs="Times New Roman"/>
          <w:sz w:val="24"/>
          <w:szCs w:val="28"/>
        </w:rPr>
      </w:pPr>
      <w:r w:rsidRPr="00064D9B">
        <w:rPr>
          <w:rFonts w:ascii="Times New Roman" w:hAnsi="Times New Roman" w:cs="Times New Roman"/>
          <w:sz w:val="24"/>
          <w:szCs w:val="28"/>
        </w:rPr>
        <w:lastRenderedPageBreak/>
        <w:t xml:space="preserve">Организм человека развивается из зиготы и </w:t>
      </w:r>
      <w:proofErr w:type="spellStart"/>
      <w:r w:rsidRPr="00064D9B">
        <w:rPr>
          <w:rFonts w:ascii="Times New Roman" w:hAnsi="Times New Roman" w:cs="Times New Roman"/>
          <w:sz w:val="24"/>
          <w:szCs w:val="28"/>
        </w:rPr>
        <w:t>бластоцисты</w:t>
      </w:r>
      <w:proofErr w:type="spellEnd"/>
      <w:r w:rsidRPr="00064D9B">
        <w:rPr>
          <w:rFonts w:ascii="Times New Roman" w:hAnsi="Times New Roman" w:cs="Times New Roman"/>
          <w:sz w:val="24"/>
          <w:szCs w:val="28"/>
        </w:rPr>
        <w:t>, из которых происходят ЭСК, в зародышевые листки энтодермы, мезодермы и эктодермы. Специфические органы возникают из зародышевых листков. Некоторые из клеток-предшественников, которые участвовали в формировании органов, окончательно не дифференцируются, но сохраняются в виде тканевых стволовых клеток и могут быть обнаружены в костном мозге, костях, крови, мышцах, печени, головном мозге, жировой ткани, коже и желудочно-кишечном тракте</w:t>
      </w:r>
      <w:r w:rsidR="004F03FB" w:rsidRPr="004F03FB">
        <w:rPr>
          <w:rFonts w:ascii="Times New Roman" w:hAnsi="Times New Roman" w:cs="Times New Roman"/>
          <w:sz w:val="24"/>
          <w:szCs w:val="28"/>
        </w:rPr>
        <w:t xml:space="preserve"> [</w:t>
      </w:r>
      <w:r w:rsidRPr="00064D9B">
        <w:rPr>
          <w:rFonts w:ascii="Times New Roman" w:hAnsi="Times New Roman" w:cs="Times New Roman"/>
          <w:sz w:val="24"/>
          <w:szCs w:val="28"/>
        </w:rPr>
        <w:t xml:space="preserve">1, 2]. Тканевые стволовые клетки можно назвать клетками-предшественниками, поскольку они дают </w:t>
      </w:r>
      <w:proofErr w:type="spellStart"/>
      <w:r w:rsidRPr="00064D9B">
        <w:rPr>
          <w:rFonts w:ascii="Times New Roman" w:hAnsi="Times New Roman" w:cs="Times New Roman"/>
          <w:sz w:val="24"/>
          <w:szCs w:val="28"/>
        </w:rPr>
        <w:t>терминально</w:t>
      </w:r>
      <w:proofErr w:type="spellEnd"/>
      <w:r w:rsidRPr="00064D9B">
        <w:rPr>
          <w:rFonts w:ascii="Times New Roman" w:hAnsi="Times New Roman" w:cs="Times New Roman"/>
          <w:sz w:val="24"/>
          <w:szCs w:val="28"/>
        </w:rPr>
        <w:t xml:space="preserve"> дифференцированные и специализированные клетки ткани или орган</w:t>
      </w:r>
      <w:r w:rsidR="004F03FB">
        <w:rPr>
          <w:rFonts w:ascii="Times New Roman" w:hAnsi="Times New Roman" w:cs="Times New Roman"/>
          <w:sz w:val="24"/>
          <w:szCs w:val="28"/>
        </w:rPr>
        <w:t>ы</w:t>
      </w:r>
      <w:r w:rsidRPr="00064D9B">
        <w:rPr>
          <w:rFonts w:ascii="Times New Roman" w:hAnsi="Times New Roman" w:cs="Times New Roman"/>
          <w:sz w:val="24"/>
          <w:szCs w:val="28"/>
        </w:rPr>
        <w:t>. Эти клетки могут находиться в спящем состоянии в тканях, но будут размножаться в условиях</w:t>
      </w:r>
      <w:r w:rsidR="004F03FB">
        <w:rPr>
          <w:rFonts w:ascii="Times New Roman" w:hAnsi="Times New Roman" w:cs="Times New Roman"/>
          <w:sz w:val="24"/>
          <w:szCs w:val="28"/>
        </w:rPr>
        <w:t xml:space="preserve"> повреждения и восстановления [</w:t>
      </w:r>
      <w:r w:rsidRPr="00064D9B">
        <w:rPr>
          <w:rFonts w:ascii="Times New Roman" w:hAnsi="Times New Roman" w:cs="Times New Roman"/>
          <w:sz w:val="24"/>
          <w:szCs w:val="28"/>
        </w:rPr>
        <w:t>3</w:t>
      </w:r>
      <w:r w:rsidR="004F03FB">
        <w:rPr>
          <w:rFonts w:ascii="Times New Roman" w:hAnsi="Times New Roman" w:cs="Times New Roman"/>
          <w:sz w:val="24"/>
          <w:szCs w:val="28"/>
        </w:rPr>
        <w:t>-</w:t>
      </w:r>
      <w:r w:rsidRPr="00064D9B">
        <w:rPr>
          <w:rFonts w:ascii="Times New Roman" w:hAnsi="Times New Roman" w:cs="Times New Roman"/>
          <w:sz w:val="24"/>
          <w:szCs w:val="28"/>
        </w:rPr>
        <w:t xml:space="preserve">5]. </w:t>
      </w:r>
      <w:proofErr w:type="gramStart"/>
      <w:r w:rsidRPr="00064D9B">
        <w:rPr>
          <w:rFonts w:ascii="Times New Roman" w:hAnsi="Times New Roman" w:cs="Times New Roman"/>
          <w:sz w:val="24"/>
          <w:szCs w:val="28"/>
        </w:rPr>
        <w:t>Динамика тканевых стволовых клеток или клеток-предшественников варьируется от ткани к ткани; например, в костном мозге, печени, легких и кишечнике стволовые клетки регулярно пролиферируют в дополнение к клеткам во время нормально</w:t>
      </w:r>
      <w:r w:rsidR="004F03FB">
        <w:rPr>
          <w:rFonts w:ascii="Times New Roman" w:hAnsi="Times New Roman" w:cs="Times New Roman"/>
          <w:sz w:val="24"/>
          <w:szCs w:val="28"/>
        </w:rPr>
        <w:t>го обновления или повреждения [</w:t>
      </w:r>
      <w:r w:rsidRPr="00064D9B">
        <w:rPr>
          <w:rFonts w:ascii="Times New Roman" w:hAnsi="Times New Roman" w:cs="Times New Roman"/>
          <w:sz w:val="24"/>
          <w:szCs w:val="28"/>
        </w:rPr>
        <w:t>6</w:t>
      </w:r>
      <w:r w:rsidR="004F03FB">
        <w:rPr>
          <w:rFonts w:ascii="Times New Roman" w:hAnsi="Times New Roman" w:cs="Times New Roman"/>
          <w:sz w:val="24"/>
          <w:szCs w:val="28"/>
        </w:rPr>
        <w:t>-</w:t>
      </w:r>
      <w:r w:rsidRPr="00064D9B">
        <w:rPr>
          <w:rFonts w:ascii="Times New Roman" w:hAnsi="Times New Roman" w:cs="Times New Roman"/>
          <w:sz w:val="24"/>
          <w:szCs w:val="28"/>
        </w:rPr>
        <w:t>9], в то время как в поджелудочной железе, сердце или не</w:t>
      </w:r>
      <w:r w:rsidR="004F03FB">
        <w:rPr>
          <w:rFonts w:ascii="Times New Roman" w:hAnsi="Times New Roman" w:cs="Times New Roman"/>
          <w:sz w:val="24"/>
          <w:szCs w:val="28"/>
        </w:rPr>
        <w:t xml:space="preserve">рвной </w:t>
      </w:r>
      <w:r w:rsidR="004F03FB">
        <w:rPr>
          <w:rFonts w:ascii="Times New Roman" w:hAnsi="Times New Roman" w:cs="Times New Roman"/>
          <w:sz w:val="24"/>
          <w:szCs w:val="28"/>
        </w:rPr>
        <w:lastRenderedPageBreak/>
        <w:t>системе они пролиферируют</w:t>
      </w:r>
      <w:r w:rsidRPr="00064D9B">
        <w:rPr>
          <w:rFonts w:ascii="Times New Roman" w:hAnsi="Times New Roman" w:cs="Times New Roman"/>
          <w:sz w:val="24"/>
          <w:szCs w:val="28"/>
        </w:rPr>
        <w:t xml:space="preserve"> для замены пов</w:t>
      </w:r>
      <w:r w:rsidR="004F03FB">
        <w:rPr>
          <w:rFonts w:ascii="Times New Roman" w:hAnsi="Times New Roman" w:cs="Times New Roman"/>
          <w:sz w:val="24"/>
          <w:szCs w:val="28"/>
        </w:rPr>
        <w:t>режденных клеток после травмы [</w:t>
      </w:r>
      <w:r w:rsidRPr="00064D9B">
        <w:rPr>
          <w:rFonts w:ascii="Times New Roman" w:hAnsi="Times New Roman" w:cs="Times New Roman"/>
          <w:sz w:val="24"/>
          <w:szCs w:val="28"/>
        </w:rPr>
        <w:t>10</w:t>
      </w:r>
      <w:r w:rsidR="004F03FB">
        <w:rPr>
          <w:rFonts w:ascii="Times New Roman" w:hAnsi="Times New Roman" w:cs="Times New Roman"/>
          <w:sz w:val="24"/>
          <w:szCs w:val="28"/>
        </w:rPr>
        <w:t>-14</w:t>
      </w:r>
      <w:r w:rsidRPr="00064D9B">
        <w:rPr>
          <w:rFonts w:ascii="Times New Roman" w:hAnsi="Times New Roman" w:cs="Times New Roman"/>
          <w:sz w:val="24"/>
          <w:szCs w:val="28"/>
        </w:rPr>
        <w:t>].</w:t>
      </w:r>
      <w:r w:rsidR="004F03FB">
        <w:rPr>
          <w:rFonts w:ascii="Times New Roman" w:hAnsi="Times New Roman" w:cs="Times New Roman"/>
          <w:sz w:val="24"/>
          <w:szCs w:val="28"/>
        </w:rPr>
        <w:t xml:space="preserve"> </w:t>
      </w:r>
      <w:proofErr w:type="gramEnd"/>
    </w:p>
    <w:p w:rsidR="004F03FB" w:rsidRDefault="004F03FB" w:rsidP="00064D9B">
      <w:pPr>
        <w:jc w:val="both"/>
        <w:rPr>
          <w:rFonts w:ascii="Times New Roman" w:hAnsi="Times New Roman" w:cs="Times New Roman"/>
          <w:sz w:val="24"/>
          <w:szCs w:val="28"/>
        </w:rPr>
      </w:pPr>
      <w:r w:rsidRPr="004F03FB">
        <w:rPr>
          <w:rFonts w:ascii="Times New Roman" w:hAnsi="Times New Roman" w:cs="Times New Roman"/>
          <w:sz w:val="24"/>
          <w:szCs w:val="28"/>
        </w:rPr>
        <w:t>Идея заживления ран и регенерации органов так же стара, как человечество, и отражена в древнегреческом мифе о Прометее, греческом титане, наказанном Зевсом за его неповиновение в том, что он дал людям огонь и знание. В этом мифе Прометей привязан к скале, и каждый день орел съедает часть его печени, которая затем регенерирует. В современной медицине работа со стволовыми клетками и регенерацией органов началась с первых попыток трансплантации костного мозга на животных моделях в 1950-х годах. Эти новаторские исследования проложили путь к трансплан</w:t>
      </w:r>
      <w:r>
        <w:rPr>
          <w:rFonts w:ascii="Times New Roman" w:hAnsi="Times New Roman" w:cs="Times New Roman"/>
          <w:sz w:val="24"/>
          <w:szCs w:val="28"/>
        </w:rPr>
        <w:t>тации костного мозга человека [</w:t>
      </w:r>
      <w:r w:rsidRPr="004F03FB">
        <w:rPr>
          <w:rFonts w:ascii="Times New Roman" w:hAnsi="Times New Roman" w:cs="Times New Roman"/>
          <w:sz w:val="24"/>
          <w:szCs w:val="28"/>
        </w:rPr>
        <w:t>15], терапии, широко используемой в настоящее время при различных заболеваниях крови [16]. Эта новая терапевтическая стратегия выявила существование стволовых клеток, регенерирующих ткани взрослого организма [17]. В настоящее время регенеративная медицина является основным направлением исследований не только для поиска методов лечения, но и для понимания базовой биол</w:t>
      </w:r>
      <w:r>
        <w:rPr>
          <w:rFonts w:ascii="Times New Roman" w:hAnsi="Times New Roman" w:cs="Times New Roman"/>
          <w:sz w:val="24"/>
          <w:szCs w:val="28"/>
        </w:rPr>
        <w:t>огии и патогенеза заболеваний [</w:t>
      </w:r>
      <w:r w:rsidRPr="004F03FB">
        <w:rPr>
          <w:rFonts w:ascii="Times New Roman" w:hAnsi="Times New Roman" w:cs="Times New Roman"/>
          <w:sz w:val="24"/>
          <w:szCs w:val="28"/>
        </w:rPr>
        <w:t>18</w:t>
      </w:r>
      <w:r>
        <w:rPr>
          <w:rFonts w:ascii="Times New Roman" w:hAnsi="Times New Roman" w:cs="Times New Roman"/>
          <w:sz w:val="24"/>
          <w:szCs w:val="28"/>
        </w:rPr>
        <w:t>-</w:t>
      </w:r>
      <w:r w:rsidRPr="004F03FB">
        <w:rPr>
          <w:rFonts w:ascii="Times New Roman" w:hAnsi="Times New Roman" w:cs="Times New Roman"/>
          <w:sz w:val="24"/>
          <w:szCs w:val="28"/>
        </w:rPr>
        <w:t xml:space="preserve">20]. </w:t>
      </w:r>
      <w:proofErr w:type="gramStart"/>
      <w:r w:rsidRPr="004F03FB">
        <w:rPr>
          <w:rFonts w:ascii="Times New Roman" w:hAnsi="Times New Roman" w:cs="Times New Roman"/>
          <w:sz w:val="24"/>
          <w:szCs w:val="28"/>
        </w:rPr>
        <w:t xml:space="preserve">Хотя при </w:t>
      </w:r>
      <w:r w:rsidRPr="004F03FB">
        <w:rPr>
          <w:rFonts w:ascii="Times New Roman" w:hAnsi="Times New Roman" w:cs="Times New Roman"/>
          <w:sz w:val="24"/>
          <w:szCs w:val="28"/>
        </w:rPr>
        <w:lastRenderedPageBreak/>
        <w:t>исследованиях стволовых клеток возникает ряд этических вопросов [21], последние достижения в области выделения и развития стволовых клеток помогли ученым идентифицировать и культивировать определенные типы клеток для регенерации тканей при различных заболеваниях, та</w:t>
      </w:r>
      <w:r>
        <w:rPr>
          <w:rFonts w:ascii="Times New Roman" w:hAnsi="Times New Roman" w:cs="Times New Roman"/>
          <w:sz w:val="24"/>
          <w:szCs w:val="28"/>
        </w:rPr>
        <w:t>ких как болезнь Паркинсона [22]</w:t>
      </w:r>
      <w:r w:rsidRPr="004F03FB">
        <w:rPr>
          <w:rFonts w:ascii="Times New Roman" w:hAnsi="Times New Roman" w:cs="Times New Roman"/>
          <w:sz w:val="24"/>
          <w:szCs w:val="28"/>
        </w:rPr>
        <w:t>, болезнь Альцгеймера [22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4F03FB">
        <w:rPr>
          <w:rFonts w:ascii="Times New Roman" w:hAnsi="Times New Roman" w:cs="Times New Roman"/>
          <w:sz w:val="24"/>
          <w:szCs w:val="28"/>
        </w:rPr>
        <w:t>23], или заболевания сердца [24], мышц [25], легких [</w:t>
      </w:r>
      <w:r>
        <w:rPr>
          <w:rFonts w:ascii="Times New Roman" w:hAnsi="Times New Roman" w:cs="Times New Roman"/>
          <w:sz w:val="24"/>
          <w:szCs w:val="28"/>
        </w:rPr>
        <w:t>26</w:t>
      </w:r>
      <w:r w:rsidRPr="004F03FB">
        <w:rPr>
          <w:rFonts w:ascii="Times New Roman" w:hAnsi="Times New Roman" w:cs="Times New Roman"/>
          <w:sz w:val="24"/>
          <w:szCs w:val="28"/>
        </w:rPr>
        <w:t>, 27], печени [28] и других органов [14].</w:t>
      </w:r>
      <w:proofErr w:type="gramEnd"/>
    </w:p>
    <w:p w:rsidR="00B0610D" w:rsidRPr="00B0610D" w:rsidRDefault="00B0610D" w:rsidP="00B0610D">
      <w:pPr>
        <w:jc w:val="both"/>
        <w:rPr>
          <w:rFonts w:ascii="Times New Roman" w:hAnsi="Times New Roman" w:cs="Times New Roman"/>
          <w:sz w:val="24"/>
          <w:szCs w:val="28"/>
        </w:rPr>
      </w:pPr>
      <w:r w:rsidRPr="00B0610D">
        <w:rPr>
          <w:rFonts w:ascii="Times New Roman" w:hAnsi="Times New Roman" w:cs="Times New Roman"/>
          <w:sz w:val="24"/>
          <w:szCs w:val="28"/>
        </w:rPr>
        <w:t>КЛАССИФИКАЦИЯ СТВОЛОВЫХ КЛЕТОК НА ОСНОВЕ ПОТЕНЦИАЛА ДИФФЕРЕНЦИРОВКИ</w:t>
      </w:r>
    </w:p>
    <w:p w:rsidR="00B0610D" w:rsidRDefault="00B0610D" w:rsidP="00064D9B">
      <w:pPr>
        <w:jc w:val="both"/>
        <w:rPr>
          <w:rFonts w:ascii="Times New Roman" w:hAnsi="Times New Roman" w:cs="Times New Roman"/>
          <w:sz w:val="24"/>
          <w:szCs w:val="28"/>
        </w:rPr>
      </w:pPr>
      <w:r w:rsidRPr="00B0610D">
        <w:rPr>
          <w:rFonts w:ascii="Times New Roman" w:hAnsi="Times New Roman" w:cs="Times New Roman"/>
          <w:sz w:val="24"/>
          <w:szCs w:val="28"/>
        </w:rPr>
        <w:t xml:space="preserve">Способность к дифференцировке, одна из двух основных характеристик стволовых клеток, различается между стволовыми клетками в зависимости от их происхождения и происхождения (рис. 1). Все стволовые клетки можно разделить в соответствии с их потенциалом дифференцировки на 5 групп: </w:t>
      </w:r>
      <w:proofErr w:type="spellStart"/>
      <w:r w:rsidRPr="00B0610D">
        <w:rPr>
          <w:rFonts w:ascii="Times New Roman" w:hAnsi="Times New Roman" w:cs="Times New Roman"/>
          <w:sz w:val="24"/>
          <w:szCs w:val="28"/>
        </w:rPr>
        <w:t>тотипотентные</w:t>
      </w:r>
      <w:proofErr w:type="spellEnd"/>
      <w:r w:rsidRPr="00B0610D">
        <w:rPr>
          <w:rFonts w:ascii="Times New Roman" w:hAnsi="Times New Roman" w:cs="Times New Roman"/>
          <w:sz w:val="24"/>
          <w:szCs w:val="28"/>
        </w:rPr>
        <w:t xml:space="preserve"> или </w:t>
      </w:r>
      <w:proofErr w:type="spellStart"/>
      <w:r w:rsidRPr="00B0610D">
        <w:rPr>
          <w:rFonts w:ascii="Times New Roman" w:hAnsi="Times New Roman" w:cs="Times New Roman"/>
          <w:sz w:val="24"/>
          <w:szCs w:val="28"/>
        </w:rPr>
        <w:t>омнипотентные</w:t>
      </w:r>
      <w:proofErr w:type="spellEnd"/>
      <w:r w:rsidRPr="00B0610D">
        <w:rPr>
          <w:rFonts w:ascii="Times New Roman" w:hAnsi="Times New Roman" w:cs="Times New Roman"/>
          <w:sz w:val="24"/>
          <w:szCs w:val="28"/>
        </w:rPr>
        <w:t xml:space="preserve">, плюрипотентные, </w:t>
      </w:r>
      <w:proofErr w:type="spellStart"/>
      <w:r w:rsidRPr="00B0610D">
        <w:rPr>
          <w:rFonts w:ascii="Times New Roman" w:hAnsi="Times New Roman" w:cs="Times New Roman"/>
          <w:sz w:val="24"/>
          <w:szCs w:val="28"/>
        </w:rPr>
        <w:t>мультипотентные</w:t>
      </w:r>
      <w:proofErr w:type="spellEnd"/>
      <w:r w:rsidRPr="00B0610D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B0610D">
        <w:rPr>
          <w:rFonts w:ascii="Times New Roman" w:hAnsi="Times New Roman" w:cs="Times New Roman"/>
          <w:sz w:val="24"/>
          <w:szCs w:val="28"/>
        </w:rPr>
        <w:t>олигопотентные</w:t>
      </w:r>
      <w:proofErr w:type="spellEnd"/>
      <w:r w:rsidRPr="00B0610D">
        <w:rPr>
          <w:rFonts w:ascii="Times New Roman" w:hAnsi="Times New Roman" w:cs="Times New Roman"/>
          <w:sz w:val="24"/>
          <w:szCs w:val="28"/>
        </w:rPr>
        <w:t xml:space="preserve"> и унипотентные (таблица 1) [29].</w:t>
      </w:r>
    </w:p>
    <w:p w:rsidR="00E1299F" w:rsidRPr="00E1299F" w:rsidRDefault="00E1299F" w:rsidP="00064D9B">
      <w:pPr>
        <w:jc w:val="both"/>
        <w:rPr>
          <w:rFonts w:ascii="Times New Roman" w:hAnsi="Times New Roman" w:cs="Times New Roman"/>
          <w:szCs w:val="28"/>
        </w:rPr>
      </w:pPr>
      <w:r w:rsidRPr="00E1299F">
        <w:rPr>
          <w:rFonts w:ascii="Times New Roman" w:hAnsi="Times New Roman" w:cs="Times New Roman"/>
          <w:szCs w:val="28"/>
        </w:rPr>
        <w:t>Таблица 1. Классификация стволовых клеток по их потенциалу дифференцировки и происхождению</w:t>
      </w:r>
    </w:p>
    <w:tbl>
      <w:tblPr>
        <w:tblStyle w:val="1-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7"/>
        <w:gridCol w:w="2236"/>
      </w:tblGrid>
      <w:tr w:rsidR="00B0610D" w:rsidRPr="00E1299F" w:rsidTr="00E129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tcBorders>
              <w:top w:val="none" w:sz="0" w:space="0" w:color="auto"/>
              <w:bottom w:val="none" w:sz="0" w:space="0" w:color="auto"/>
            </w:tcBorders>
          </w:tcPr>
          <w:p w:rsidR="00B0610D" w:rsidRPr="00E1299F" w:rsidRDefault="00B0610D" w:rsidP="00E1299F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E1299F">
              <w:rPr>
                <w:rFonts w:ascii="Times New Roman" w:hAnsi="Times New Roman" w:cs="Times New Roman"/>
                <w:b w:val="0"/>
                <w:szCs w:val="24"/>
              </w:rPr>
              <w:t>Дифференциальный потенциал</w:t>
            </w:r>
          </w:p>
        </w:tc>
        <w:tc>
          <w:tcPr>
            <w:tcW w:w="2236" w:type="dxa"/>
            <w:tcBorders>
              <w:top w:val="none" w:sz="0" w:space="0" w:color="auto"/>
              <w:bottom w:val="none" w:sz="0" w:space="0" w:color="auto"/>
            </w:tcBorders>
          </w:tcPr>
          <w:p w:rsidR="00B0610D" w:rsidRPr="00E1299F" w:rsidRDefault="00B0610D" w:rsidP="00E129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E1299F">
              <w:rPr>
                <w:rFonts w:ascii="Times New Roman" w:hAnsi="Times New Roman" w:cs="Times New Roman"/>
                <w:szCs w:val="24"/>
              </w:rPr>
              <w:t>Источник</w:t>
            </w:r>
          </w:p>
        </w:tc>
      </w:tr>
      <w:tr w:rsidR="00E1299F" w:rsidRPr="00E1299F" w:rsidTr="00E12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</w:tcPr>
          <w:p w:rsidR="00B0610D" w:rsidRPr="00E1299F" w:rsidRDefault="00B0610D" w:rsidP="00B0610D">
            <w:pPr>
              <w:rPr>
                <w:rFonts w:ascii="Times New Roman" w:hAnsi="Times New Roman" w:cs="Times New Roman"/>
                <w:b w:val="0"/>
                <w:szCs w:val="24"/>
              </w:rPr>
            </w:pPr>
            <w:proofErr w:type="spellStart"/>
            <w:r w:rsidRPr="00E1299F">
              <w:rPr>
                <w:rFonts w:ascii="Times New Roman" w:hAnsi="Times New Roman" w:cs="Times New Roman"/>
                <w:b w:val="0"/>
                <w:szCs w:val="24"/>
              </w:rPr>
              <w:t>Тотипотент</w:t>
            </w:r>
            <w:proofErr w:type="spellEnd"/>
            <w:r w:rsidRPr="00E1299F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</w:p>
        </w:tc>
        <w:tc>
          <w:tcPr>
            <w:tcW w:w="2236" w:type="dxa"/>
          </w:tcPr>
          <w:p w:rsidR="00B0610D" w:rsidRPr="00E1299F" w:rsidRDefault="00B0610D" w:rsidP="00064D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0610D" w:rsidRPr="00E1299F" w:rsidTr="00E1299F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</w:tcPr>
          <w:p w:rsidR="00B0610D" w:rsidRPr="00E1299F" w:rsidRDefault="00B0610D" w:rsidP="00A679EE">
            <w:pPr>
              <w:rPr>
                <w:rFonts w:ascii="Times New Roman" w:hAnsi="Times New Roman" w:cs="Times New Roman"/>
                <w:b w:val="0"/>
                <w:szCs w:val="24"/>
              </w:rPr>
            </w:pPr>
            <w:r w:rsidRPr="00E1299F">
              <w:rPr>
                <w:rFonts w:ascii="Times New Roman" w:hAnsi="Times New Roman" w:cs="Times New Roman"/>
                <w:b w:val="0"/>
                <w:szCs w:val="24"/>
              </w:rPr>
              <w:t>Плюрипотентный</w:t>
            </w:r>
          </w:p>
        </w:tc>
        <w:tc>
          <w:tcPr>
            <w:tcW w:w="2236" w:type="dxa"/>
          </w:tcPr>
          <w:p w:rsidR="00B0610D" w:rsidRPr="00E1299F" w:rsidRDefault="00B0610D" w:rsidP="00064D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E1299F">
              <w:rPr>
                <w:rFonts w:ascii="Times New Roman" w:hAnsi="Times New Roman" w:cs="Times New Roman"/>
                <w:szCs w:val="24"/>
              </w:rPr>
              <w:t>ЭСК, ИСПК</w:t>
            </w:r>
          </w:p>
        </w:tc>
      </w:tr>
      <w:tr w:rsidR="00E1299F" w:rsidRPr="00E1299F" w:rsidTr="00E12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</w:tcPr>
          <w:p w:rsidR="00B0610D" w:rsidRPr="00E1299F" w:rsidRDefault="00B0610D" w:rsidP="00A679EE">
            <w:pPr>
              <w:rPr>
                <w:rFonts w:ascii="Times New Roman" w:hAnsi="Times New Roman" w:cs="Times New Roman"/>
                <w:b w:val="0"/>
                <w:szCs w:val="24"/>
              </w:rPr>
            </w:pPr>
            <w:proofErr w:type="spellStart"/>
            <w:r w:rsidRPr="00E1299F">
              <w:rPr>
                <w:rFonts w:ascii="Times New Roman" w:hAnsi="Times New Roman" w:cs="Times New Roman"/>
                <w:b w:val="0"/>
                <w:szCs w:val="24"/>
              </w:rPr>
              <w:t>Мультипотентный</w:t>
            </w:r>
            <w:proofErr w:type="spellEnd"/>
          </w:p>
        </w:tc>
        <w:tc>
          <w:tcPr>
            <w:tcW w:w="2236" w:type="dxa"/>
          </w:tcPr>
          <w:p w:rsidR="00B0610D" w:rsidRPr="00E1299F" w:rsidRDefault="00E1299F" w:rsidP="00064D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E1299F">
              <w:rPr>
                <w:rFonts w:ascii="Times New Roman" w:hAnsi="Times New Roman" w:cs="Times New Roman"/>
                <w:szCs w:val="24"/>
              </w:rPr>
              <w:t>Фетальные СК</w:t>
            </w:r>
          </w:p>
        </w:tc>
      </w:tr>
      <w:tr w:rsidR="00B0610D" w:rsidRPr="00E1299F" w:rsidTr="00E1299F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</w:tcPr>
          <w:p w:rsidR="00B0610D" w:rsidRPr="00E1299F" w:rsidRDefault="00B0610D" w:rsidP="00A679EE">
            <w:pPr>
              <w:rPr>
                <w:rFonts w:ascii="Times New Roman" w:hAnsi="Times New Roman" w:cs="Times New Roman"/>
                <w:b w:val="0"/>
                <w:szCs w:val="24"/>
              </w:rPr>
            </w:pPr>
            <w:proofErr w:type="spellStart"/>
            <w:r w:rsidRPr="00E1299F">
              <w:rPr>
                <w:rFonts w:ascii="Times New Roman" w:hAnsi="Times New Roman" w:cs="Times New Roman"/>
                <w:b w:val="0"/>
                <w:szCs w:val="24"/>
              </w:rPr>
              <w:t>Олигопотентный</w:t>
            </w:r>
            <w:proofErr w:type="spellEnd"/>
          </w:p>
        </w:tc>
        <w:tc>
          <w:tcPr>
            <w:tcW w:w="2236" w:type="dxa"/>
          </w:tcPr>
          <w:p w:rsidR="00B0610D" w:rsidRPr="00E1299F" w:rsidRDefault="00E1299F" w:rsidP="00064D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E1299F">
              <w:rPr>
                <w:rFonts w:ascii="Times New Roman" w:hAnsi="Times New Roman" w:cs="Times New Roman"/>
                <w:szCs w:val="24"/>
              </w:rPr>
              <w:t>Взрослые или соматические СК</w:t>
            </w:r>
          </w:p>
        </w:tc>
      </w:tr>
      <w:tr w:rsidR="00E1299F" w:rsidRPr="00E1299F" w:rsidTr="00E12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</w:tcPr>
          <w:p w:rsidR="00B0610D" w:rsidRPr="00E1299F" w:rsidRDefault="00B0610D" w:rsidP="00A679EE">
            <w:pPr>
              <w:rPr>
                <w:rFonts w:ascii="Times New Roman" w:hAnsi="Times New Roman" w:cs="Times New Roman"/>
                <w:b w:val="0"/>
                <w:szCs w:val="24"/>
              </w:rPr>
            </w:pPr>
            <w:r w:rsidRPr="00E1299F">
              <w:rPr>
                <w:rFonts w:ascii="Times New Roman" w:hAnsi="Times New Roman" w:cs="Times New Roman"/>
                <w:b w:val="0"/>
                <w:szCs w:val="24"/>
              </w:rPr>
              <w:t>Унипотентный</w:t>
            </w:r>
          </w:p>
        </w:tc>
        <w:tc>
          <w:tcPr>
            <w:tcW w:w="2236" w:type="dxa"/>
          </w:tcPr>
          <w:p w:rsidR="00B0610D" w:rsidRPr="00E1299F" w:rsidRDefault="00B0610D" w:rsidP="00064D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1299F" w:rsidRDefault="00E1299F" w:rsidP="00E1299F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E1299F" w:rsidRPr="00E1299F" w:rsidRDefault="00E1299F" w:rsidP="00E1299F">
      <w:pPr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proofErr w:type="spellStart"/>
      <w:r w:rsidRPr="00E1299F">
        <w:rPr>
          <w:rFonts w:ascii="Times New Roman" w:hAnsi="Times New Roman" w:cs="Times New Roman"/>
          <w:i/>
          <w:sz w:val="24"/>
          <w:szCs w:val="28"/>
        </w:rPr>
        <w:t>Тотипотентные</w:t>
      </w:r>
      <w:proofErr w:type="spellEnd"/>
      <w:r w:rsidRPr="00E1299F">
        <w:rPr>
          <w:rFonts w:ascii="Times New Roman" w:hAnsi="Times New Roman" w:cs="Times New Roman"/>
          <w:i/>
          <w:sz w:val="24"/>
          <w:szCs w:val="28"/>
        </w:rPr>
        <w:t xml:space="preserve"> клетки</w:t>
      </w:r>
    </w:p>
    <w:p w:rsidR="00E1299F" w:rsidRPr="00E1299F" w:rsidRDefault="00E1299F" w:rsidP="00E1299F">
      <w:pPr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E1299F">
        <w:rPr>
          <w:rFonts w:ascii="Times New Roman" w:hAnsi="Times New Roman" w:cs="Times New Roman"/>
          <w:sz w:val="24"/>
          <w:szCs w:val="28"/>
        </w:rPr>
        <w:t>Тотипотентные</w:t>
      </w:r>
      <w:proofErr w:type="spellEnd"/>
      <w:r w:rsidRPr="00E1299F">
        <w:rPr>
          <w:rFonts w:ascii="Times New Roman" w:hAnsi="Times New Roman" w:cs="Times New Roman"/>
          <w:sz w:val="24"/>
          <w:szCs w:val="28"/>
        </w:rPr>
        <w:t xml:space="preserve"> или </w:t>
      </w:r>
      <w:proofErr w:type="spellStart"/>
      <w:r w:rsidRPr="00E1299F">
        <w:rPr>
          <w:rFonts w:ascii="Times New Roman" w:hAnsi="Times New Roman" w:cs="Times New Roman"/>
          <w:sz w:val="24"/>
          <w:szCs w:val="28"/>
        </w:rPr>
        <w:t>омнипотентные</w:t>
      </w:r>
      <w:proofErr w:type="spellEnd"/>
      <w:r w:rsidRPr="00E1299F">
        <w:rPr>
          <w:rFonts w:ascii="Times New Roman" w:hAnsi="Times New Roman" w:cs="Times New Roman"/>
          <w:sz w:val="24"/>
          <w:szCs w:val="28"/>
        </w:rPr>
        <w:t xml:space="preserve"> клетки являются наиболее недифференцирован</w:t>
      </w:r>
      <w:r>
        <w:rPr>
          <w:rFonts w:ascii="Times New Roman" w:hAnsi="Times New Roman" w:cs="Times New Roman"/>
          <w:sz w:val="24"/>
          <w:szCs w:val="28"/>
        </w:rPr>
        <w:softHyphen/>
      </w:r>
      <w:r w:rsidRPr="00E1299F">
        <w:rPr>
          <w:rFonts w:ascii="Times New Roman" w:hAnsi="Times New Roman" w:cs="Times New Roman"/>
          <w:sz w:val="24"/>
          <w:szCs w:val="28"/>
        </w:rPr>
        <w:t xml:space="preserve">ными клетками и обнаруживаются в </w:t>
      </w:r>
      <w:r w:rsidRPr="00E1299F">
        <w:rPr>
          <w:rFonts w:ascii="Times New Roman" w:hAnsi="Times New Roman" w:cs="Times New Roman"/>
          <w:sz w:val="24"/>
          <w:szCs w:val="28"/>
        </w:rPr>
        <w:lastRenderedPageBreak/>
        <w:t xml:space="preserve">раннем развитии. Оплодотворенный ооцит и клетки первых двух делений являются </w:t>
      </w:r>
      <w:proofErr w:type="spellStart"/>
      <w:r w:rsidRPr="00E1299F">
        <w:rPr>
          <w:rFonts w:ascii="Times New Roman" w:hAnsi="Times New Roman" w:cs="Times New Roman"/>
          <w:sz w:val="24"/>
          <w:szCs w:val="28"/>
        </w:rPr>
        <w:t>тотипотентными</w:t>
      </w:r>
      <w:proofErr w:type="spellEnd"/>
      <w:r w:rsidRPr="00E1299F">
        <w:rPr>
          <w:rFonts w:ascii="Times New Roman" w:hAnsi="Times New Roman" w:cs="Times New Roman"/>
          <w:sz w:val="24"/>
          <w:szCs w:val="28"/>
        </w:rPr>
        <w:t xml:space="preserve"> клетками, поскольку они дифференцируются как в эмбриональные, так и во </w:t>
      </w:r>
      <w:proofErr w:type="spellStart"/>
      <w:r w:rsidRPr="00E1299F">
        <w:rPr>
          <w:rFonts w:ascii="Times New Roman" w:hAnsi="Times New Roman" w:cs="Times New Roman"/>
          <w:sz w:val="24"/>
          <w:szCs w:val="28"/>
        </w:rPr>
        <w:t>внеэмбриональные</w:t>
      </w:r>
      <w:proofErr w:type="spellEnd"/>
      <w:r w:rsidRPr="00E1299F">
        <w:rPr>
          <w:rFonts w:ascii="Times New Roman" w:hAnsi="Times New Roman" w:cs="Times New Roman"/>
          <w:sz w:val="24"/>
          <w:szCs w:val="28"/>
        </w:rPr>
        <w:t xml:space="preserve"> ткани, формируя тем самым эмбрион и плаценту [30].</w:t>
      </w:r>
    </w:p>
    <w:p w:rsidR="00E1299F" w:rsidRPr="00E1299F" w:rsidRDefault="00E1299F" w:rsidP="00E1299F">
      <w:pPr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1299F">
        <w:rPr>
          <w:rFonts w:ascii="Times New Roman" w:hAnsi="Times New Roman" w:cs="Times New Roman"/>
          <w:i/>
          <w:sz w:val="24"/>
          <w:szCs w:val="28"/>
        </w:rPr>
        <w:t>Плюрипотентные клетки</w:t>
      </w:r>
    </w:p>
    <w:p w:rsidR="00E1299F" w:rsidRDefault="00E1299F" w:rsidP="00E1299F">
      <w:pPr>
        <w:jc w:val="both"/>
        <w:rPr>
          <w:rFonts w:ascii="Times New Roman" w:hAnsi="Times New Roman" w:cs="Times New Roman"/>
          <w:sz w:val="24"/>
          <w:szCs w:val="28"/>
        </w:rPr>
      </w:pPr>
      <w:r w:rsidRPr="00E1299F">
        <w:rPr>
          <w:rFonts w:ascii="Times New Roman" w:hAnsi="Times New Roman" w:cs="Times New Roman"/>
          <w:sz w:val="24"/>
          <w:szCs w:val="28"/>
        </w:rPr>
        <w:t xml:space="preserve">Плюрипотентные стволовые клетки способны дифференцироваться в клетки, возникающие из 3-х зародышевых слоев – эктодермы, энтодермы и мезодермы, из которых развиваются все ткани и органы [31]. Плюрипотентные стволовые клетки, называемые ЭСК, впервые были получены из внутренней клеточной массы </w:t>
      </w:r>
      <w:proofErr w:type="spellStart"/>
      <w:r w:rsidRPr="00E1299F">
        <w:rPr>
          <w:rFonts w:ascii="Times New Roman" w:hAnsi="Times New Roman" w:cs="Times New Roman"/>
          <w:sz w:val="24"/>
          <w:szCs w:val="28"/>
        </w:rPr>
        <w:t>бластоцисты</w:t>
      </w:r>
      <w:proofErr w:type="spellEnd"/>
      <w:r w:rsidRPr="00E1299F">
        <w:rPr>
          <w:rFonts w:ascii="Times New Roman" w:hAnsi="Times New Roman" w:cs="Times New Roman"/>
          <w:sz w:val="24"/>
          <w:szCs w:val="28"/>
        </w:rPr>
        <w:t xml:space="preserve"> [32]. Недавно </w:t>
      </w:r>
      <w:proofErr w:type="spellStart"/>
      <w:r w:rsidRPr="00E1299F">
        <w:rPr>
          <w:rFonts w:ascii="Times New Roman" w:hAnsi="Times New Roman" w:cs="Times New Roman"/>
          <w:sz w:val="24"/>
          <w:szCs w:val="28"/>
        </w:rPr>
        <w:t>Takahashi</w:t>
      </w:r>
      <w:proofErr w:type="spellEnd"/>
      <w:r w:rsidRPr="00E1299F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E1299F">
        <w:rPr>
          <w:rFonts w:ascii="Times New Roman" w:hAnsi="Times New Roman" w:cs="Times New Roman"/>
          <w:sz w:val="24"/>
          <w:szCs w:val="28"/>
        </w:rPr>
        <w:t>Yamanaka</w:t>
      </w:r>
      <w:proofErr w:type="spellEnd"/>
      <w:r w:rsidRPr="00E1299F">
        <w:rPr>
          <w:rFonts w:ascii="Times New Roman" w:hAnsi="Times New Roman" w:cs="Times New Roman"/>
          <w:sz w:val="24"/>
          <w:szCs w:val="28"/>
        </w:rPr>
        <w:t xml:space="preserve"> [33] создали плюрипотентные клетки путем перепрограммирования соматических клеток. Эти клетки называются индуцированными плюрипотентными стволовыми клетками (ИПСК) и имеют сходные характеристики с ЭСК. Примечательно, что не было выделено ни одной популяции плюрипотентных клеток из легкого.</w:t>
      </w:r>
    </w:p>
    <w:p w:rsidR="00E1299F" w:rsidRPr="00E1299F" w:rsidRDefault="00E1299F" w:rsidP="00E1299F">
      <w:pPr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proofErr w:type="spellStart"/>
      <w:r w:rsidRPr="00E1299F">
        <w:rPr>
          <w:rFonts w:ascii="Times New Roman" w:hAnsi="Times New Roman" w:cs="Times New Roman"/>
          <w:i/>
          <w:sz w:val="24"/>
          <w:szCs w:val="28"/>
        </w:rPr>
        <w:t>Мультипотентные</w:t>
      </w:r>
      <w:proofErr w:type="spellEnd"/>
      <w:r w:rsidRPr="00E1299F">
        <w:rPr>
          <w:rFonts w:ascii="Times New Roman" w:hAnsi="Times New Roman" w:cs="Times New Roman"/>
          <w:i/>
          <w:sz w:val="24"/>
          <w:szCs w:val="28"/>
        </w:rPr>
        <w:t xml:space="preserve"> клетки</w:t>
      </w:r>
    </w:p>
    <w:p w:rsidR="00E1299F" w:rsidRPr="00E1299F" w:rsidRDefault="00E1299F" w:rsidP="00E1299F">
      <w:pPr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E1299F">
        <w:rPr>
          <w:rFonts w:ascii="Times New Roman" w:hAnsi="Times New Roman" w:cs="Times New Roman"/>
          <w:sz w:val="24"/>
          <w:szCs w:val="28"/>
        </w:rPr>
        <w:t>Мультипотентные</w:t>
      </w:r>
      <w:proofErr w:type="spellEnd"/>
      <w:r w:rsidRPr="00E1299F">
        <w:rPr>
          <w:rFonts w:ascii="Times New Roman" w:hAnsi="Times New Roman" w:cs="Times New Roman"/>
          <w:sz w:val="24"/>
          <w:szCs w:val="28"/>
        </w:rPr>
        <w:t xml:space="preserve"> стволовые клетки обнаруживаются в большинстве тканей и дифференцируются в клетки из одного зародышевого листка [34]. </w:t>
      </w:r>
      <w:proofErr w:type="spellStart"/>
      <w:r w:rsidRPr="00E1299F">
        <w:rPr>
          <w:rFonts w:ascii="Times New Roman" w:hAnsi="Times New Roman" w:cs="Times New Roman"/>
          <w:sz w:val="24"/>
          <w:szCs w:val="28"/>
        </w:rPr>
        <w:t>Мезенхимальные</w:t>
      </w:r>
      <w:proofErr w:type="spellEnd"/>
      <w:r w:rsidRPr="00E1299F">
        <w:rPr>
          <w:rFonts w:ascii="Times New Roman" w:hAnsi="Times New Roman" w:cs="Times New Roman"/>
          <w:sz w:val="24"/>
          <w:szCs w:val="28"/>
        </w:rPr>
        <w:t xml:space="preserve"> стволовые клетки (</w:t>
      </w:r>
      <w:proofErr w:type="gramStart"/>
      <w:r w:rsidRPr="00E1299F">
        <w:rPr>
          <w:rFonts w:ascii="Times New Roman" w:hAnsi="Times New Roman" w:cs="Times New Roman"/>
          <w:sz w:val="24"/>
          <w:szCs w:val="28"/>
        </w:rPr>
        <w:t>МСК</w:t>
      </w:r>
      <w:proofErr w:type="gramEnd"/>
      <w:r w:rsidRPr="00E1299F">
        <w:rPr>
          <w:rFonts w:ascii="Times New Roman" w:hAnsi="Times New Roman" w:cs="Times New Roman"/>
          <w:sz w:val="24"/>
          <w:szCs w:val="28"/>
        </w:rPr>
        <w:t xml:space="preserve">) являются наиболее известными </w:t>
      </w:r>
      <w:proofErr w:type="spellStart"/>
      <w:r w:rsidRPr="00E1299F">
        <w:rPr>
          <w:rFonts w:ascii="Times New Roman" w:hAnsi="Times New Roman" w:cs="Times New Roman"/>
          <w:sz w:val="24"/>
          <w:szCs w:val="28"/>
        </w:rPr>
        <w:t>мультипотентными</w:t>
      </w:r>
      <w:proofErr w:type="spellEnd"/>
      <w:r w:rsidRPr="00E1299F">
        <w:rPr>
          <w:rFonts w:ascii="Times New Roman" w:hAnsi="Times New Roman" w:cs="Times New Roman"/>
          <w:sz w:val="24"/>
          <w:szCs w:val="28"/>
        </w:rPr>
        <w:t xml:space="preserve"> клетками. Они могут быть получены из различных тканей, включая костный мозг, жировую ткань, кость, желе </w:t>
      </w:r>
      <w:proofErr w:type="spellStart"/>
      <w:r w:rsidRPr="00E1299F">
        <w:rPr>
          <w:rFonts w:ascii="Times New Roman" w:hAnsi="Times New Roman" w:cs="Times New Roman"/>
          <w:sz w:val="24"/>
          <w:szCs w:val="28"/>
        </w:rPr>
        <w:t>Вартона</w:t>
      </w:r>
      <w:proofErr w:type="spellEnd"/>
      <w:r w:rsidRPr="00E1299F">
        <w:rPr>
          <w:rFonts w:ascii="Times New Roman" w:hAnsi="Times New Roman" w:cs="Times New Roman"/>
          <w:sz w:val="24"/>
          <w:szCs w:val="28"/>
        </w:rPr>
        <w:t xml:space="preserve">, пуповинную кровь и периферическую кровь [35]. </w:t>
      </w:r>
      <w:proofErr w:type="gramStart"/>
      <w:r w:rsidRPr="00E1299F">
        <w:rPr>
          <w:rFonts w:ascii="Times New Roman" w:hAnsi="Times New Roman" w:cs="Times New Roman"/>
          <w:sz w:val="24"/>
          <w:szCs w:val="28"/>
        </w:rPr>
        <w:t>МСК</w:t>
      </w:r>
      <w:proofErr w:type="gramEnd"/>
      <w:r w:rsidRPr="00E1299F">
        <w:rPr>
          <w:rFonts w:ascii="Times New Roman" w:hAnsi="Times New Roman" w:cs="Times New Roman"/>
          <w:sz w:val="24"/>
          <w:szCs w:val="28"/>
        </w:rPr>
        <w:t xml:space="preserve"> прикрепляются к чашкам для культивирования клеток и характеризуются специфическими поверхностными клеточными маркерами. Эти клетки могут дифференцироваться в ткани мезодермы, </w:t>
      </w:r>
      <w:r w:rsidRPr="00E1299F">
        <w:rPr>
          <w:rFonts w:ascii="Times New Roman" w:hAnsi="Times New Roman" w:cs="Times New Roman"/>
          <w:sz w:val="24"/>
          <w:szCs w:val="28"/>
        </w:rPr>
        <w:lastRenderedPageBreak/>
        <w:t>такие как жировая ткань, кости, хрящи и мы</w:t>
      </w:r>
      <w:r>
        <w:rPr>
          <w:rFonts w:ascii="Times New Roman" w:hAnsi="Times New Roman" w:cs="Times New Roman"/>
          <w:sz w:val="24"/>
          <w:szCs w:val="28"/>
        </w:rPr>
        <w:t>шцы [</w:t>
      </w:r>
      <w:r w:rsidRPr="00E1299F">
        <w:rPr>
          <w:rFonts w:ascii="Times New Roman" w:hAnsi="Times New Roman" w:cs="Times New Roman"/>
          <w:sz w:val="24"/>
          <w:szCs w:val="28"/>
        </w:rPr>
        <w:t>35</w:t>
      </w:r>
      <w:r>
        <w:rPr>
          <w:rFonts w:ascii="Times New Roman" w:hAnsi="Times New Roman" w:cs="Times New Roman"/>
          <w:sz w:val="24"/>
          <w:szCs w:val="28"/>
        </w:rPr>
        <w:t>-</w:t>
      </w:r>
      <w:r w:rsidRPr="00E1299F">
        <w:rPr>
          <w:rFonts w:ascii="Times New Roman" w:hAnsi="Times New Roman" w:cs="Times New Roman"/>
          <w:sz w:val="24"/>
          <w:szCs w:val="28"/>
        </w:rPr>
        <w:t xml:space="preserve">38]. Недавно </w:t>
      </w:r>
      <w:proofErr w:type="gramStart"/>
      <w:r w:rsidRPr="00E1299F">
        <w:rPr>
          <w:rFonts w:ascii="Times New Roman" w:hAnsi="Times New Roman" w:cs="Times New Roman"/>
          <w:sz w:val="24"/>
          <w:szCs w:val="28"/>
        </w:rPr>
        <w:t>МСК</w:t>
      </w:r>
      <w:proofErr w:type="gramEnd"/>
      <w:r w:rsidRPr="00E1299F">
        <w:rPr>
          <w:rFonts w:ascii="Times New Roman" w:hAnsi="Times New Roman" w:cs="Times New Roman"/>
          <w:sz w:val="24"/>
          <w:szCs w:val="28"/>
        </w:rPr>
        <w:t xml:space="preserve"> были дифференцированы в </w:t>
      </w:r>
      <w:proofErr w:type="spellStart"/>
      <w:r w:rsidRPr="00E1299F">
        <w:rPr>
          <w:rFonts w:ascii="Times New Roman" w:hAnsi="Times New Roman" w:cs="Times New Roman"/>
          <w:sz w:val="24"/>
          <w:szCs w:val="28"/>
        </w:rPr>
        <w:t>нейрональную</w:t>
      </w:r>
      <w:proofErr w:type="spellEnd"/>
      <w:r w:rsidRPr="00E1299F">
        <w:rPr>
          <w:rFonts w:ascii="Times New Roman" w:hAnsi="Times New Roman" w:cs="Times New Roman"/>
          <w:sz w:val="24"/>
          <w:szCs w:val="28"/>
        </w:rPr>
        <w:t xml:space="preserve"> ткань, происходящую из эктодермы. Это пример </w:t>
      </w:r>
      <w:proofErr w:type="spellStart"/>
      <w:r w:rsidRPr="00E1299F">
        <w:rPr>
          <w:rFonts w:ascii="Times New Roman" w:hAnsi="Times New Roman" w:cs="Times New Roman"/>
          <w:sz w:val="24"/>
          <w:szCs w:val="28"/>
        </w:rPr>
        <w:t>трансдифференцировки</w:t>
      </w:r>
      <w:proofErr w:type="spellEnd"/>
      <w:r w:rsidRPr="00E1299F">
        <w:rPr>
          <w:rFonts w:ascii="Times New Roman" w:hAnsi="Times New Roman" w:cs="Times New Roman"/>
          <w:sz w:val="24"/>
          <w:szCs w:val="28"/>
        </w:rPr>
        <w:t xml:space="preserve">, т.е. когда клетка из одного зародышевого листка (мезодермы) дифференцируется в </w:t>
      </w:r>
      <w:proofErr w:type="spellStart"/>
      <w:r w:rsidRPr="00E1299F">
        <w:rPr>
          <w:rFonts w:ascii="Times New Roman" w:hAnsi="Times New Roman" w:cs="Times New Roman"/>
          <w:sz w:val="24"/>
          <w:szCs w:val="28"/>
        </w:rPr>
        <w:t>нейрональную</w:t>
      </w:r>
      <w:proofErr w:type="spellEnd"/>
      <w:r w:rsidRPr="00E1299F">
        <w:rPr>
          <w:rFonts w:ascii="Times New Roman" w:hAnsi="Times New Roman" w:cs="Times New Roman"/>
          <w:sz w:val="24"/>
          <w:szCs w:val="28"/>
        </w:rPr>
        <w:t xml:space="preserve"> ткань (эктодерму) [39]. Резидентные </w:t>
      </w:r>
      <w:proofErr w:type="gramStart"/>
      <w:r w:rsidRPr="00E1299F">
        <w:rPr>
          <w:rFonts w:ascii="Times New Roman" w:hAnsi="Times New Roman" w:cs="Times New Roman"/>
          <w:sz w:val="24"/>
          <w:szCs w:val="28"/>
        </w:rPr>
        <w:t>МСК</w:t>
      </w:r>
      <w:proofErr w:type="gramEnd"/>
      <w:r w:rsidRPr="00E1299F">
        <w:rPr>
          <w:rFonts w:ascii="Times New Roman" w:hAnsi="Times New Roman" w:cs="Times New Roman"/>
          <w:sz w:val="24"/>
          <w:szCs w:val="28"/>
        </w:rPr>
        <w:t xml:space="preserve"> были выделены из легких; однако на сегодняшний день не было выделено ни одной другой </w:t>
      </w:r>
      <w:proofErr w:type="spellStart"/>
      <w:r w:rsidRPr="00E1299F">
        <w:rPr>
          <w:rFonts w:ascii="Times New Roman" w:hAnsi="Times New Roman" w:cs="Times New Roman"/>
          <w:sz w:val="24"/>
          <w:szCs w:val="28"/>
        </w:rPr>
        <w:t>мультипотентной</w:t>
      </w:r>
      <w:proofErr w:type="spellEnd"/>
      <w:r w:rsidRPr="00E1299F">
        <w:rPr>
          <w:rFonts w:ascii="Times New Roman" w:hAnsi="Times New Roman" w:cs="Times New Roman"/>
          <w:sz w:val="24"/>
          <w:szCs w:val="28"/>
        </w:rPr>
        <w:t xml:space="preserve"> клетки [40].</w:t>
      </w:r>
    </w:p>
    <w:p w:rsidR="00E1299F" w:rsidRPr="00E1299F" w:rsidRDefault="00E1299F" w:rsidP="00E1299F">
      <w:pPr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proofErr w:type="spellStart"/>
      <w:r w:rsidRPr="00E1299F">
        <w:rPr>
          <w:rFonts w:ascii="Times New Roman" w:hAnsi="Times New Roman" w:cs="Times New Roman"/>
          <w:i/>
          <w:sz w:val="24"/>
          <w:szCs w:val="28"/>
        </w:rPr>
        <w:t>Олигопотентные</w:t>
      </w:r>
      <w:proofErr w:type="spellEnd"/>
      <w:r w:rsidRPr="00E1299F">
        <w:rPr>
          <w:rFonts w:ascii="Times New Roman" w:hAnsi="Times New Roman" w:cs="Times New Roman"/>
          <w:i/>
          <w:sz w:val="24"/>
          <w:szCs w:val="28"/>
        </w:rPr>
        <w:t xml:space="preserve"> клетки</w:t>
      </w:r>
    </w:p>
    <w:p w:rsidR="00E1299F" w:rsidRPr="00E1299F" w:rsidRDefault="00E1299F" w:rsidP="00E1299F">
      <w:pPr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E1299F">
        <w:rPr>
          <w:rFonts w:ascii="Times New Roman" w:hAnsi="Times New Roman" w:cs="Times New Roman"/>
          <w:sz w:val="24"/>
          <w:szCs w:val="28"/>
        </w:rPr>
        <w:t>Олигопотентные</w:t>
      </w:r>
      <w:proofErr w:type="spellEnd"/>
      <w:r w:rsidRPr="00E1299F">
        <w:rPr>
          <w:rFonts w:ascii="Times New Roman" w:hAnsi="Times New Roman" w:cs="Times New Roman"/>
          <w:sz w:val="24"/>
          <w:szCs w:val="28"/>
        </w:rPr>
        <w:t xml:space="preserve"> стволовые клетки способны </w:t>
      </w:r>
      <w:proofErr w:type="spellStart"/>
      <w:r w:rsidRPr="00E1299F">
        <w:rPr>
          <w:rFonts w:ascii="Times New Roman" w:hAnsi="Times New Roman" w:cs="Times New Roman"/>
          <w:sz w:val="24"/>
          <w:szCs w:val="28"/>
        </w:rPr>
        <w:t>самообновляться</w:t>
      </w:r>
      <w:proofErr w:type="spellEnd"/>
      <w:r w:rsidRPr="00E1299F">
        <w:rPr>
          <w:rFonts w:ascii="Times New Roman" w:hAnsi="Times New Roman" w:cs="Times New Roman"/>
          <w:sz w:val="24"/>
          <w:szCs w:val="28"/>
        </w:rPr>
        <w:t xml:space="preserve"> и образовывать 2 или более клонов в конкретной ткани; например, сообщалось, что глазная поверхность свиньи, включая роговицу, содержит </w:t>
      </w:r>
      <w:proofErr w:type="spellStart"/>
      <w:r w:rsidRPr="00E1299F">
        <w:rPr>
          <w:rFonts w:ascii="Times New Roman" w:hAnsi="Times New Roman" w:cs="Times New Roman"/>
          <w:sz w:val="24"/>
          <w:szCs w:val="28"/>
        </w:rPr>
        <w:t>олигопотентные</w:t>
      </w:r>
      <w:proofErr w:type="spellEnd"/>
      <w:r w:rsidRPr="00E1299F">
        <w:rPr>
          <w:rFonts w:ascii="Times New Roman" w:hAnsi="Times New Roman" w:cs="Times New Roman"/>
          <w:sz w:val="24"/>
          <w:szCs w:val="28"/>
        </w:rPr>
        <w:t xml:space="preserve"> стволовые клетки, которые генерируют отдельные колонии клеток роговицы и конъюнктивы [41]. Гемопоэтические стволовые клетки являются типичным примером </w:t>
      </w:r>
      <w:proofErr w:type="spellStart"/>
      <w:r w:rsidRPr="00E1299F">
        <w:rPr>
          <w:rFonts w:ascii="Times New Roman" w:hAnsi="Times New Roman" w:cs="Times New Roman"/>
          <w:sz w:val="24"/>
          <w:szCs w:val="28"/>
        </w:rPr>
        <w:t>олигопотентных</w:t>
      </w:r>
      <w:proofErr w:type="spellEnd"/>
      <w:r w:rsidRPr="00E1299F">
        <w:rPr>
          <w:rFonts w:ascii="Times New Roman" w:hAnsi="Times New Roman" w:cs="Times New Roman"/>
          <w:sz w:val="24"/>
          <w:szCs w:val="28"/>
        </w:rPr>
        <w:t xml:space="preserve"> стволовых клеток, поскольку они могут дифференцироваться как в миелоидные, так и в лимфоидные линии [42]. В легких исследования предполагают, что соединительные клетки бронхоальвеолярных протоков могут давать начало </w:t>
      </w:r>
      <w:proofErr w:type="spellStart"/>
      <w:r w:rsidRPr="00E1299F">
        <w:rPr>
          <w:rFonts w:ascii="Times New Roman" w:hAnsi="Times New Roman" w:cs="Times New Roman"/>
          <w:sz w:val="24"/>
          <w:szCs w:val="28"/>
        </w:rPr>
        <w:t>бронхиолярному</w:t>
      </w:r>
      <w:proofErr w:type="spellEnd"/>
      <w:r w:rsidRPr="00E1299F">
        <w:rPr>
          <w:rFonts w:ascii="Times New Roman" w:hAnsi="Times New Roman" w:cs="Times New Roman"/>
          <w:sz w:val="24"/>
          <w:szCs w:val="28"/>
        </w:rPr>
        <w:t xml:space="preserve"> эпителию и альвеолярному эпителию [43].</w:t>
      </w:r>
    </w:p>
    <w:p w:rsidR="00E1299F" w:rsidRPr="00E1299F" w:rsidRDefault="00E1299F" w:rsidP="00E1299F">
      <w:pPr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1299F">
        <w:rPr>
          <w:rFonts w:ascii="Times New Roman" w:hAnsi="Times New Roman" w:cs="Times New Roman"/>
          <w:i/>
          <w:sz w:val="24"/>
          <w:szCs w:val="28"/>
        </w:rPr>
        <w:t>Унипотентные клетки</w:t>
      </w:r>
    </w:p>
    <w:p w:rsidR="00E1299F" w:rsidRDefault="00E1299F" w:rsidP="00E1299F">
      <w:pPr>
        <w:jc w:val="both"/>
        <w:rPr>
          <w:rFonts w:ascii="Times New Roman" w:hAnsi="Times New Roman" w:cs="Times New Roman"/>
          <w:sz w:val="24"/>
          <w:szCs w:val="28"/>
        </w:rPr>
      </w:pPr>
      <w:r w:rsidRPr="00E1299F">
        <w:rPr>
          <w:rFonts w:ascii="Times New Roman" w:hAnsi="Times New Roman" w:cs="Times New Roman"/>
          <w:sz w:val="24"/>
          <w:szCs w:val="28"/>
        </w:rPr>
        <w:t xml:space="preserve">Унипотентные стволовые клетки могут </w:t>
      </w:r>
      <w:proofErr w:type="spellStart"/>
      <w:proofErr w:type="gramStart"/>
      <w:r w:rsidRPr="00E1299F">
        <w:rPr>
          <w:rFonts w:ascii="Times New Roman" w:hAnsi="Times New Roman" w:cs="Times New Roman"/>
          <w:sz w:val="24"/>
          <w:szCs w:val="28"/>
        </w:rPr>
        <w:t>самообновляться</w:t>
      </w:r>
      <w:proofErr w:type="spellEnd"/>
      <w:proofErr w:type="gramEnd"/>
      <w:r w:rsidRPr="00E1299F">
        <w:rPr>
          <w:rFonts w:ascii="Times New Roman" w:hAnsi="Times New Roman" w:cs="Times New Roman"/>
          <w:sz w:val="24"/>
          <w:szCs w:val="28"/>
        </w:rPr>
        <w:t xml:space="preserve"> и дифференцироваться только в один специфический тип клеток и образовывать единую линию, такую ​​как мышечные стволовые клетки, давая начало зрелым мышечным клеткам, а не каким-либо другим клеткам [44</w:t>
      </w:r>
      <w:r>
        <w:rPr>
          <w:rFonts w:ascii="Times New Roman" w:hAnsi="Times New Roman" w:cs="Times New Roman"/>
          <w:sz w:val="24"/>
          <w:szCs w:val="28"/>
        </w:rPr>
        <w:t>-</w:t>
      </w:r>
      <w:r w:rsidRPr="00E1299F">
        <w:rPr>
          <w:rFonts w:ascii="Times New Roman" w:hAnsi="Times New Roman" w:cs="Times New Roman"/>
          <w:sz w:val="24"/>
          <w:szCs w:val="28"/>
        </w:rPr>
        <w:t>47</w:t>
      </w:r>
      <w:r>
        <w:rPr>
          <w:rFonts w:ascii="Times New Roman" w:hAnsi="Times New Roman" w:cs="Times New Roman"/>
          <w:sz w:val="24"/>
          <w:szCs w:val="28"/>
        </w:rPr>
        <w:t>]</w:t>
      </w:r>
      <w:r w:rsidRPr="00E1299F">
        <w:rPr>
          <w:rFonts w:ascii="Times New Roman" w:hAnsi="Times New Roman" w:cs="Times New Roman"/>
          <w:sz w:val="24"/>
          <w:szCs w:val="28"/>
        </w:rPr>
        <w:t xml:space="preserve">. В легких </w:t>
      </w:r>
      <w:proofErr w:type="spellStart"/>
      <w:r w:rsidRPr="00E1299F">
        <w:rPr>
          <w:rFonts w:ascii="Times New Roman" w:hAnsi="Times New Roman" w:cs="Times New Roman"/>
          <w:sz w:val="24"/>
          <w:szCs w:val="28"/>
        </w:rPr>
        <w:t>пневмоциты</w:t>
      </w:r>
      <w:proofErr w:type="spellEnd"/>
      <w:r w:rsidRPr="00E1299F">
        <w:rPr>
          <w:rFonts w:ascii="Times New Roman" w:hAnsi="Times New Roman" w:cs="Times New Roman"/>
          <w:sz w:val="24"/>
          <w:szCs w:val="28"/>
        </w:rPr>
        <w:t xml:space="preserve"> II типа альвеол дают начало </w:t>
      </w:r>
      <w:proofErr w:type="spellStart"/>
      <w:r w:rsidRPr="00E1299F">
        <w:rPr>
          <w:rFonts w:ascii="Times New Roman" w:hAnsi="Times New Roman" w:cs="Times New Roman"/>
          <w:sz w:val="24"/>
          <w:szCs w:val="28"/>
        </w:rPr>
        <w:t>пневмоцитам</w:t>
      </w:r>
      <w:proofErr w:type="spellEnd"/>
      <w:r w:rsidRPr="00E1299F">
        <w:rPr>
          <w:rFonts w:ascii="Times New Roman" w:hAnsi="Times New Roman" w:cs="Times New Roman"/>
          <w:sz w:val="24"/>
          <w:szCs w:val="28"/>
        </w:rPr>
        <w:t xml:space="preserve"> I типа.</w:t>
      </w:r>
    </w:p>
    <w:p w:rsidR="00E1299F" w:rsidRDefault="00E1299F" w:rsidP="00E1299F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E1299F" w:rsidRPr="00E1299F" w:rsidRDefault="00E1299F" w:rsidP="00E1299F">
      <w:pPr>
        <w:jc w:val="both"/>
        <w:rPr>
          <w:rFonts w:ascii="Times New Roman" w:hAnsi="Times New Roman" w:cs="Times New Roman"/>
          <w:sz w:val="24"/>
          <w:szCs w:val="28"/>
        </w:rPr>
      </w:pPr>
      <w:r w:rsidRPr="00E1299F">
        <w:rPr>
          <w:rFonts w:ascii="Times New Roman" w:hAnsi="Times New Roman" w:cs="Times New Roman"/>
          <w:sz w:val="24"/>
          <w:szCs w:val="28"/>
        </w:rPr>
        <w:lastRenderedPageBreak/>
        <w:t>КЛАССИФИКАЦИЯ СТВОЛОВЫХ КЛЕТОК ПО ПРОИСХОЖДЕНИЮ</w:t>
      </w:r>
    </w:p>
    <w:p w:rsidR="00E1299F" w:rsidRDefault="00E1299F" w:rsidP="00E1299F">
      <w:pPr>
        <w:jc w:val="both"/>
        <w:rPr>
          <w:rFonts w:ascii="Times New Roman" w:hAnsi="Times New Roman" w:cs="Times New Roman"/>
          <w:sz w:val="24"/>
          <w:szCs w:val="28"/>
        </w:rPr>
      </w:pPr>
      <w:r w:rsidRPr="00E1299F">
        <w:rPr>
          <w:rFonts w:ascii="Times New Roman" w:hAnsi="Times New Roman" w:cs="Times New Roman"/>
          <w:sz w:val="24"/>
          <w:szCs w:val="28"/>
        </w:rPr>
        <w:t xml:space="preserve">Стволовые клетки можно разделить на 4 широкие категории в зависимости от их происхождения: ЭСК, фетальные и взрослые стволовые клетки и </w:t>
      </w:r>
      <w:proofErr w:type="spellStart"/>
      <w:r w:rsidRPr="00E1299F">
        <w:rPr>
          <w:rFonts w:ascii="Times New Roman" w:hAnsi="Times New Roman" w:cs="Times New Roman"/>
          <w:sz w:val="24"/>
          <w:szCs w:val="28"/>
        </w:rPr>
        <w:t>иПСК</w:t>
      </w:r>
      <w:proofErr w:type="spellEnd"/>
      <w:r w:rsidRPr="00E1299F">
        <w:rPr>
          <w:rFonts w:ascii="Times New Roman" w:hAnsi="Times New Roman" w:cs="Times New Roman"/>
          <w:sz w:val="24"/>
          <w:szCs w:val="28"/>
        </w:rPr>
        <w:t xml:space="preserve"> (таблица 1) [48, 49]. В целом, ЭСК и </w:t>
      </w:r>
      <w:proofErr w:type="spellStart"/>
      <w:r w:rsidRPr="00E1299F">
        <w:rPr>
          <w:rFonts w:ascii="Times New Roman" w:hAnsi="Times New Roman" w:cs="Times New Roman"/>
          <w:sz w:val="24"/>
          <w:szCs w:val="28"/>
        </w:rPr>
        <w:t>иПСК</w:t>
      </w:r>
      <w:proofErr w:type="spellEnd"/>
      <w:r w:rsidRPr="00E1299F">
        <w:rPr>
          <w:rFonts w:ascii="Times New Roman" w:hAnsi="Times New Roman" w:cs="Times New Roman"/>
          <w:sz w:val="24"/>
          <w:szCs w:val="28"/>
        </w:rPr>
        <w:t xml:space="preserve"> являются плюрипотентными, тогда как взрослые стволовые клетки являются </w:t>
      </w:r>
      <w:proofErr w:type="spellStart"/>
      <w:r w:rsidRPr="00E1299F">
        <w:rPr>
          <w:rFonts w:ascii="Times New Roman" w:hAnsi="Times New Roman" w:cs="Times New Roman"/>
          <w:sz w:val="24"/>
          <w:szCs w:val="28"/>
        </w:rPr>
        <w:t>олигопотентными</w:t>
      </w:r>
      <w:proofErr w:type="spellEnd"/>
      <w:r w:rsidRPr="00E1299F">
        <w:rPr>
          <w:rFonts w:ascii="Times New Roman" w:hAnsi="Times New Roman" w:cs="Times New Roman"/>
          <w:sz w:val="24"/>
          <w:szCs w:val="28"/>
        </w:rPr>
        <w:t xml:space="preserve"> или унипотентными.</w:t>
      </w:r>
    </w:p>
    <w:p w:rsidR="00F401A7" w:rsidRPr="00F401A7" w:rsidRDefault="00F401A7" w:rsidP="00F401A7">
      <w:pPr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401A7">
        <w:rPr>
          <w:rFonts w:ascii="Times New Roman" w:hAnsi="Times New Roman" w:cs="Times New Roman"/>
          <w:i/>
          <w:sz w:val="24"/>
          <w:szCs w:val="28"/>
        </w:rPr>
        <w:t>Эмбриональные стволовые клетки</w:t>
      </w:r>
    </w:p>
    <w:p w:rsidR="00F401A7" w:rsidRDefault="00F401A7" w:rsidP="00F401A7">
      <w:pPr>
        <w:jc w:val="both"/>
        <w:rPr>
          <w:rFonts w:ascii="Times New Roman" w:hAnsi="Times New Roman" w:cs="Times New Roman"/>
          <w:sz w:val="24"/>
          <w:szCs w:val="28"/>
        </w:rPr>
      </w:pPr>
      <w:r w:rsidRPr="00F401A7">
        <w:rPr>
          <w:rFonts w:ascii="Times New Roman" w:hAnsi="Times New Roman" w:cs="Times New Roman"/>
          <w:sz w:val="24"/>
          <w:szCs w:val="28"/>
        </w:rPr>
        <w:t xml:space="preserve">ЭСК плюрипотентны, происходят из внутренней клеточной массы </w:t>
      </w:r>
      <w:proofErr w:type="spellStart"/>
      <w:r w:rsidRPr="00F401A7">
        <w:rPr>
          <w:rFonts w:ascii="Times New Roman" w:hAnsi="Times New Roman" w:cs="Times New Roman"/>
          <w:sz w:val="24"/>
          <w:szCs w:val="28"/>
        </w:rPr>
        <w:t>бластоцисты</w:t>
      </w:r>
      <w:proofErr w:type="spellEnd"/>
      <w:r w:rsidRPr="00F401A7">
        <w:rPr>
          <w:rFonts w:ascii="Times New Roman" w:hAnsi="Times New Roman" w:cs="Times New Roman"/>
          <w:sz w:val="24"/>
          <w:szCs w:val="28"/>
        </w:rPr>
        <w:t xml:space="preserve">, стадии </w:t>
      </w:r>
      <w:proofErr w:type="spellStart"/>
      <w:r w:rsidRPr="00F401A7">
        <w:rPr>
          <w:rFonts w:ascii="Times New Roman" w:hAnsi="Times New Roman" w:cs="Times New Roman"/>
          <w:sz w:val="24"/>
          <w:szCs w:val="28"/>
        </w:rPr>
        <w:t>преимплантационного</w:t>
      </w:r>
      <w:proofErr w:type="spellEnd"/>
      <w:r w:rsidRPr="00F401A7">
        <w:rPr>
          <w:rFonts w:ascii="Times New Roman" w:hAnsi="Times New Roman" w:cs="Times New Roman"/>
          <w:sz w:val="24"/>
          <w:szCs w:val="28"/>
        </w:rPr>
        <w:t xml:space="preserve"> эмбриона, через 5-6 дней после оплодотворения [32]. Эти клетки могут дифференцироваться в ткани 3 первичных зародышевых листков, но также могут сохраняться в недифференцированном состоянии в течение длительного периода в культуре [50]. </w:t>
      </w:r>
      <w:proofErr w:type="spellStart"/>
      <w:r w:rsidRPr="00F401A7">
        <w:rPr>
          <w:rFonts w:ascii="Times New Roman" w:hAnsi="Times New Roman" w:cs="Times New Roman"/>
          <w:sz w:val="24"/>
          <w:szCs w:val="28"/>
        </w:rPr>
        <w:t>Бластоциста</w:t>
      </w:r>
      <w:proofErr w:type="spellEnd"/>
      <w:r w:rsidRPr="00F401A7">
        <w:rPr>
          <w:rFonts w:ascii="Times New Roman" w:hAnsi="Times New Roman" w:cs="Times New Roman"/>
          <w:sz w:val="24"/>
          <w:szCs w:val="28"/>
        </w:rPr>
        <w:t xml:space="preserve"> имеет 2 слоя клеток, то есть внутреннюю клеточную массу, которая сформирует эмбрион, и внешнюю клеточную массу, называемую </w:t>
      </w:r>
      <w:proofErr w:type="spellStart"/>
      <w:r w:rsidRPr="00F401A7">
        <w:rPr>
          <w:rFonts w:ascii="Times New Roman" w:hAnsi="Times New Roman" w:cs="Times New Roman"/>
          <w:sz w:val="24"/>
          <w:szCs w:val="28"/>
        </w:rPr>
        <w:t>трофобластами</w:t>
      </w:r>
      <w:proofErr w:type="spellEnd"/>
      <w:r w:rsidRPr="00F401A7">
        <w:rPr>
          <w:rFonts w:ascii="Times New Roman" w:hAnsi="Times New Roman" w:cs="Times New Roman"/>
          <w:sz w:val="24"/>
          <w:szCs w:val="28"/>
        </w:rPr>
        <w:t xml:space="preserve">, которая сформирует плаценту. Клетки внутреннего клеточного слоя отделяют от </w:t>
      </w:r>
      <w:proofErr w:type="spellStart"/>
      <w:r w:rsidRPr="00F401A7">
        <w:rPr>
          <w:rFonts w:ascii="Times New Roman" w:hAnsi="Times New Roman" w:cs="Times New Roman"/>
          <w:sz w:val="24"/>
          <w:szCs w:val="28"/>
        </w:rPr>
        <w:t>трофобластов</w:t>
      </w:r>
      <w:proofErr w:type="spellEnd"/>
      <w:r w:rsidRPr="00F401A7">
        <w:rPr>
          <w:rFonts w:ascii="Times New Roman" w:hAnsi="Times New Roman" w:cs="Times New Roman"/>
          <w:sz w:val="24"/>
          <w:szCs w:val="28"/>
        </w:rPr>
        <w:t xml:space="preserve"> и переносят в чашку для культивирования в очень специфических услови</w:t>
      </w:r>
      <w:r>
        <w:rPr>
          <w:rFonts w:ascii="Times New Roman" w:hAnsi="Times New Roman" w:cs="Times New Roman"/>
          <w:sz w:val="24"/>
          <w:szCs w:val="28"/>
        </w:rPr>
        <w:t>ях для получения линий ЭСК [51</w:t>
      </w:r>
      <w:r w:rsidRPr="00F401A7">
        <w:rPr>
          <w:rFonts w:ascii="Times New Roman" w:hAnsi="Times New Roman" w:cs="Times New Roman"/>
          <w:sz w:val="24"/>
          <w:szCs w:val="28"/>
        </w:rPr>
        <w:t xml:space="preserve">]. ЭСК идентифицируют по наличию транскрипционных факторов, таких как </w:t>
      </w:r>
      <w:proofErr w:type="spellStart"/>
      <w:r w:rsidRPr="00F401A7">
        <w:rPr>
          <w:rFonts w:ascii="Times New Roman" w:hAnsi="Times New Roman" w:cs="Times New Roman"/>
          <w:sz w:val="24"/>
          <w:szCs w:val="28"/>
        </w:rPr>
        <w:t>Nanog</w:t>
      </w:r>
      <w:proofErr w:type="spellEnd"/>
      <w:r w:rsidRPr="00F401A7">
        <w:rPr>
          <w:rFonts w:ascii="Times New Roman" w:hAnsi="Times New Roman" w:cs="Times New Roman"/>
          <w:sz w:val="24"/>
          <w:szCs w:val="28"/>
        </w:rPr>
        <w:t xml:space="preserve"> и Oct4 [52,53]. Эти факторы поддерживают стволовые клетки в недифференцированном состоянии, способном к самообновлению [</w:t>
      </w:r>
      <w:r>
        <w:rPr>
          <w:rFonts w:ascii="Times New Roman" w:hAnsi="Times New Roman" w:cs="Times New Roman"/>
          <w:sz w:val="24"/>
          <w:szCs w:val="28"/>
        </w:rPr>
        <w:t>53</w:t>
      </w:r>
      <w:r w:rsidRPr="00F401A7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401A7">
        <w:rPr>
          <w:rFonts w:ascii="Times New Roman" w:hAnsi="Times New Roman" w:cs="Times New Roman"/>
          <w:sz w:val="24"/>
          <w:szCs w:val="28"/>
        </w:rPr>
        <w:t xml:space="preserve">54]. ЭСК, </w:t>
      </w:r>
      <w:proofErr w:type="gramStart"/>
      <w:r w:rsidRPr="00F401A7">
        <w:rPr>
          <w:rFonts w:ascii="Times New Roman" w:hAnsi="Times New Roman" w:cs="Times New Roman"/>
          <w:sz w:val="24"/>
          <w:szCs w:val="28"/>
        </w:rPr>
        <w:t>культивированные</w:t>
      </w:r>
      <w:proofErr w:type="gramEnd"/>
      <w:r w:rsidRPr="00F401A7">
        <w:rPr>
          <w:rFonts w:ascii="Times New Roman" w:hAnsi="Times New Roman" w:cs="Times New Roman"/>
          <w:sz w:val="24"/>
          <w:szCs w:val="28"/>
        </w:rPr>
        <w:t xml:space="preserve"> в недифференцированном состоянии без генетических аномалий, размножают как линию ЭСК. Эти клетки можно было замораживать и размораживать для дальнейшего культивирования и экспериментов [55]. Условия культивирования имеют решающее значение для поддержания </w:t>
      </w:r>
      <w:r>
        <w:rPr>
          <w:rFonts w:ascii="Times New Roman" w:hAnsi="Times New Roman" w:cs="Times New Roman"/>
          <w:sz w:val="24"/>
          <w:szCs w:val="28"/>
        </w:rPr>
        <w:t>ЭСК</w:t>
      </w:r>
      <w:r w:rsidRPr="00F401A7">
        <w:rPr>
          <w:rFonts w:ascii="Times New Roman" w:hAnsi="Times New Roman" w:cs="Times New Roman"/>
          <w:sz w:val="24"/>
          <w:szCs w:val="28"/>
        </w:rPr>
        <w:t xml:space="preserve"> в </w:t>
      </w:r>
      <w:r w:rsidRPr="00F401A7">
        <w:rPr>
          <w:rFonts w:ascii="Times New Roman" w:hAnsi="Times New Roman" w:cs="Times New Roman"/>
          <w:sz w:val="24"/>
          <w:szCs w:val="28"/>
        </w:rPr>
        <w:lastRenderedPageBreak/>
        <w:t xml:space="preserve">недифференцированном состоянии. Используют фидерный слой эмбриональных </w:t>
      </w:r>
      <w:proofErr w:type="spellStart"/>
      <w:r w:rsidRPr="00F401A7">
        <w:rPr>
          <w:rFonts w:ascii="Times New Roman" w:hAnsi="Times New Roman" w:cs="Times New Roman"/>
          <w:sz w:val="24"/>
          <w:szCs w:val="28"/>
        </w:rPr>
        <w:t>фибробластных</w:t>
      </w:r>
      <w:proofErr w:type="spellEnd"/>
      <w:r w:rsidRPr="00F401A7">
        <w:rPr>
          <w:rFonts w:ascii="Times New Roman" w:hAnsi="Times New Roman" w:cs="Times New Roman"/>
          <w:sz w:val="24"/>
          <w:szCs w:val="28"/>
        </w:rPr>
        <w:t xml:space="preserve"> клеток (MEFC) или среду, содержащую </w:t>
      </w:r>
      <w:proofErr w:type="spellStart"/>
      <w:r w:rsidRPr="00F401A7">
        <w:rPr>
          <w:rFonts w:ascii="Times New Roman" w:hAnsi="Times New Roman" w:cs="Times New Roman"/>
          <w:sz w:val="24"/>
          <w:szCs w:val="28"/>
        </w:rPr>
        <w:t>антидифференцирующий</w:t>
      </w:r>
      <w:proofErr w:type="spellEnd"/>
      <w:r w:rsidRPr="00F401A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401A7">
        <w:rPr>
          <w:rFonts w:ascii="Times New Roman" w:hAnsi="Times New Roman" w:cs="Times New Roman"/>
          <w:sz w:val="24"/>
          <w:szCs w:val="28"/>
        </w:rPr>
        <w:t>цитокиновый</w:t>
      </w:r>
      <w:proofErr w:type="spellEnd"/>
      <w:r w:rsidRPr="00F401A7">
        <w:rPr>
          <w:rFonts w:ascii="Times New Roman" w:hAnsi="Times New Roman" w:cs="Times New Roman"/>
          <w:sz w:val="24"/>
          <w:szCs w:val="28"/>
        </w:rPr>
        <w:t xml:space="preserve"> ингибирующий фактор лейкемии (</w:t>
      </w:r>
      <w:r>
        <w:rPr>
          <w:rFonts w:ascii="Times New Roman" w:hAnsi="Times New Roman" w:cs="Times New Roman"/>
          <w:sz w:val="24"/>
          <w:szCs w:val="28"/>
        </w:rPr>
        <w:t>ИФЛ</w:t>
      </w:r>
      <w:r w:rsidRPr="00F401A7">
        <w:rPr>
          <w:rFonts w:ascii="Times New Roman" w:hAnsi="Times New Roman" w:cs="Times New Roman"/>
          <w:sz w:val="24"/>
          <w:szCs w:val="28"/>
        </w:rPr>
        <w:t xml:space="preserve">). Удаление </w:t>
      </w:r>
      <w:r>
        <w:rPr>
          <w:rFonts w:ascii="Times New Roman" w:hAnsi="Times New Roman" w:cs="Times New Roman"/>
          <w:sz w:val="24"/>
          <w:szCs w:val="28"/>
        </w:rPr>
        <w:t>ИФЛ</w:t>
      </w:r>
      <w:r w:rsidRPr="00F401A7">
        <w:rPr>
          <w:rFonts w:ascii="Times New Roman" w:hAnsi="Times New Roman" w:cs="Times New Roman"/>
          <w:sz w:val="24"/>
          <w:szCs w:val="28"/>
        </w:rPr>
        <w:t xml:space="preserve"> из среды или удаление ЭСК из фидерного слоя приводит к образованию «зародышевых тел», в которых присутствуют все 3 зародышевых листка (энтодерма, мезодерма и эктодерма) [56</w:t>
      </w:r>
      <w:r>
        <w:rPr>
          <w:rFonts w:ascii="Times New Roman" w:hAnsi="Times New Roman" w:cs="Times New Roman"/>
          <w:sz w:val="24"/>
          <w:szCs w:val="28"/>
        </w:rPr>
        <w:t>-</w:t>
      </w:r>
      <w:r w:rsidRPr="00F401A7">
        <w:rPr>
          <w:rFonts w:ascii="Times New Roman" w:hAnsi="Times New Roman" w:cs="Times New Roman"/>
          <w:sz w:val="24"/>
          <w:szCs w:val="28"/>
        </w:rPr>
        <w:t>60].</w:t>
      </w:r>
    </w:p>
    <w:p w:rsidR="00F401A7" w:rsidRPr="00F401A7" w:rsidRDefault="00F401A7" w:rsidP="00F401A7">
      <w:pPr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401A7">
        <w:rPr>
          <w:rFonts w:ascii="Times New Roman" w:hAnsi="Times New Roman" w:cs="Times New Roman"/>
          <w:i/>
          <w:sz w:val="24"/>
          <w:szCs w:val="28"/>
        </w:rPr>
        <w:t>Взрослые стволовые клетки</w:t>
      </w:r>
    </w:p>
    <w:p w:rsidR="00F401A7" w:rsidRPr="00F401A7" w:rsidRDefault="00F401A7" w:rsidP="00F401A7">
      <w:pPr>
        <w:jc w:val="both"/>
        <w:rPr>
          <w:rFonts w:ascii="Times New Roman" w:hAnsi="Times New Roman" w:cs="Times New Roman"/>
          <w:sz w:val="24"/>
          <w:szCs w:val="28"/>
        </w:rPr>
      </w:pPr>
      <w:r w:rsidRPr="00F401A7">
        <w:rPr>
          <w:rFonts w:ascii="Times New Roman" w:hAnsi="Times New Roman" w:cs="Times New Roman"/>
          <w:sz w:val="24"/>
          <w:szCs w:val="28"/>
        </w:rPr>
        <w:t xml:space="preserve">Взрослые стволовые клетки получают из тканей взрослых. Примеры включают </w:t>
      </w:r>
      <w:proofErr w:type="gramStart"/>
      <w:r w:rsidRPr="00F401A7">
        <w:rPr>
          <w:rFonts w:ascii="Times New Roman" w:hAnsi="Times New Roman" w:cs="Times New Roman"/>
          <w:sz w:val="24"/>
          <w:szCs w:val="28"/>
        </w:rPr>
        <w:t>МСК</w:t>
      </w:r>
      <w:proofErr w:type="gramEnd"/>
      <w:r w:rsidRPr="00F401A7">
        <w:rPr>
          <w:rFonts w:ascii="Times New Roman" w:hAnsi="Times New Roman" w:cs="Times New Roman"/>
          <w:sz w:val="24"/>
          <w:szCs w:val="28"/>
        </w:rPr>
        <w:t xml:space="preserve">, а также стволовые клетки, полученные из плацентарной ткани, такие как эпителиальные клетки амниона человека. Было показано, что эти клетки обладают противовоспалительным действием и способствуют восстановлению моделей повреждений на животных. Они имеют ограниченную способность к дифференцировке, хотя эти клетки были дифференцированы в ткани из различных слоев зародышевых клеток </w:t>
      </w:r>
      <w:proofErr w:type="spellStart"/>
      <w:r w:rsidRPr="00F401A7">
        <w:rPr>
          <w:rFonts w:ascii="Times New Roman" w:hAnsi="Times New Roman" w:cs="Times New Roman"/>
          <w:sz w:val="24"/>
          <w:szCs w:val="28"/>
        </w:rPr>
        <w:t>in</w:t>
      </w:r>
      <w:proofErr w:type="spellEnd"/>
      <w:r w:rsidRPr="00F401A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401A7">
        <w:rPr>
          <w:rFonts w:ascii="Times New Roman" w:hAnsi="Times New Roman" w:cs="Times New Roman"/>
          <w:sz w:val="24"/>
          <w:szCs w:val="28"/>
        </w:rPr>
        <w:t>vitro</w:t>
      </w:r>
      <w:proofErr w:type="spellEnd"/>
      <w:r w:rsidRPr="00F401A7">
        <w:rPr>
          <w:rFonts w:ascii="Times New Roman" w:hAnsi="Times New Roman" w:cs="Times New Roman"/>
          <w:sz w:val="24"/>
          <w:szCs w:val="28"/>
        </w:rPr>
        <w:t xml:space="preserve"> [61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F401A7">
        <w:rPr>
          <w:rFonts w:ascii="Times New Roman" w:hAnsi="Times New Roman" w:cs="Times New Roman"/>
          <w:sz w:val="24"/>
          <w:szCs w:val="28"/>
        </w:rPr>
        <w:t>62].</w:t>
      </w:r>
    </w:p>
    <w:p w:rsidR="00F401A7" w:rsidRDefault="00F401A7" w:rsidP="00F401A7">
      <w:pPr>
        <w:jc w:val="both"/>
        <w:rPr>
          <w:rFonts w:ascii="Times New Roman" w:hAnsi="Times New Roman" w:cs="Times New Roman"/>
          <w:sz w:val="24"/>
          <w:szCs w:val="28"/>
        </w:rPr>
      </w:pPr>
      <w:r w:rsidRPr="00F401A7">
        <w:rPr>
          <w:rFonts w:ascii="Times New Roman" w:hAnsi="Times New Roman" w:cs="Times New Roman"/>
          <w:sz w:val="24"/>
          <w:szCs w:val="28"/>
        </w:rPr>
        <w:t xml:space="preserve">Взрослые стволовые клетки имеют преимущество, поскольку </w:t>
      </w:r>
      <w:proofErr w:type="spellStart"/>
      <w:r w:rsidRPr="00F401A7">
        <w:rPr>
          <w:rFonts w:ascii="Times New Roman" w:hAnsi="Times New Roman" w:cs="Times New Roman"/>
          <w:sz w:val="24"/>
          <w:szCs w:val="28"/>
        </w:rPr>
        <w:t>аутологичные</w:t>
      </w:r>
      <w:proofErr w:type="spellEnd"/>
      <w:r w:rsidRPr="00F401A7">
        <w:rPr>
          <w:rFonts w:ascii="Times New Roman" w:hAnsi="Times New Roman" w:cs="Times New Roman"/>
          <w:sz w:val="24"/>
          <w:szCs w:val="28"/>
        </w:rPr>
        <w:t xml:space="preserve"> клетки не вызывают проблем отторжения или этических споров [21,63]. Взрослые стволовые клетки могут быть получены из всех тканей 3-х зародышевых листков, а также из плаценты. Несколько исследований продемонстрировали, что трансплантация взрослых стволовых клеток восстанавливает поврежденные органы </w:t>
      </w:r>
      <w:proofErr w:type="spellStart"/>
      <w:r w:rsidRPr="00F401A7">
        <w:rPr>
          <w:rFonts w:ascii="Times New Roman" w:hAnsi="Times New Roman" w:cs="Times New Roman"/>
          <w:sz w:val="24"/>
          <w:szCs w:val="28"/>
        </w:rPr>
        <w:t>in</w:t>
      </w:r>
      <w:proofErr w:type="spellEnd"/>
      <w:r w:rsidRPr="00F401A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401A7">
        <w:rPr>
          <w:rFonts w:ascii="Times New Roman" w:hAnsi="Times New Roman" w:cs="Times New Roman"/>
          <w:sz w:val="24"/>
          <w:szCs w:val="28"/>
        </w:rPr>
        <w:t>vivo</w:t>
      </w:r>
      <w:proofErr w:type="spellEnd"/>
      <w:r w:rsidRPr="00F401A7">
        <w:rPr>
          <w:rFonts w:ascii="Times New Roman" w:hAnsi="Times New Roman" w:cs="Times New Roman"/>
          <w:sz w:val="24"/>
          <w:szCs w:val="28"/>
        </w:rPr>
        <w:t xml:space="preserve">, такие как репарация костной ткани и </w:t>
      </w:r>
      <w:proofErr w:type="spellStart"/>
      <w:r w:rsidRPr="00F401A7">
        <w:rPr>
          <w:rFonts w:ascii="Times New Roman" w:hAnsi="Times New Roman" w:cs="Times New Roman"/>
          <w:sz w:val="24"/>
          <w:szCs w:val="28"/>
        </w:rPr>
        <w:t>реваскуляризация</w:t>
      </w:r>
      <w:proofErr w:type="spellEnd"/>
      <w:r w:rsidRPr="00F401A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401A7">
        <w:rPr>
          <w:rFonts w:ascii="Times New Roman" w:hAnsi="Times New Roman" w:cs="Times New Roman"/>
          <w:sz w:val="24"/>
          <w:szCs w:val="28"/>
        </w:rPr>
        <w:t>ишемизированной</w:t>
      </w:r>
      <w:proofErr w:type="spellEnd"/>
      <w:r w:rsidRPr="00F401A7">
        <w:rPr>
          <w:rFonts w:ascii="Times New Roman" w:hAnsi="Times New Roman" w:cs="Times New Roman"/>
          <w:sz w:val="24"/>
          <w:szCs w:val="28"/>
        </w:rPr>
        <w:t xml:space="preserve"> сердечной ткани посредством дифференцировки стволовых клеток и образования новых специализированных клеток [64</w:t>
      </w:r>
      <w:r>
        <w:rPr>
          <w:rFonts w:ascii="Times New Roman" w:hAnsi="Times New Roman" w:cs="Times New Roman"/>
          <w:sz w:val="24"/>
          <w:szCs w:val="28"/>
        </w:rPr>
        <w:t>-</w:t>
      </w:r>
      <w:r w:rsidRPr="00F401A7">
        <w:rPr>
          <w:rFonts w:ascii="Times New Roman" w:hAnsi="Times New Roman" w:cs="Times New Roman"/>
          <w:sz w:val="24"/>
          <w:szCs w:val="28"/>
        </w:rPr>
        <w:t xml:space="preserve">66]. Другие исследования показали, что культивируемые взрослые стволовые клетки секретируют различные </w:t>
      </w:r>
      <w:r w:rsidRPr="00F401A7">
        <w:rPr>
          <w:rFonts w:ascii="Times New Roman" w:hAnsi="Times New Roman" w:cs="Times New Roman"/>
          <w:sz w:val="24"/>
          <w:szCs w:val="28"/>
        </w:rPr>
        <w:lastRenderedPageBreak/>
        <w:t xml:space="preserve">молекулярные медиаторы с </w:t>
      </w:r>
      <w:proofErr w:type="spellStart"/>
      <w:r w:rsidRPr="00F401A7">
        <w:rPr>
          <w:rFonts w:ascii="Times New Roman" w:hAnsi="Times New Roman" w:cs="Times New Roman"/>
          <w:sz w:val="24"/>
          <w:szCs w:val="28"/>
        </w:rPr>
        <w:t>антиапоптотическими</w:t>
      </w:r>
      <w:proofErr w:type="spellEnd"/>
      <w:r w:rsidRPr="00F401A7">
        <w:rPr>
          <w:rFonts w:ascii="Times New Roman" w:hAnsi="Times New Roman" w:cs="Times New Roman"/>
          <w:sz w:val="24"/>
          <w:szCs w:val="28"/>
        </w:rPr>
        <w:t>, иммуномодулирую</w:t>
      </w:r>
      <w:r>
        <w:rPr>
          <w:rFonts w:ascii="Times New Roman" w:hAnsi="Times New Roman" w:cs="Times New Roman"/>
          <w:sz w:val="24"/>
          <w:szCs w:val="28"/>
        </w:rPr>
        <w:softHyphen/>
      </w:r>
      <w:r w:rsidRPr="00F401A7">
        <w:rPr>
          <w:rFonts w:ascii="Times New Roman" w:hAnsi="Times New Roman" w:cs="Times New Roman"/>
          <w:sz w:val="24"/>
          <w:szCs w:val="28"/>
        </w:rPr>
        <w:t xml:space="preserve">щими, </w:t>
      </w:r>
      <w:proofErr w:type="spellStart"/>
      <w:r w:rsidRPr="00F401A7">
        <w:rPr>
          <w:rFonts w:ascii="Times New Roman" w:hAnsi="Times New Roman" w:cs="Times New Roman"/>
          <w:sz w:val="24"/>
          <w:szCs w:val="28"/>
        </w:rPr>
        <w:t>ангиогенными</w:t>
      </w:r>
      <w:proofErr w:type="spellEnd"/>
      <w:r w:rsidRPr="00F401A7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F401A7">
        <w:rPr>
          <w:rFonts w:ascii="Times New Roman" w:hAnsi="Times New Roman" w:cs="Times New Roman"/>
          <w:sz w:val="24"/>
          <w:szCs w:val="28"/>
        </w:rPr>
        <w:t>хемоаттрактант</w:t>
      </w:r>
      <w:r>
        <w:rPr>
          <w:rFonts w:ascii="Times New Roman" w:hAnsi="Times New Roman" w:cs="Times New Roman"/>
          <w:sz w:val="24"/>
          <w:szCs w:val="28"/>
        </w:rPr>
        <w:softHyphen/>
      </w:r>
      <w:r w:rsidRPr="00F401A7">
        <w:rPr>
          <w:rFonts w:ascii="Times New Roman" w:hAnsi="Times New Roman" w:cs="Times New Roman"/>
          <w:sz w:val="24"/>
          <w:szCs w:val="28"/>
        </w:rPr>
        <w:t>ными</w:t>
      </w:r>
      <w:proofErr w:type="spellEnd"/>
      <w:r w:rsidRPr="00F401A7">
        <w:rPr>
          <w:rFonts w:ascii="Times New Roman" w:hAnsi="Times New Roman" w:cs="Times New Roman"/>
          <w:sz w:val="24"/>
          <w:szCs w:val="28"/>
        </w:rPr>
        <w:t xml:space="preserve"> свойствами, которые способствуют восстановлению [</w:t>
      </w:r>
      <w:r>
        <w:rPr>
          <w:rFonts w:ascii="Times New Roman" w:hAnsi="Times New Roman" w:cs="Times New Roman"/>
          <w:sz w:val="24"/>
          <w:szCs w:val="28"/>
        </w:rPr>
        <w:t>67</w:t>
      </w:r>
      <w:r w:rsidRPr="00F401A7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401A7">
        <w:rPr>
          <w:rFonts w:ascii="Times New Roman" w:hAnsi="Times New Roman" w:cs="Times New Roman"/>
          <w:sz w:val="24"/>
          <w:szCs w:val="28"/>
        </w:rPr>
        <w:t>68].</w:t>
      </w:r>
    </w:p>
    <w:p w:rsidR="00F401A7" w:rsidRPr="00F401A7" w:rsidRDefault="00F401A7" w:rsidP="00F401A7">
      <w:pPr>
        <w:ind w:firstLine="426"/>
        <w:jc w:val="both"/>
        <w:rPr>
          <w:rFonts w:ascii="Times New Roman" w:hAnsi="Times New Roman" w:cs="Times New Roman"/>
          <w:i/>
          <w:sz w:val="24"/>
          <w:szCs w:val="28"/>
        </w:rPr>
      </w:pPr>
      <w:proofErr w:type="spellStart"/>
      <w:r w:rsidRPr="00F401A7">
        <w:rPr>
          <w:rFonts w:ascii="Times New Roman" w:hAnsi="Times New Roman" w:cs="Times New Roman"/>
          <w:i/>
          <w:sz w:val="24"/>
          <w:szCs w:val="28"/>
        </w:rPr>
        <w:t>Тканерезидентные</w:t>
      </w:r>
      <w:proofErr w:type="spellEnd"/>
      <w:r w:rsidRPr="00F401A7">
        <w:rPr>
          <w:rFonts w:ascii="Times New Roman" w:hAnsi="Times New Roman" w:cs="Times New Roman"/>
          <w:i/>
          <w:sz w:val="24"/>
          <w:szCs w:val="28"/>
        </w:rPr>
        <w:t xml:space="preserve"> стволовые клетки</w:t>
      </w:r>
    </w:p>
    <w:p w:rsidR="00F401A7" w:rsidRPr="00F401A7" w:rsidRDefault="00F401A7" w:rsidP="00F401A7">
      <w:pPr>
        <w:jc w:val="both"/>
        <w:rPr>
          <w:rFonts w:ascii="Times New Roman" w:hAnsi="Times New Roman" w:cs="Times New Roman"/>
          <w:sz w:val="24"/>
          <w:szCs w:val="28"/>
        </w:rPr>
      </w:pPr>
      <w:r w:rsidRPr="00F401A7">
        <w:rPr>
          <w:rFonts w:ascii="Times New Roman" w:hAnsi="Times New Roman" w:cs="Times New Roman"/>
          <w:sz w:val="24"/>
          <w:szCs w:val="28"/>
        </w:rPr>
        <w:t xml:space="preserve">Способность некоторых тканей и органов у взрослых к обновлению и восстановлению после повреждения в решающей степени зависит от резидентных в тканях стволовых клеток, которые генерируют </w:t>
      </w:r>
      <w:proofErr w:type="spellStart"/>
      <w:r w:rsidRPr="00F401A7">
        <w:rPr>
          <w:rFonts w:ascii="Times New Roman" w:hAnsi="Times New Roman" w:cs="Times New Roman"/>
          <w:sz w:val="24"/>
          <w:szCs w:val="28"/>
        </w:rPr>
        <w:t>тканеспецифические</w:t>
      </w:r>
      <w:proofErr w:type="spellEnd"/>
      <w:r w:rsidRPr="00F401A7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F401A7">
        <w:rPr>
          <w:rFonts w:ascii="Times New Roman" w:hAnsi="Times New Roman" w:cs="Times New Roman"/>
          <w:sz w:val="24"/>
          <w:szCs w:val="28"/>
        </w:rPr>
        <w:t>терминально</w:t>
      </w:r>
      <w:proofErr w:type="spellEnd"/>
      <w:r w:rsidRPr="00F401A7">
        <w:rPr>
          <w:rFonts w:ascii="Times New Roman" w:hAnsi="Times New Roman" w:cs="Times New Roman"/>
          <w:sz w:val="24"/>
          <w:szCs w:val="28"/>
        </w:rPr>
        <w:t xml:space="preserve"> дифференцированные клетки [69]. Исследования предполагают, что эти клетки возникают во время онтогенеза и остаются в состоянии покоя до тех пор, пока локальные стимулы не активируют их пролиферацию, дифференцировку или миграцию [70, 71].</w:t>
      </w:r>
    </w:p>
    <w:p w:rsidR="00D228C3" w:rsidRDefault="00F401A7" w:rsidP="00D228C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401A7">
        <w:rPr>
          <w:rFonts w:ascii="Times New Roman" w:hAnsi="Times New Roman" w:cs="Times New Roman"/>
          <w:sz w:val="24"/>
          <w:szCs w:val="28"/>
        </w:rPr>
        <w:t>Резидентные в тканях стволовые клетки находя</w:t>
      </w:r>
      <w:r w:rsidR="00D228C3">
        <w:rPr>
          <w:rFonts w:ascii="Times New Roman" w:hAnsi="Times New Roman" w:cs="Times New Roman"/>
          <w:sz w:val="24"/>
          <w:szCs w:val="28"/>
        </w:rPr>
        <w:t>тся в «нише стволовых клеток» [</w:t>
      </w:r>
      <w:r w:rsidRPr="00F401A7">
        <w:rPr>
          <w:rFonts w:ascii="Times New Roman" w:hAnsi="Times New Roman" w:cs="Times New Roman"/>
          <w:sz w:val="24"/>
          <w:szCs w:val="28"/>
        </w:rPr>
        <w:t>72]. Ниша стволовых клеток представляет собой микроокружение, которое контролирует самообновление и дифференцировку этих клеток [73]. Появляется все больше доказательств того, что на функцию стволовых клеток критически влияют внешние сигналы из микроокружения; следовательно, ниша играет решающую роль в гомеостазе стволовых клеток и восстановлении тканей [74</w:t>
      </w:r>
      <w:r w:rsidR="00D228C3">
        <w:rPr>
          <w:rFonts w:ascii="Times New Roman" w:hAnsi="Times New Roman" w:cs="Times New Roman"/>
          <w:sz w:val="24"/>
          <w:szCs w:val="28"/>
        </w:rPr>
        <w:t>-</w:t>
      </w:r>
      <w:r w:rsidRPr="00F401A7">
        <w:rPr>
          <w:rFonts w:ascii="Times New Roman" w:hAnsi="Times New Roman" w:cs="Times New Roman"/>
          <w:sz w:val="24"/>
          <w:szCs w:val="28"/>
        </w:rPr>
        <w:t>76]. Большинство резидентных в тканях стволовых клеток находятся в состоянии покоя, но активируются специфическими сигналами во время</w:t>
      </w:r>
      <w:r w:rsidR="00D228C3">
        <w:rPr>
          <w:rFonts w:ascii="Times New Roman" w:hAnsi="Times New Roman" w:cs="Times New Roman"/>
          <w:sz w:val="24"/>
          <w:szCs w:val="28"/>
        </w:rPr>
        <w:t xml:space="preserve"> повреждения и восстановления [</w:t>
      </w:r>
      <w:r w:rsidRPr="00F401A7">
        <w:rPr>
          <w:rFonts w:ascii="Times New Roman" w:hAnsi="Times New Roman" w:cs="Times New Roman"/>
          <w:sz w:val="24"/>
          <w:szCs w:val="28"/>
        </w:rPr>
        <w:t xml:space="preserve">73]. Этот покой резидентных в тканях стволовых клеток не совсем понятен, но, вероятно, на него влияет среда ниши. Это свойство имеет решающее значение для поддержания популяции клеток, которые не выполняют других функций, кроме образования </w:t>
      </w:r>
      <w:proofErr w:type="spellStart"/>
      <w:r w:rsidRPr="00F401A7">
        <w:rPr>
          <w:rFonts w:ascii="Times New Roman" w:hAnsi="Times New Roman" w:cs="Times New Roman"/>
          <w:sz w:val="24"/>
          <w:szCs w:val="28"/>
        </w:rPr>
        <w:t>тканеспецифических</w:t>
      </w:r>
      <w:proofErr w:type="spellEnd"/>
      <w:r w:rsidRPr="00F401A7">
        <w:rPr>
          <w:rFonts w:ascii="Times New Roman" w:hAnsi="Times New Roman" w:cs="Times New Roman"/>
          <w:sz w:val="24"/>
          <w:szCs w:val="28"/>
        </w:rPr>
        <w:t xml:space="preserve"> клеток во время восстановления [77]. Окружение ниши </w:t>
      </w:r>
      <w:r w:rsidRPr="00F401A7">
        <w:rPr>
          <w:rFonts w:ascii="Times New Roman" w:hAnsi="Times New Roman" w:cs="Times New Roman"/>
          <w:sz w:val="24"/>
          <w:szCs w:val="28"/>
        </w:rPr>
        <w:lastRenderedPageBreak/>
        <w:t>состоит из различных сигналов от внеклеточного матрикса и растворимых медиаторов, которые опосредуют клеточную передачу сигналов и экспрессию генов [78</w:t>
      </w:r>
      <w:r w:rsidR="00D228C3">
        <w:rPr>
          <w:rFonts w:ascii="Times New Roman" w:hAnsi="Times New Roman" w:cs="Times New Roman"/>
          <w:sz w:val="24"/>
          <w:szCs w:val="28"/>
        </w:rPr>
        <w:t>-</w:t>
      </w:r>
      <w:r w:rsidRPr="00F401A7">
        <w:rPr>
          <w:rFonts w:ascii="Times New Roman" w:hAnsi="Times New Roman" w:cs="Times New Roman"/>
          <w:sz w:val="24"/>
          <w:szCs w:val="28"/>
        </w:rPr>
        <w:t xml:space="preserve">81], тем самым регулируя пролиферацию, миграцию, дифференцировку или </w:t>
      </w:r>
      <w:proofErr w:type="spellStart"/>
      <w:r w:rsidRPr="00F401A7">
        <w:rPr>
          <w:rFonts w:ascii="Times New Roman" w:hAnsi="Times New Roman" w:cs="Times New Roman"/>
          <w:sz w:val="24"/>
          <w:szCs w:val="28"/>
        </w:rPr>
        <w:t>апопто</w:t>
      </w:r>
      <w:r w:rsidR="00D228C3">
        <w:rPr>
          <w:rFonts w:ascii="Times New Roman" w:hAnsi="Times New Roman" w:cs="Times New Roman"/>
          <w:sz w:val="24"/>
          <w:szCs w:val="28"/>
        </w:rPr>
        <w:t>з</w:t>
      </w:r>
      <w:proofErr w:type="spellEnd"/>
      <w:r w:rsidR="00D228C3">
        <w:rPr>
          <w:rFonts w:ascii="Times New Roman" w:hAnsi="Times New Roman" w:cs="Times New Roman"/>
          <w:sz w:val="24"/>
          <w:szCs w:val="28"/>
        </w:rPr>
        <w:t xml:space="preserve"> стволовых клеток [</w:t>
      </w:r>
      <w:r w:rsidRPr="00F401A7">
        <w:rPr>
          <w:rFonts w:ascii="Times New Roman" w:hAnsi="Times New Roman" w:cs="Times New Roman"/>
          <w:sz w:val="24"/>
          <w:szCs w:val="28"/>
        </w:rPr>
        <w:t xml:space="preserve">82, 83]. Нам все еще необходимо выяснить, что является триггером для перехода стволовых клеток от состояния самообновления и пролиферации к дифференцировке, и являются ли эти сигналы </w:t>
      </w:r>
      <w:proofErr w:type="spellStart"/>
      <w:r w:rsidRPr="00F401A7">
        <w:rPr>
          <w:rFonts w:ascii="Times New Roman" w:hAnsi="Times New Roman" w:cs="Times New Roman"/>
          <w:sz w:val="24"/>
          <w:szCs w:val="28"/>
        </w:rPr>
        <w:t>тканеспецифичными</w:t>
      </w:r>
      <w:proofErr w:type="spellEnd"/>
      <w:r w:rsidRPr="00F401A7">
        <w:rPr>
          <w:rFonts w:ascii="Times New Roman" w:hAnsi="Times New Roman" w:cs="Times New Roman"/>
          <w:sz w:val="24"/>
          <w:szCs w:val="28"/>
        </w:rPr>
        <w:t>.</w:t>
      </w:r>
      <w:r w:rsidR="00D228C3">
        <w:rPr>
          <w:rFonts w:ascii="Times New Roman" w:hAnsi="Times New Roman" w:cs="Times New Roman"/>
          <w:sz w:val="24"/>
          <w:szCs w:val="28"/>
        </w:rPr>
        <w:t xml:space="preserve"> </w:t>
      </w:r>
      <w:r w:rsidRPr="00F401A7">
        <w:rPr>
          <w:rFonts w:ascii="Times New Roman" w:hAnsi="Times New Roman" w:cs="Times New Roman"/>
          <w:sz w:val="24"/>
          <w:szCs w:val="28"/>
        </w:rPr>
        <w:t>Кроме того, типы клеточного деления, которому подвергается стволовая клетка, определяют клетки, которые генерирует тип клеток. Симметричное клеточное деление стволовой клеткой приводит к идентичным дочерним клеткам, что дает новые клетки для восстановления поврежденных клеток после повреждения [84, 85] (рис. 2). Важно отметить, что неконтролируемое увеличение пролиферации стволовых клеток может привести к гиперплазии стволовых клеток и/или канцерогенезу, в то время как снижение количества стволовых клеток может нарушить восстановление органов; таким образом, баланс в гомеостазе стволовых клеток очень важен [86].</w:t>
      </w:r>
      <w:r w:rsidR="00D228C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401A7" w:rsidRDefault="00D228C3" w:rsidP="00D228C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228C3">
        <w:rPr>
          <w:rFonts w:ascii="Times New Roman" w:hAnsi="Times New Roman" w:cs="Times New Roman"/>
          <w:sz w:val="24"/>
          <w:szCs w:val="28"/>
        </w:rPr>
        <w:t>Асимметричное деление происходит, когда стволовая клетка генерирует идентичную дочернюю клетку и вторую дифференцированную дочернюю клетку. Этот процесс обеспечивает восстановление и регенерацию органов при сохранен</w:t>
      </w:r>
      <w:r>
        <w:rPr>
          <w:rFonts w:ascii="Times New Roman" w:hAnsi="Times New Roman" w:cs="Times New Roman"/>
          <w:sz w:val="24"/>
          <w:szCs w:val="28"/>
        </w:rPr>
        <w:t>ии популяции стволовых клеток [</w:t>
      </w:r>
      <w:r w:rsidRPr="00D228C3">
        <w:rPr>
          <w:rFonts w:ascii="Times New Roman" w:hAnsi="Times New Roman" w:cs="Times New Roman"/>
          <w:sz w:val="24"/>
          <w:szCs w:val="28"/>
        </w:rPr>
        <w:t>87</w:t>
      </w:r>
      <w:r>
        <w:rPr>
          <w:rFonts w:ascii="Times New Roman" w:hAnsi="Times New Roman" w:cs="Times New Roman"/>
          <w:sz w:val="24"/>
          <w:szCs w:val="28"/>
        </w:rPr>
        <w:t>-</w:t>
      </w:r>
      <w:r w:rsidRPr="00D228C3">
        <w:rPr>
          <w:rFonts w:ascii="Times New Roman" w:hAnsi="Times New Roman" w:cs="Times New Roman"/>
          <w:sz w:val="24"/>
          <w:szCs w:val="28"/>
        </w:rPr>
        <w:t>89].</w:t>
      </w:r>
    </w:p>
    <w:p w:rsidR="00D228C3" w:rsidRDefault="00D228C3" w:rsidP="00D228C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D228C3" w:rsidRPr="00D228C3" w:rsidRDefault="00D228C3" w:rsidP="00D228C3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 w:rsidRPr="00D228C3">
        <w:rPr>
          <w:rFonts w:ascii="Times New Roman" w:hAnsi="Times New Roman" w:cs="Times New Roman"/>
          <w:i/>
          <w:sz w:val="24"/>
          <w:szCs w:val="28"/>
        </w:rPr>
        <w:t>Индуцированные плюрипотентные стволовые клетки</w:t>
      </w:r>
    </w:p>
    <w:p w:rsidR="00D228C3" w:rsidRDefault="00D228C3" w:rsidP="00D228C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ИПСК</w:t>
      </w:r>
      <w:r w:rsidRPr="00D228C3">
        <w:rPr>
          <w:rFonts w:ascii="Times New Roman" w:hAnsi="Times New Roman" w:cs="Times New Roman"/>
          <w:sz w:val="24"/>
          <w:szCs w:val="28"/>
        </w:rPr>
        <w:t xml:space="preserve"> производятся из взрослых соматических клеток, которые генетически перепрограммированы в «ESC-подобное состояние» [90]. ИПСК мыш</w:t>
      </w:r>
      <w:r>
        <w:rPr>
          <w:rFonts w:ascii="Times New Roman" w:hAnsi="Times New Roman" w:cs="Times New Roman"/>
          <w:sz w:val="24"/>
          <w:szCs w:val="28"/>
        </w:rPr>
        <w:t>ей</w:t>
      </w:r>
      <w:r w:rsidRPr="00D228C3">
        <w:rPr>
          <w:rFonts w:ascii="Times New Roman" w:hAnsi="Times New Roman" w:cs="Times New Roman"/>
          <w:sz w:val="24"/>
          <w:szCs w:val="28"/>
        </w:rPr>
        <w:t xml:space="preserve"> впервые были описаны </w:t>
      </w:r>
      <w:proofErr w:type="spellStart"/>
      <w:r w:rsidRPr="00D228C3">
        <w:rPr>
          <w:rFonts w:ascii="Times New Roman" w:hAnsi="Times New Roman" w:cs="Times New Roman"/>
          <w:sz w:val="24"/>
          <w:szCs w:val="28"/>
        </w:rPr>
        <w:t>Takah</w:t>
      </w:r>
      <w:r>
        <w:rPr>
          <w:rFonts w:ascii="Times New Roman" w:hAnsi="Times New Roman" w:cs="Times New Roman"/>
          <w:sz w:val="24"/>
          <w:szCs w:val="28"/>
        </w:rPr>
        <w:t>ashi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8"/>
        </w:rPr>
        <w:t>Yamanaka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[</w:t>
      </w:r>
      <w:r w:rsidRPr="00D228C3">
        <w:rPr>
          <w:rFonts w:ascii="Times New Roman" w:hAnsi="Times New Roman" w:cs="Times New Roman"/>
          <w:sz w:val="24"/>
          <w:szCs w:val="28"/>
        </w:rPr>
        <w:t xml:space="preserve">33] в 2006 г. путем трансдукции мышиных </w:t>
      </w:r>
      <w:r w:rsidRPr="00D228C3">
        <w:rPr>
          <w:rFonts w:ascii="Times New Roman" w:hAnsi="Times New Roman" w:cs="Times New Roman"/>
          <w:sz w:val="24"/>
          <w:szCs w:val="28"/>
        </w:rPr>
        <w:lastRenderedPageBreak/>
        <w:t xml:space="preserve">фибробластов с 4 генами, кодирующими следующие факторы транскрипции: </w:t>
      </w:r>
      <w:proofErr w:type="spellStart"/>
      <w:r w:rsidRPr="00D228C3">
        <w:rPr>
          <w:rFonts w:ascii="Times New Roman" w:hAnsi="Times New Roman" w:cs="Times New Roman"/>
          <w:sz w:val="24"/>
          <w:szCs w:val="28"/>
        </w:rPr>
        <w:t>октамер</w:t>
      </w:r>
      <w:proofErr w:type="spellEnd"/>
      <w:r w:rsidRPr="00D228C3">
        <w:rPr>
          <w:rFonts w:ascii="Times New Roman" w:hAnsi="Times New Roman" w:cs="Times New Roman"/>
          <w:sz w:val="24"/>
          <w:szCs w:val="28"/>
        </w:rPr>
        <w:t xml:space="preserve">-связывающий транскрипционный фактор 3/4 (OCT3/4), SRY-связанный высокомобильный блок-белок группы-2 (SOX2), </w:t>
      </w:r>
      <w:proofErr w:type="spellStart"/>
      <w:r w:rsidRPr="00D228C3">
        <w:rPr>
          <w:rFonts w:ascii="Times New Roman" w:hAnsi="Times New Roman" w:cs="Times New Roman"/>
          <w:sz w:val="24"/>
          <w:szCs w:val="28"/>
        </w:rPr>
        <w:t>онкопротеин</w:t>
      </w:r>
      <w:proofErr w:type="spellEnd"/>
      <w:r w:rsidRPr="00D228C3">
        <w:rPr>
          <w:rFonts w:ascii="Times New Roman" w:hAnsi="Times New Roman" w:cs="Times New Roman"/>
          <w:sz w:val="24"/>
          <w:szCs w:val="28"/>
        </w:rPr>
        <w:t xml:space="preserve"> c-MYC и фактор </w:t>
      </w:r>
      <w:proofErr w:type="spellStart"/>
      <w:r w:rsidRPr="00D228C3">
        <w:rPr>
          <w:rFonts w:ascii="Times New Roman" w:hAnsi="Times New Roman" w:cs="Times New Roman"/>
          <w:sz w:val="24"/>
          <w:szCs w:val="28"/>
        </w:rPr>
        <w:t>Круппеля</w:t>
      </w:r>
      <w:proofErr w:type="spellEnd"/>
      <w:r w:rsidRPr="00D228C3">
        <w:rPr>
          <w:rFonts w:ascii="Times New Roman" w:hAnsi="Times New Roman" w:cs="Times New Roman"/>
          <w:sz w:val="24"/>
          <w:szCs w:val="28"/>
        </w:rPr>
        <w:t xml:space="preserve">-подобный 4 (KLF4). Год спустя, в 2007 г., </w:t>
      </w:r>
      <w:proofErr w:type="spellStart"/>
      <w:r w:rsidRPr="00D228C3">
        <w:rPr>
          <w:rFonts w:ascii="Times New Roman" w:hAnsi="Times New Roman" w:cs="Times New Roman"/>
          <w:sz w:val="24"/>
          <w:szCs w:val="28"/>
        </w:rPr>
        <w:t>Яманака</w:t>
      </w:r>
      <w:proofErr w:type="spellEnd"/>
      <w:r w:rsidRPr="00D228C3">
        <w:rPr>
          <w:rFonts w:ascii="Times New Roman" w:hAnsi="Times New Roman" w:cs="Times New Roman"/>
          <w:sz w:val="24"/>
          <w:szCs w:val="28"/>
        </w:rPr>
        <w:t xml:space="preserve"> и его коллеги [91] описали получение ИПСК человека из </w:t>
      </w:r>
      <w:proofErr w:type="spellStart"/>
      <w:r w:rsidRPr="00D228C3">
        <w:rPr>
          <w:rFonts w:ascii="Times New Roman" w:hAnsi="Times New Roman" w:cs="Times New Roman"/>
          <w:sz w:val="24"/>
          <w:szCs w:val="28"/>
        </w:rPr>
        <w:t>дермальных</w:t>
      </w:r>
      <w:proofErr w:type="spellEnd"/>
      <w:r w:rsidRPr="00D228C3">
        <w:rPr>
          <w:rFonts w:ascii="Times New Roman" w:hAnsi="Times New Roman" w:cs="Times New Roman"/>
          <w:sz w:val="24"/>
          <w:szCs w:val="28"/>
        </w:rPr>
        <w:t xml:space="preserve"> фибробластов взрослого человека с теми же 4 факторами: Oct3/4, Sox2, Klf4 и c-</w:t>
      </w:r>
      <w:proofErr w:type="spellStart"/>
      <w:r w:rsidRPr="00D228C3">
        <w:rPr>
          <w:rFonts w:ascii="Times New Roman" w:hAnsi="Times New Roman" w:cs="Times New Roman"/>
          <w:sz w:val="24"/>
          <w:szCs w:val="28"/>
        </w:rPr>
        <w:t>Myc</w:t>
      </w:r>
      <w:proofErr w:type="spellEnd"/>
      <w:r w:rsidRPr="00D228C3">
        <w:rPr>
          <w:rFonts w:ascii="Times New Roman" w:hAnsi="Times New Roman" w:cs="Times New Roman"/>
          <w:sz w:val="24"/>
          <w:szCs w:val="28"/>
        </w:rPr>
        <w:t xml:space="preserve">. Они продемонстрировали, что эти клетки были сходны с ЭСК человека с точки зрения морфологии, пролиферации, поверхностных антигенов, экспрессии генов, эпигенетического статуса плюрипотентных генов, специфичных для клеток, и активности </w:t>
      </w:r>
      <w:proofErr w:type="spellStart"/>
      <w:r w:rsidRPr="00D228C3">
        <w:rPr>
          <w:rFonts w:ascii="Times New Roman" w:hAnsi="Times New Roman" w:cs="Times New Roman"/>
          <w:sz w:val="24"/>
          <w:szCs w:val="28"/>
        </w:rPr>
        <w:t>теломеразы</w:t>
      </w:r>
      <w:proofErr w:type="spellEnd"/>
      <w:r w:rsidRPr="00D228C3">
        <w:rPr>
          <w:rFonts w:ascii="Times New Roman" w:hAnsi="Times New Roman" w:cs="Times New Roman"/>
          <w:sz w:val="24"/>
          <w:szCs w:val="28"/>
        </w:rPr>
        <w:t xml:space="preserve">, и они могли дифференцироваться в типы клеток 3 зародышевых листков </w:t>
      </w:r>
      <w:proofErr w:type="spellStart"/>
      <w:r w:rsidRPr="00D228C3">
        <w:rPr>
          <w:rFonts w:ascii="Times New Roman" w:hAnsi="Times New Roman" w:cs="Times New Roman"/>
          <w:sz w:val="24"/>
          <w:szCs w:val="28"/>
        </w:rPr>
        <w:t>in</w:t>
      </w:r>
      <w:proofErr w:type="spellEnd"/>
      <w:r w:rsidRPr="00D228C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228C3">
        <w:rPr>
          <w:rFonts w:ascii="Times New Roman" w:hAnsi="Times New Roman" w:cs="Times New Roman"/>
          <w:sz w:val="24"/>
          <w:szCs w:val="28"/>
        </w:rPr>
        <w:t>vitro</w:t>
      </w:r>
      <w:proofErr w:type="spellEnd"/>
      <w:r w:rsidRPr="00D228C3">
        <w:rPr>
          <w:rFonts w:ascii="Times New Roman" w:hAnsi="Times New Roman" w:cs="Times New Roman"/>
          <w:sz w:val="24"/>
          <w:szCs w:val="28"/>
        </w:rPr>
        <w:t>. [91]. ИПСК в настоящее время являются полезными инструментами для разработки лекарств, моделирования заболеваний и регенеративной медицины, но хотя эти клетки обладают идентичными характеристиками плюрипотентных стволовых клеток [92], пока неизвестно, будут ли ИПСК и ЭСК существенно различаться в клинической практике.</w:t>
      </w:r>
    </w:p>
    <w:p w:rsidR="00D228C3" w:rsidRDefault="00D228C3" w:rsidP="00D228C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D228C3">
        <w:rPr>
          <w:rFonts w:ascii="Times New Roman" w:hAnsi="Times New Roman" w:cs="Times New Roman"/>
          <w:sz w:val="24"/>
          <w:szCs w:val="28"/>
        </w:rPr>
        <w:t>Ретровирусные</w:t>
      </w:r>
      <w:proofErr w:type="spellEnd"/>
      <w:r w:rsidRPr="00D228C3">
        <w:rPr>
          <w:rFonts w:ascii="Times New Roman" w:hAnsi="Times New Roman" w:cs="Times New Roman"/>
          <w:sz w:val="24"/>
          <w:szCs w:val="28"/>
        </w:rPr>
        <w:t xml:space="preserve"> векторы, используемые для введения факторов </w:t>
      </w:r>
      <w:proofErr w:type="spellStart"/>
      <w:r w:rsidRPr="00D228C3">
        <w:rPr>
          <w:rFonts w:ascii="Times New Roman" w:hAnsi="Times New Roman" w:cs="Times New Roman"/>
          <w:sz w:val="24"/>
          <w:szCs w:val="28"/>
        </w:rPr>
        <w:t>репрограммирования</w:t>
      </w:r>
      <w:proofErr w:type="spellEnd"/>
      <w:r w:rsidRPr="00D228C3">
        <w:rPr>
          <w:rFonts w:ascii="Times New Roman" w:hAnsi="Times New Roman" w:cs="Times New Roman"/>
          <w:sz w:val="24"/>
          <w:szCs w:val="28"/>
        </w:rPr>
        <w:t xml:space="preserve"> во взрослые клетки, и онкогены, такие как </w:t>
      </w: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Pr="00D228C3">
        <w:rPr>
          <w:rFonts w:ascii="Times New Roman" w:hAnsi="Times New Roman" w:cs="Times New Roman"/>
          <w:sz w:val="24"/>
          <w:szCs w:val="28"/>
        </w:rPr>
        <w:t>c-</w:t>
      </w:r>
      <w:proofErr w:type="spellStart"/>
      <w:r w:rsidRPr="00D228C3">
        <w:rPr>
          <w:rFonts w:ascii="Times New Roman" w:hAnsi="Times New Roman" w:cs="Times New Roman"/>
          <w:sz w:val="24"/>
          <w:szCs w:val="28"/>
        </w:rPr>
        <w:t>Myc</w:t>
      </w:r>
      <w:proofErr w:type="spellEnd"/>
      <w:r w:rsidRPr="00D228C3">
        <w:rPr>
          <w:rFonts w:ascii="Times New Roman" w:hAnsi="Times New Roman" w:cs="Times New Roman"/>
          <w:sz w:val="24"/>
          <w:szCs w:val="28"/>
        </w:rPr>
        <w:t xml:space="preserve">, ограничивают использование ИПСК в клинических исследованиях, поскольку векторы, используемые для введения факторов транскрипции во взрослые клетки, могут вызывать рак [93]. </w:t>
      </w:r>
      <w:proofErr w:type="gramStart"/>
      <w:r w:rsidRPr="00D228C3">
        <w:rPr>
          <w:rFonts w:ascii="Times New Roman" w:hAnsi="Times New Roman" w:cs="Times New Roman"/>
          <w:sz w:val="24"/>
          <w:szCs w:val="28"/>
        </w:rPr>
        <w:t>В настоящее время исследователи изучают новые методы создания безопасных ИПСК без геномных манипуляций [94].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End"/>
      <w:r w:rsidRPr="00D228C3">
        <w:rPr>
          <w:rFonts w:ascii="Times New Roman" w:hAnsi="Times New Roman" w:cs="Times New Roman"/>
          <w:sz w:val="24"/>
          <w:szCs w:val="28"/>
        </w:rPr>
        <w:t xml:space="preserve">Описаны новые методы с использованием нескольких типов соматических клеток взрослых мышей и человека. Чтобы избежать использования </w:t>
      </w:r>
      <w:proofErr w:type="spellStart"/>
      <w:r w:rsidRPr="00D228C3">
        <w:rPr>
          <w:rFonts w:ascii="Times New Roman" w:hAnsi="Times New Roman" w:cs="Times New Roman"/>
          <w:sz w:val="24"/>
          <w:szCs w:val="28"/>
        </w:rPr>
        <w:t>онкобелков</w:t>
      </w:r>
      <w:proofErr w:type="spellEnd"/>
      <w:r w:rsidRPr="00D228C3">
        <w:rPr>
          <w:rFonts w:ascii="Times New Roman" w:hAnsi="Times New Roman" w:cs="Times New Roman"/>
          <w:sz w:val="24"/>
          <w:szCs w:val="28"/>
        </w:rPr>
        <w:t xml:space="preserve"> c-</w:t>
      </w:r>
      <w:r w:rsidRPr="00D228C3">
        <w:rPr>
          <w:rFonts w:ascii="Times New Roman" w:hAnsi="Times New Roman" w:cs="Times New Roman"/>
          <w:sz w:val="24"/>
          <w:szCs w:val="28"/>
        </w:rPr>
        <w:lastRenderedPageBreak/>
        <w:t>MYC и KLF4, они использовали один фактор (OCT3/4 или KLF4) или заменяли их комбинациями других факторов [95, 96</w:t>
      </w:r>
      <w:r>
        <w:rPr>
          <w:rFonts w:ascii="Times New Roman" w:hAnsi="Times New Roman" w:cs="Times New Roman"/>
          <w:sz w:val="24"/>
          <w:szCs w:val="28"/>
        </w:rPr>
        <w:t>]</w:t>
      </w:r>
      <w:r w:rsidRPr="00D228C3">
        <w:rPr>
          <w:rFonts w:ascii="Times New Roman" w:hAnsi="Times New Roman" w:cs="Times New Roman"/>
          <w:sz w:val="24"/>
          <w:szCs w:val="28"/>
        </w:rPr>
        <w:t xml:space="preserve">, включая использование </w:t>
      </w:r>
      <w:proofErr w:type="spellStart"/>
      <w:r w:rsidRPr="00D228C3">
        <w:rPr>
          <w:rFonts w:ascii="Times New Roman" w:hAnsi="Times New Roman" w:cs="Times New Roman"/>
          <w:sz w:val="24"/>
          <w:szCs w:val="28"/>
        </w:rPr>
        <w:t>неретровирусных</w:t>
      </w:r>
      <w:proofErr w:type="spellEnd"/>
      <w:r w:rsidRPr="00D228C3">
        <w:rPr>
          <w:rFonts w:ascii="Times New Roman" w:hAnsi="Times New Roman" w:cs="Times New Roman"/>
          <w:sz w:val="24"/>
          <w:szCs w:val="28"/>
        </w:rPr>
        <w:t xml:space="preserve"> векторных подходов, таких как </w:t>
      </w:r>
      <w:proofErr w:type="gramStart"/>
      <w:r w:rsidRPr="00D228C3">
        <w:rPr>
          <w:rFonts w:ascii="Times New Roman" w:hAnsi="Times New Roman" w:cs="Times New Roman"/>
          <w:sz w:val="24"/>
          <w:szCs w:val="28"/>
        </w:rPr>
        <w:t>как</w:t>
      </w:r>
      <w:proofErr w:type="gramEnd"/>
      <w:r w:rsidRPr="00D228C3">
        <w:rPr>
          <w:rFonts w:ascii="Times New Roman" w:hAnsi="Times New Roman" w:cs="Times New Roman"/>
          <w:sz w:val="24"/>
          <w:szCs w:val="28"/>
        </w:rPr>
        <w:t xml:space="preserve"> химические соединения, </w:t>
      </w:r>
      <w:proofErr w:type="spellStart"/>
      <w:r w:rsidRPr="00D228C3">
        <w:rPr>
          <w:rFonts w:ascii="Times New Roman" w:hAnsi="Times New Roman" w:cs="Times New Roman"/>
          <w:sz w:val="24"/>
          <w:szCs w:val="28"/>
        </w:rPr>
        <w:t>плазмиды</w:t>
      </w:r>
      <w:proofErr w:type="spellEnd"/>
      <w:r w:rsidRPr="00D228C3">
        <w:rPr>
          <w:rFonts w:ascii="Times New Roman" w:hAnsi="Times New Roman" w:cs="Times New Roman"/>
          <w:sz w:val="24"/>
          <w:szCs w:val="28"/>
        </w:rPr>
        <w:t xml:space="preserve">, аденовирусы и </w:t>
      </w:r>
      <w:proofErr w:type="spellStart"/>
      <w:r w:rsidRPr="00D228C3">
        <w:rPr>
          <w:rFonts w:ascii="Times New Roman" w:hAnsi="Times New Roman" w:cs="Times New Roman"/>
          <w:sz w:val="24"/>
          <w:szCs w:val="28"/>
        </w:rPr>
        <w:t>транспозоны</w:t>
      </w:r>
      <w:proofErr w:type="spellEnd"/>
      <w:r w:rsidRPr="00D228C3">
        <w:rPr>
          <w:rFonts w:ascii="Times New Roman" w:hAnsi="Times New Roman" w:cs="Times New Roman"/>
          <w:sz w:val="24"/>
          <w:szCs w:val="28"/>
        </w:rPr>
        <w:t xml:space="preserve"> [97</w:t>
      </w:r>
      <w:r>
        <w:rPr>
          <w:rFonts w:ascii="Times New Roman" w:hAnsi="Times New Roman" w:cs="Times New Roman"/>
          <w:sz w:val="24"/>
          <w:szCs w:val="28"/>
        </w:rPr>
        <w:t>-</w:t>
      </w:r>
      <w:r w:rsidRPr="00D228C3">
        <w:rPr>
          <w:rFonts w:ascii="Times New Roman" w:hAnsi="Times New Roman" w:cs="Times New Roman"/>
          <w:sz w:val="24"/>
          <w:szCs w:val="28"/>
        </w:rPr>
        <w:t>100].</w:t>
      </w:r>
    </w:p>
    <w:p w:rsidR="00D228C3" w:rsidRDefault="00D228C3" w:rsidP="00D228C3">
      <w:pPr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228C3">
        <w:rPr>
          <w:rFonts w:ascii="Times New Roman" w:hAnsi="Times New Roman" w:cs="Times New Roman"/>
          <w:sz w:val="24"/>
          <w:szCs w:val="28"/>
        </w:rPr>
        <w:t>Несмотря на проблемы с безопасностью, это инновационное открытие создало мощный инструмент для перепрограммирования соматических клеток взрослого организма, «отправляя их обратно» на более ранние недифференцированные стадии и генерируя ИПСК, тем самым создавая идентичное соответствие клеткам-донорам и, таким образом, избегая проблем отторжения.</w:t>
      </w:r>
    </w:p>
    <w:p w:rsidR="00D228C3" w:rsidRDefault="00D228C3" w:rsidP="00D228C3">
      <w:pPr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 wp14:anchorId="040690B9" wp14:editId="0AEAC7A0">
            <wp:extent cx="2371236" cy="335972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174"/>
                    <a:stretch/>
                  </pic:blipFill>
                  <pic:spPr>
                    <a:xfrm>
                      <a:off x="0" y="0"/>
                      <a:ext cx="2371773" cy="336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6F7" w:rsidRDefault="001666F7" w:rsidP="00D228C3">
      <w:pPr>
        <w:ind w:firstLine="284"/>
        <w:jc w:val="both"/>
        <w:rPr>
          <w:rFonts w:ascii="Times New Roman" w:hAnsi="Times New Roman" w:cs="Times New Roman"/>
          <w:szCs w:val="28"/>
        </w:rPr>
      </w:pPr>
      <w:r w:rsidRPr="001666F7">
        <w:rPr>
          <w:rFonts w:ascii="Times New Roman" w:hAnsi="Times New Roman" w:cs="Times New Roman"/>
          <w:szCs w:val="28"/>
        </w:rPr>
        <w:t xml:space="preserve">Рис. 2. Стволовые клетки характеризуются способностью к самообновлению и дифференцировке. Каждая отдельная дочерняя клетка может пойти дальше в симметричном делении, давая больше стволовых клеток, или дифференцироваться в одну или несколько специализированных клеток, в зависимости от </w:t>
      </w:r>
      <w:proofErr w:type="spellStart"/>
      <w:r w:rsidRPr="001666F7">
        <w:rPr>
          <w:rFonts w:ascii="Times New Roman" w:hAnsi="Times New Roman" w:cs="Times New Roman"/>
          <w:szCs w:val="28"/>
        </w:rPr>
        <w:t>плюрипотентности</w:t>
      </w:r>
      <w:proofErr w:type="spellEnd"/>
      <w:r w:rsidRPr="001666F7">
        <w:rPr>
          <w:rFonts w:ascii="Times New Roman" w:hAnsi="Times New Roman" w:cs="Times New Roman"/>
          <w:szCs w:val="28"/>
        </w:rPr>
        <w:t xml:space="preserve"> стволовой клетки, поддерживая популяцию тканевых клеток.</w:t>
      </w:r>
    </w:p>
    <w:p w:rsidR="001666F7" w:rsidRPr="001666F7" w:rsidRDefault="001666F7" w:rsidP="001666F7">
      <w:pPr>
        <w:jc w:val="both"/>
        <w:rPr>
          <w:rFonts w:ascii="Times New Roman" w:hAnsi="Times New Roman" w:cs="Times New Roman"/>
          <w:sz w:val="24"/>
          <w:szCs w:val="28"/>
        </w:rPr>
      </w:pPr>
      <w:r w:rsidRPr="001666F7">
        <w:rPr>
          <w:rFonts w:ascii="Times New Roman" w:hAnsi="Times New Roman" w:cs="Times New Roman"/>
          <w:sz w:val="24"/>
          <w:szCs w:val="28"/>
        </w:rPr>
        <w:lastRenderedPageBreak/>
        <w:t>СТВОЛОВЫЕ КЛЕТКИ В КЛИНИЧЕСКОЙ ПРАКТИКЕ И РЕГЕНЕРАТИВНОЙ МЕДИЦИНЕ</w:t>
      </w:r>
    </w:p>
    <w:p w:rsidR="001666F7" w:rsidRDefault="001666F7" w:rsidP="00166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66F7">
        <w:rPr>
          <w:rFonts w:ascii="Times New Roman" w:hAnsi="Times New Roman" w:cs="Times New Roman"/>
          <w:sz w:val="24"/>
          <w:szCs w:val="24"/>
        </w:rPr>
        <w:t>Вклад стволовых клеток в современную медицину имеет первостепенное значение как из-за их широкого использования в фундаментальных исследованиях, так и из-за возможностей, которые они дают нам для разработки новых терапевтических стратегий в клинической практике [101]. Их характеристики делают их ценными для широкого круга приложений в биоло</w:t>
      </w:r>
      <w:r w:rsidRPr="001666F7">
        <w:rPr>
          <w:rFonts w:ascii="Times New Roman" w:hAnsi="Times New Roman" w:cs="Times New Roman"/>
          <w:sz w:val="24"/>
          <w:szCs w:val="24"/>
        </w:rPr>
        <w:t>гических и медицинских науках [</w:t>
      </w:r>
      <w:r w:rsidRPr="001666F7">
        <w:rPr>
          <w:rFonts w:ascii="Times New Roman" w:hAnsi="Times New Roman" w:cs="Times New Roman"/>
          <w:sz w:val="24"/>
          <w:szCs w:val="24"/>
        </w:rPr>
        <w:t xml:space="preserve">18]. Например, ЭСК являются отличными инструментами для понимания человеческого развития и органогенеза. Стволовые клетки, такие как </w:t>
      </w:r>
      <w:r w:rsidRPr="001666F7">
        <w:rPr>
          <w:rFonts w:ascii="Times New Roman" w:hAnsi="Times New Roman" w:cs="Times New Roman"/>
          <w:sz w:val="24"/>
          <w:szCs w:val="24"/>
        </w:rPr>
        <w:t>И</w:t>
      </w:r>
      <w:r w:rsidRPr="001666F7">
        <w:rPr>
          <w:rFonts w:ascii="Times New Roman" w:hAnsi="Times New Roman" w:cs="Times New Roman"/>
          <w:sz w:val="24"/>
          <w:szCs w:val="24"/>
        </w:rPr>
        <w:t>ПСК, будут иметь решающее значение в исследовании новы</w:t>
      </w:r>
      <w:r>
        <w:rPr>
          <w:rFonts w:ascii="Times New Roman" w:hAnsi="Times New Roman" w:cs="Times New Roman"/>
          <w:sz w:val="24"/>
          <w:szCs w:val="24"/>
        </w:rPr>
        <w:t>х и безопасных методов лечения.</w:t>
      </w:r>
    </w:p>
    <w:p w:rsidR="001666F7" w:rsidRDefault="001666F7" w:rsidP="001666F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66F7">
        <w:rPr>
          <w:rFonts w:ascii="Times New Roman" w:hAnsi="Times New Roman" w:cs="Times New Roman"/>
          <w:sz w:val="24"/>
          <w:szCs w:val="24"/>
        </w:rPr>
        <w:t>Кроме того, стволовые клетки могут заменить поврежденную ткань или даже регенерировать органы [14]. ИПСК дают возможность создавать модели болезней человека, которые улучшат понимание патогенетических механизмов заболеваний человека и позволят улучшить клеточную терапию дегенеративных заболеваний [18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1666F7">
        <w:rPr>
          <w:rFonts w:ascii="Times New Roman" w:hAnsi="Times New Roman" w:cs="Times New Roman"/>
          <w:sz w:val="24"/>
          <w:szCs w:val="24"/>
        </w:rPr>
        <w:t>.</w:t>
      </w:r>
    </w:p>
    <w:p w:rsidR="001666F7" w:rsidRPr="001666F7" w:rsidRDefault="001666F7" w:rsidP="001666F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66F7">
        <w:rPr>
          <w:rFonts w:ascii="Times New Roman" w:hAnsi="Times New Roman" w:cs="Times New Roman"/>
          <w:sz w:val="24"/>
          <w:szCs w:val="24"/>
        </w:rPr>
        <w:t xml:space="preserve">Клеточная терапия была исследована почти при каждом дегенеративном заболевании. Обнадеживающие результаты доклинических исследований и клинических испытаний уже были описаны при нескольких заболеваниях, таких как сахарный диабет [102, 103], хронический миелоидный лейкоз [104, 105], цирроз печени [106, 107], легочный фиброз [108, 109], Болезнь Крона [110, 111], сердечная недостаточность </w:t>
      </w:r>
      <w:proofErr w:type="gramStart"/>
      <w:r w:rsidRPr="001666F7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Pr="001666F7">
        <w:rPr>
          <w:rFonts w:ascii="Times New Roman" w:hAnsi="Times New Roman" w:cs="Times New Roman"/>
          <w:sz w:val="24"/>
          <w:szCs w:val="24"/>
        </w:rPr>
        <w:t xml:space="preserve">66 , 112 ] и расстройства нервной системы [113, 114, 115, 116, 117], а иммуномодулирующие эффекты стволовых клеток нашли свое применение при ряде состояний, </w:t>
      </w:r>
      <w:proofErr w:type="gramStart"/>
      <w:r w:rsidRPr="001666F7">
        <w:rPr>
          <w:rFonts w:ascii="Times New Roman" w:hAnsi="Times New Roman" w:cs="Times New Roman"/>
          <w:sz w:val="24"/>
          <w:szCs w:val="24"/>
        </w:rPr>
        <w:t>характеризующихся</w:t>
      </w:r>
      <w:proofErr w:type="gramEnd"/>
      <w:r w:rsidRPr="001666F7">
        <w:rPr>
          <w:rFonts w:ascii="Times New Roman" w:hAnsi="Times New Roman" w:cs="Times New Roman"/>
          <w:sz w:val="24"/>
          <w:szCs w:val="24"/>
        </w:rPr>
        <w:t xml:space="preserve"> преимущественным воспалением [118, 119].</w:t>
      </w:r>
    </w:p>
    <w:p w:rsidR="0060272B" w:rsidRDefault="0060272B" w:rsidP="001666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ВЫВОДЫ</w:t>
      </w:r>
    </w:p>
    <w:p w:rsidR="001666F7" w:rsidRPr="001666F7" w:rsidRDefault="001666F7" w:rsidP="001666F7">
      <w:pPr>
        <w:jc w:val="both"/>
        <w:rPr>
          <w:rFonts w:ascii="Times New Roman" w:hAnsi="Times New Roman" w:cs="Times New Roman"/>
          <w:sz w:val="24"/>
          <w:szCs w:val="24"/>
        </w:rPr>
      </w:pPr>
      <w:r w:rsidRPr="001666F7">
        <w:rPr>
          <w:rFonts w:ascii="Times New Roman" w:hAnsi="Times New Roman" w:cs="Times New Roman"/>
          <w:sz w:val="24"/>
          <w:szCs w:val="24"/>
        </w:rPr>
        <w:t xml:space="preserve">Есть вопросы, которые необходимо учитывать в клеточной терапии и регенеративной медицине. </w:t>
      </w:r>
      <w:bookmarkStart w:id="0" w:name="_GoBack"/>
      <w:proofErr w:type="spellStart"/>
      <w:r w:rsidRPr="001666F7">
        <w:rPr>
          <w:rFonts w:ascii="Times New Roman" w:hAnsi="Times New Roman" w:cs="Times New Roman"/>
          <w:sz w:val="24"/>
          <w:szCs w:val="24"/>
        </w:rPr>
        <w:t>Иммуноотторже</w:t>
      </w:r>
      <w:r w:rsidR="0060272B">
        <w:rPr>
          <w:rFonts w:ascii="Times New Roman" w:hAnsi="Times New Roman" w:cs="Times New Roman"/>
          <w:sz w:val="24"/>
          <w:szCs w:val="24"/>
        </w:rPr>
        <w:softHyphen/>
      </w:r>
      <w:r w:rsidRPr="001666F7">
        <w:rPr>
          <w:rFonts w:ascii="Times New Roman" w:hAnsi="Times New Roman" w:cs="Times New Roman"/>
          <w:sz w:val="24"/>
          <w:szCs w:val="24"/>
        </w:rPr>
        <w:t>ние</w:t>
      </w:r>
      <w:bookmarkEnd w:id="0"/>
      <w:proofErr w:type="spellEnd"/>
      <w:r w:rsidRPr="001666F7">
        <w:rPr>
          <w:rFonts w:ascii="Times New Roman" w:hAnsi="Times New Roman" w:cs="Times New Roman"/>
          <w:sz w:val="24"/>
          <w:szCs w:val="24"/>
        </w:rPr>
        <w:t xml:space="preserve"> все еще рассматривается, хотя </w:t>
      </w:r>
      <w:proofErr w:type="gramStart"/>
      <w:r w:rsidRPr="001666F7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1666F7">
        <w:rPr>
          <w:rFonts w:ascii="Times New Roman" w:hAnsi="Times New Roman" w:cs="Times New Roman"/>
          <w:sz w:val="24"/>
          <w:szCs w:val="24"/>
        </w:rPr>
        <w:t xml:space="preserve"> и плацентарная ткань, а также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666F7">
        <w:rPr>
          <w:rFonts w:ascii="Times New Roman" w:hAnsi="Times New Roman" w:cs="Times New Roman"/>
          <w:sz w:val="24"/>
          <w:szCs w:val="24"/>
        </w:rPr>
        <w:t xml:space="preserve">ПСК решают эту проблему. Генетическая стабильность стволовых клеток, особенно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666F7">
        <w:rPr>
          <w:rFonts w:ascii="Times New Roman" w:hAnsi="Times New Roman" w:cs="Times New Roman"/>
          <w:sz w:val="24"/>
          <w:szCs w:val="24"/>
        </w:rPr>
        <w:t xml:space="preserve">ПСК, еще предстоит выяснить. Генетическая нестабильность может привести к образованию опухоли. Действительно, пластичность и самообновление, которые характеризуют стволовые клетки, могут привести к канцерогенезу в ткани хозяина [120], в то время как спонтанно возникающие тератомы и родственные опухоли могут развиваться при использовании ЭСК или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666F7">
        <w:rPr>
          <w:rFonts w:ascii="Times New Roman" w:hAnsi="Times New Roman" w:cs="Times New Roman"/>
          <w:sz w:val="24"/>
          <w:szCs w:val="24"/>
        </w:rPr>
        <w:t>ПСК при терапевтической клеточной трансплантации [121]. Наконец, возник ряд этических проблем, связанных главным</w:t>
      </w:r>
      <w:r>
        <w:rPr>
          <w:rFonts w:ascii="Times New Roman" w:hAnsi="Times New Roman" w:cs="Times New Roman"/>
          <w:sz w:val="24"/>
          <w:szCs w:val="24"/>
        </w:rPr>
        <w:t xml:space="preserve"> образом с использованием ЭСК [</w:t>
      </w:r>
      <w:r w:rsidRPr="001666F7">
        <w:rPr>
          <w:rFonts w:ascii="Times New Roman" w:hAnsi="Times New Roman" w:cs="Times New Roman"/>
          <w:sz w:val="24"/>
          <w:szCs w:val="24"/>
        </w:rPr>
        <w:t xml:space="preserve">122]. К ним относятся этические споры об уничтожении эмбриона при создании ЭСК. Теперь это потенциально можно обойти с помощью </w:t>
      </w:r>
      <w:r>
        <w:rPr>
          <w:rFonts w:ascii="Times New Roman" w:hAnsi="Times New Roman" w:cs="Times New Roman"/>
          <w:sz w:val="24"/>
          <w:szCs w:val="24"/>
        </w:rPr>
        <w:t>ИПСК</w:t>
      </w:r>
      <w:r w:rsidRPr="001666F7">
        <w:rPr>
          <w:rFonts w:ascii="Times New Roman" w:hAnsi="Times New Roman" w:cs="Times New Roman"/>
          <w:sz w:val="24"/>
          <w:szCs w:val="24"/>
        </w:rPr>
        <w:t>.</w:t>
      </w:r>
    </w:p>
    <w:sectPr w:rsidR="001666F7" w:rsidRPr="001666F7" w:rsidSect="00B0610D">
      <w:type w:val="continuous"/>
      <w:pgSz w:w="11906" w:h="16838"/>
      <w:pgMar w:top="1134" w:right="850" w:bottom="1134" w:left="1701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C9D"/>
    <w:rsid w:val="00064D9B"/>
    <w:rsid w:val="00070C9D"/>
    <w:rsid w:val="001666F7"/>
    <w:rsid w:val="00171E15"/>
    <w:rsid w:val="004F03FB"/>
    <w:rsid w:val="0060272B"/>
    <w:rsid w:val="00B0610D"/>
    <w:rsid w:val="00D228C3"/>
    <w:rsid w:val="00E1299F"/>
    <w:rsid w:val="00F4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3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6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Grid Accent 1"/>
    <w:basedOn w:val="a1"/>
    <w:uiPriority w:val="62"/>
    <w:rsid w:val="00E1299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-5">
    <w:name w:val="Medium Grid 3 Accent 5"/>
    <w:basedOn w:val="a1"/>
    <w:uiPriority w:val="69"/>
    <w:rsid w:val="00E1299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-3">
    <w:name w:val="Medium List 1 Accent 3"/>
    <w:basedOn w:val="a1"/>
    <w:uiPriority w:val="65"/>
    <w:rsid w:val="00E1299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3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6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Grid Accent 1"/>
    <w:basedOn w:val="a1"/>
    <w:uiPriority w:val="62"/>
    <w:rsid w:val="00E1299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-5">
    <w:name w:val="Medium Grid 3 Accent 5"/>
    <w:basedOn w:val="a1"/>
    <w:uiPriority w:val="69"/>
    <w:rsid w:val="00E1299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-3">
    <w:name w:val="Medium List 1 Accent 3"/>
    <w:basedOn w:val="a1"/>
    <w:uiPriority w:val="65"/>
    <w:rsid w:val="00E1299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2868D-5A7F-48B7-8976-57CF96462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3135</Words>
  <Characters>17874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2</cp:revision>
  <dcterms:created xsi:type="dcterms:W3CDTF">2023-05-01T03:57:00Z</dcterms:created>
  <dcterms:modified xsi:type="dcterms:W3CDTF">2023-05-01T05:19:00Z</dcterms:modified>
</cp:coreProperties>
</file>