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874278" w:rsidRPr="00FD2038" w:rsidTr="00282475">
        <w:trPr>
          <w:trHeight w:val="1556"/>
        </w:trPr>
        <w:tc>
          <w:tcPr>
            <w:tcW w:w="10456" w:type="dxa"/>
            <w:gridSpan w:val="12"/>
            <w:tcBorders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В.Ф. </w:t>
            </w:r>
            <w:proofErr w:type="spellStart"/>
            <w:r w:rsidRPr="00FD2038">
              <w:rPr>
                <w:sz w:val="20"/>
                <w:szCs w:val="20"/>
              </w:rPr>
              <w:t>Войно-Ясенецкого</w:t>
            </w:r>
            <w:proofErr w:type="spellEnd"/>
            <w:r w:rsidRPr="00FD2038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sz w:val="20"/>
                <w:szCs w:val="20"/>
              </w:rPr>
              <w:t>КОМПЛЕКСНОГО ПАРОДОНТАЛЬНОГО ИНДЕКСА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874278" w:rsidRPr="00FD2038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Дата_____________________</w:t>
            </w:r>
          </w:p>
          <w:p w:rsidR="00874278" w:rsidRPr="00FD2038" w:rsidRDefault="00874278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D2038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874278" w:rsidRPr="00FD2038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2038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D2038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874278" w:rsidP="00E838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Подготовил лоток с инструментами (зеркало, </w:t>
            </w:r>
            <w:r w:rsidR="00E8387C">
              <w:rPr>
                <w:rFonts w:ascii="Times New Roman" w:hAnsi="Times New Roman"/>
                <w:sz w:val="20"/>
                <w:szCs w:val="20"/>
              </w:rPr>
              <w:t>пуговчатый зонд)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E8387C" w:rsidP="00E838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</w:t>
            </w:r>
            <w:r>
              <w:rPr>
                <w:rFonts w:ascii="Times New Roman" w:hAnsi="Times New Roman"/>
                <w:sz w:val="20"/>
                <w:szCs w:val="20"/>
              </w:rPr>
              <w:t>л и прозондировал поверхности 17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 зуба для обнаружения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налета (1 балл), 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>зубного камня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балла)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кровоточивости (3 балла), патологического кармана (4 балла), подвижности (5 баллов), при наличии нескольких признаков зарегистрировал имеющий наибольшее цифровое значение.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874278" w:rsidP="00E838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 w:rsidR="00E8387C">
              <w:rPr>
                <w:rFonts w:ascii="Times New Roman" w:hAnsi="Times New Roman"/>
                <w:sz w:val="20"/>
                <w:szCs w:val="20"/>
              </w:rPr>
              <w:t>озондировал поверхности 16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874278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Осмотрел и прозондировал поверхности 11 зуба </w:t>
            </w:r>
            <w:r w:rsidR="004A1E2A">
              <w:rPr>
                <w:rFonts w:ascii="Times New Roman" w:hAnsi="Times New Roman"/>
                <w:sz w:val="20"/>
                <w:szCs w:val="20"/>
              </w:rPr>
              <w:t>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1E2A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1E2A" w:rsidRPr="00FD2038" w:rsidRDefault="004A1E2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26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4A1E2A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4A1E2A" w:rsidRPr="00FD2038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A1E2A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4A1E2A" w:rsidRPr="00FD2038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A1E2A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4A1E2A" w:rsidRPr="00FD2038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4A1E2A" w:rsidRPr="00FD2038" w:rsidRDefault="004A1E2A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4A1E2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27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4A1E2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37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4A1E2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36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4A1E2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31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1E2A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1E2A" w:rsidRPr="00FD2038" w:rsidRDefault="004A1E2A" w:rsidP="004A1E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46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4A1E2A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4A1E2A" w:rsidRPr="00FD2038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A1E2A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4A1E2A" w:rsidRPr="00FD2038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A1E2A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4A1E2A" w:rsidRPr="00FD2038" w:rsidRDefault="004A1E2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4A1E2A" w:rsidRPr="00FD2038" w:rsidRDefault="004A1E2A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4A1E2A" w:rsidP="004A1E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>Осмотрел и пр</w:t>
            </w:r>
            <w:r>
              <w:rPr>
                <w:rFonts w:ascii="Times New Roman" w:hAnsi="Times New Roman"/>
                <w:sz w:val="20"/>
                <w:szCs w:val="20"/>
              </w:rPr>
              <w:t>озондировал поверхности 47 зуба, зарегистрировал цифровое значение имеющегося признака;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874278" w:rsidP="004A1E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Определил значение индекса </w:t>
            </w:r>
            <w:r w:rsidR="004A1E2A">
              <w:rPr>
                <w:rFonts w:ascii="Times New Roman" w:hAnsi="Times New Roman"/>
                <w:sz w:val="20"/>
                <w:szCs w:val="20"/>
              </w:rPr>
              <w:t>КПИ</w:t>
            </w:r>
            <w:r w:rsidRPr="00FD2038">
              <w:rPr>
                <w:rFonts w:ascii="Times New Roman" w:hAnsi="Times New Roman"/>
                <w:sz w:val="20"/>
                <w:szCs w:val="20"/>
              </w:rPr>
              <w:t>, суммировав полученные баллы и поделив сумму на количество обследованных зубов</w:t>
            </w:r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4278" w:rsidRPr="00FD2038" w:rsidRDefault="004A1E2A" w:rsidP="007B72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Интерпретировал результат (0,1-1</w:t>
            </w:r>
            <w:r w:rsidR="00874278" w:rsidRPr="00FD203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риск заболевания, 1,2-2</w:t>
            </w:r>
            <w:r w:rsidR="00874278" w:rsidRPr="00FD203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легкая форма заболевания, 2,1-3,5</w:t>
            </w:r>
            <w:r w:rsidR="00874278" w:rsidRPr="00FD2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74278" w:rsidRPr="00FD2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заболевание средней тяжести, 3,6-5</w:t>
            </w:r>
            <w:r w:rsidR="00874278" w:rsidRPr="00FD203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тяжелая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  <w:r w:rsidR="007B72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bookmarkStart w:id="0" w:name="_GoBack"/>
            <w:bookmarkEnd w:id="0"/>
            <w:r w:rsidR="00874278" w:rsidRPr="00FD2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gridSpan w:val="2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7427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B3D" w:rsidRPr="00FD2038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6B3D" w:rsidRDefault="007B7283" w:rsidP="004A1E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D2038">
              <w:rPr>
                <w:rFonts w:ascii="Times New Roman" w:hAnsi="Times New Roman"/>
                <w:sz w:val="20"/>
                <w:szCs w:val="20"/>
              </w:rPr>
              <w:t xml:space="preserve">дал рекомендации пациенту </w:t>
            </w:r>
            <w:r>
              <w:rPr>
                <w:rFonts w:ascii="Times New Roman" w:hAnsi="Times New Roman"/>
                <w:sz w:val="20"/>
                <w:szCs w:val="20"/>
              </w:rPr>
              <w:t>по профилактике и лечению заболеваний пародонта</w:t>
            </w:r>
          </w:p>
        </w:tc>
        <w:tc>
          <w:tcPr>
            <w:tcW w:w="992" w:type="dxa"/>
            <w:gridSpan w:val="2"/>
          </w:tcPr>
          <w:p w:rsidR="00156B3D" w:rsidRPr="00FD2038" w:rsidRDefault="00156B3D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B3D" w:rsidRPr="00FD2038" w:rsidRDefault="00156B3D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B3D" w:rsidRPr="00FD2038" w:rsidRDefault="00156B3D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156B3D" w:rsidRPr="00FD2038" w:rsidRDefault="00156B3D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874278" w:rsidRPr="00FD2038" w:rsidTr="00282475">
        <w:tc>
          <w:tcPr>
            <w:tcW w:w="408" w:type="dxa"/>
            <w:vMerge w:val="restart"/>
            <w:tcBorders>
              <w:top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874278" w:rsidRPr="00FD2038" w:rsidRDefault="00874278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 xml:space="preserve">0-1 ошибка – «отлично»; 1,5-2 ошибки – «хорошо»; </w:t>
            </w: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2,5-3 ошибки – «удовлетворительно»; более 3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78" w:rsidRPr="00FD2038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FD2038">
              <w:rPr>
                <w:sz w:val="20"/>
                <w:szCs w:val="20"/>
              </w:rPr>
              <w:t>Экзаменатор_________________________________</w:t>
            </w:r>
          </w:p>
          <w:p w:rsidR="00874278" w:rsidRPr="00FD2038" w:rsidRDefault="00874278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8742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A69"/>
    <w:multiLevelType w:val="hybridMultilevel"/>
    <w:tmpl w:val="23F0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8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6B3D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A9C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1E2A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13C8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283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278"/>
    <w:rsid w:val="00874D6E"/>
    <w:rsid w:val="008757D5"/>
    <w:rsid w:val="008768F8"/>
    <w:rsid w:val="00882D18"/>
    <w:rsid w:val="00883457"/>
    <w:rsid w:val="008863A3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387C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87DDF-38EC-4B7E-BCDF-5DE0F8A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27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3</cp:revision>
  <dcterms:created xsi:type="dcterms:W3CDTF">2015-11-12T16:04:00Z</dcterms:created>
  <dcterms:modified xsi:type="dcterms:W3CDTF">2016-07-01T04:46:00Z</dcterms:modified>
</cp:coreProperties>
</file>