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2BC75" w14:textId="15E29343" w:rsidR="004E3524" w:rsidRDefault="004E3524" w:rsidP="004E3524">
      <w:pPr>
        <w:rPr>
          <w:rFonts w:ascii="Times New Roman" w:hAnsi="Times New Roman" w:cs="Times New Roman"/>
          <w:b/>
          <w:bCs/>
        </w:rPr>
      </w:pPr>
      <w:r w:rsidRPr="00AF36B1">
        <w:rPr>
          <w:rFonts w:ascii="Times New Roman" w:hAnsi="Times New Roman" w:cs="Times New Roman"/>
          <w:b/>
          <w:bCs/>
        </w:rPr>
        <w:t>Практическое занятие №</w:t>
      </w:r>
      <w:r>
        <w:rPr>
          <w:rFonts w:ascii="Times New Roman" w:hAnsi="Times New Roman" w:cs="Times New Roman"/>
          <w:b/>
          <w:bCs/>
        </w:rPr>
        <w:t>12</w:t>
      </w:r>
    </w:p>
    <w:p w14:paraId="3038312E" w14:textId="7142BE6D" w:rsidR="004E3524" w:rsidRDefault="004E3524" w:rsidP="004E3524">
      <w:pPr>
        <w:rPr>
          <w:rFonts w:ascii="Times New Roman" w:hAnsi="Times New Roman" w:cs="Times New Roman"/>
          <w:b/>
          <w:bCs/>
        </w:rPr>
      </w:pPr>
      <w:r w:rsidRPr="004E3524">
        <w:rPr>
          <w:rFonts w:ascii="Times New Roman" w:hAnsi="Times New Roman" w:cs="Times New Roman"/>
          <w:b/>
          <w:bCs/>
        </w:rPr>
        <w:t>Альтернативная публицистика 20-ых годов XX века</w:t>
      </w:r>
    </w:p>
    <w:p w14:paraId="28905343" w14:textId="39DFBA59" w:rsidR="00674F05" w:rsidRPr="00674F05" w:rsidRDefault="00674F05" w:rsidP="00674F05">
      <w:pPr>
        <w:jc w:val="both"/>
        <w:rPr>
          <w:rFonts w:ascii="Times New Roman" w:hAnsi="Times New Roman" w:cs="Times New Roman"/>
        </w:rPr>
      </w:pPr>
      <w:r>
        <w:rPr>
          <w:rFonts w:ascii="Times New Roman" w:hAnsi="Times New Roman" w:cs="Times New Roman"/>
          <w:b/>
          <w:bCs/>
        </w:rPr>
        <w:t xml:space="preserve">Актуальность: </w:t>
      </w:r>
      <w:r w:rsidRPr="00674F05">
        <w:rPr>
          <w:rFonts w:ascii="Times New Roman" w:hAnsi="Times New Roman" w:cs="Times New Roman"/>
        </w:rPr>
        <w:t xml:space="preserve">Д. Мережковский «О причинах упадка и дальнейших путях развития русской литературы», В. Ленин «Партийная организация и партийная литература», В. Брюсов. «Свобода слова», А. Блок «Интеллигенция и революция». Писательская публицистика является неотъемлемой частью литературы. Это жанр литературных произведений, стоящий на стыке художественной литературы и научной (социально-политической) прозы. Главное назначение публицистики – поднимать общественно-значимые и актуальные проблемы современной жизни, она берт на вооружение ораторское слово, её стилю свойственна повышенная и открытая эмоциональность. Всех писателей объединяет общая тема осмысления революции, которая соприкасается с проблемой интеллигенции, народа и культуры. Все писатели ищут истоки катастрофы 1917 года, варварского отношения к культурному наследию, говорят о вине интеллигенции, забывавшей напоминать народу, что и у него есть обязанности, есть ответственность за свою страну. И </w:t>
      </w:r>
      <w:proofErr w:type="spellStart"/>
      <w:r w:rsidRPr="00674F05">
        <w:rPr>
          <w:rFonts w:ascii="Times New Roman" w:hAnsi="Times New Roman" w:cs="Times New Roman"/>
        </w:rPr>
        <w:t>В.Короленко</w:t>
      </w:r>
      <w:proofErr w:type="spellEnd"/>
      <w:r w:rsidRPr="00674F05">
        <w:rPr>
          <w:rFonts w:ascii="Times New Roman" w:hAnsi="Times New Roman" w:cs="Times New Roman"/>
        </w:rPr>
        <w:t xml:space="preserve">, и </w:t>
      </w:r>
      <w:proofErr w:type="spellStart"/>
      <w:r w:rsidRPr="00674F05">
        <w:rPr>
          <w:rFonts w:ascii="Times New Roman" w:hAnsi="Times New Roman" w:cs="Times New Roman"/>
        </w:rPr>
        <w:t>И.Бунин</w:t>
      </w:r>
      <w:proofErr w:type="spellEnd"/>
      <w:r w:rsidRPr="00674F05">
        <w:rPr>
          <w:rFonts w:ascii="Times New Roman" w:hAnsi="Times New Roman" w:cs="Times New Roman"/>
        </w:rPr>
        <w:t xml:space="preserve">, и </w:t>
      </w:r>
      <w:proofErr w:type="spellStart"/>
      <w:r w:rsidRPr="00674F05">
        <w:rPr>
          <w:rFonts w:ascii="Times New Roman" w:hAnsi="Times New Roman" w:cs="Times New Roman"/>
        </w:rPr>
        <w:t>М.Горький</w:t>
      </w:r>
      <w:proofErr w:type="spellEnd"/>
      <w:r w:rsidRPr="00674F05">
        <w:rPr>
          <w:rFonts w:ascii="Times New Roman" w:hAnsi="Times New Roman" w:cs="Times New Roman"/>
        </w:rPr>
        <w:t xml:space="preserve"> саркастично оценивают насаждение нового строя, факты насилия, запрет на оригинальную мысль. Они призывают бережно относиться к культурному достоянию страны и народа. Исторические события, последовавшие после Октября 1917 года, заставили многих писателей изменить свои взгляды: </w:t>
      </w:r>
      <w:proofErr w:type="spellStart"/>
      <w:r w:rsidRPr="00674F05">
        <w:rPr>
          <w:rFonts w:ascii="Times New Roman" w:hAnsi="Times New Roman" w:cs="Times New Roman"/>
        </w:rPr>
        <w:t>М.Горький</w:t>
      </w:r>
      <w:proofErr w:type="spellEnd"/>
      <w:r w:rsidRPr="00674F05">
        <w:rPr>
          <w:rFonts w:ascii="Times New Roman" w:hAnsi="Times New Roman" w:cs="Times New Roman"/>
        </w:rPr>
        <w:t xml:space="preserve"> был вынужден приспособиться к большевистской идеологии. </w:t>
      </w:r>
      <w:proofErr w:type="spellStart"/>
      <w:r w:rsidRPr="00674F05">
        <w:rPr>
          <w:rFonts w:ascii="Times New Roman" w:hAnsi="Times New Roman" w:cs="Times New Roman"/>
        </w:rPr>
        <w:t>И.Бунин</w:t>
      </w:r>
      <w:proofErr w:type="spellEnd"/>
      <w:r w:rsidRPr="00674F05">
        <w:rPr>
          <w:rFonts w:ascii="Times New Roman" w:hAnsi="Times New Roman" w:cs="Times New Roman"/>
        </w:rPr>
        <w:t xml:space="preserve"> и </w:t>
      </w:r>
      <w:proofErr w:type="spellStart"/>
      <w:r w:rsidRPr="00674F05">
        <w:rPr>
          <w:rFonts w:ascii="Times New Roman" w:hAnsi="Times New Roman" w:cs="Times New Roman"/>
        </w:rPr>
        <w:t>В.Короленко</w:t>
      </w:r>
      <w:proofErr w:type="spellEnd"/>
      <w:r w:rsidRPr="00674F05">
        <w:rPr>
          <w:rFonts w:ascii="Times New Roman" w:hAnsi="Times New Roman" w:cs="Times New Roman"/>
        </w:rPr>
        <w:t xml:space="preserve"> еще более утвердились в своих убеждениях и до конца дней не признавали советскую Россию.</w:t>
      </w:r>
    </w:p>
    <w:p w14:paraId="570877C8" w14:textId="75C567F9" w:rsidR="00893FDD" w:rsidRDefault="00674F05" w:rsidP="00674F05">
      <w:pPr>
        <w:spacing w:after="0"/>
        <w:ind w:firstLine="851"/>
        <w:jc w:val="center"/>
        <w:rPr>
          <w:rFonts w:ascii="Times New Roman" w:hAnsi="Times New Roman" w:cs="Times New Roman"/>
          <w:b/>
          <w:bCs/>
        </w:rPr>
      </w:pPr>
      <w:r w:rsidRPr="00674F05">
        <w:rPr>
          <w:rFonts w:ascii="Times New Roman" w:hAnsi="Times New Roman" w:cs="Times New Roman"/>
          <w:b/>
          <w:bCs/>
        </w:rPr>
        <w:t>Содержание темы</w:t>
      </w:r>
      <w:r>
        <w:rPr>
          <w:rFonts w:ascii="Times New Roman" w:hAnsi="Times New Roman" w:cs="Times New Roman"/>
          <w:b/>
          <w:bCs/>
        </w:rPr>
        <w:t>:</w:t>
      </w:r>
    </w:p>
    <w:p w14:paraId="72EE8C1C" w14:textId="2B56B2A4" w:rsidR="00674F05" w:rsidRPr="00674F05" w:rsidRDefault="00674F05" w:rsidP="00674F05">
      <w:pPr>
        <w:spacing w:after="0"/>
        <w:ind w:firstLine="851"/>
        <w:jc w:val="both"/>
        <w:rPr>
          <w:rFonts w:ascii="Times New Roman" w:hAnsi="Times New Roman" w:cs="Times New Roman"/>
        </w:rPr>
      </w:pPr>
      <w:r w:rsidRPr="00674F05">
        <w:rPr>
          <w:rFonts w:ascii="Times New Roman" w:hAnsi="Times New Roman" w:cs="Times New Roman"/>
        </w:rPr>
        <w:t xml:space="preserve">Октябрьский </w:t>
      </w:r>
      <w:proofErr w:type="gramStart"/>
      <w:r w:rsidRPr="00674F05">
        <w:rPr>
          <w:rFonts w:ascii="Times New Roman" w:hAnsi="Times New Roman" w:cs="Times New Roman"/>
        </w:rPr>
        <w:t>переворот  призвал</w:t>
      </w:r>
      <w:proofErr w:type="gramEnd"/>
      <w:r w:rsidRPr="00674F05">
        <w:rPr>
          <w:rFonts w:ascii="Times New Roman" w:hAnsi="Times New Roman" w:cs="Times New Roman"/>
        </w:rPr>
        <w:t xml:space="preserve">  литературу  на службу революции. На этот призыв откликнулись немногие. Большинство </w:t>
      </w:r>
      <w:proofErr w:type="gramStart"/>
      <w:r w:rsidRPr="00674F05">
        <w:rPr>
          <w:rFonts w:ascii="Times New Roman" w:hAnsi="Times New Roman" w:cs="Times New Roman"/>
        </w:rPr>
        <w:t>литераторов  выступило</w:t>
      </w:r>
      <w:proofErr w:type="gramEnd"/>
      <w:r w:rsidRPr="00674F05">
        <w:rPr>
          <w:rFonts w:ascii="Times New Roman" w:hAnsi="Times New Roman" w:cs="Times New Roman"/>
        </w:rPr>
        <w:t xml:space="preserve"> с  разоблачением большевистского  заговора, направленного против русского народа. Таким образом, </w:t>
      </w:r>
      <w:proofErr w:type="gramStart"/>
      <w:r w:rsidRPr="00674F05">
        <w:rPr>
          <w:rFonts w:ascii="Times New Roman" w:hAnsi="Times New Roman" w:cs="Times New Roman"/>
        </w:rPr>
        <w:t>ведущим  жанром</w:t>
      </w:r>
      <w:proofErr w:type="gramEnd"/>
      <w:r w:rsidRPr="00674F05">
        <w:rPr>
          <w:rFonts w:ascii="Times New Roman" w:hAnsi="Times New Roman" w:cs="Times New Roman"/>
        </w:rPr>
        <w:t xml:space="preserve">  в  начале  периода  была  публицистика.  Она выдвигала вопросы, </w:t>
      </w:r>
      <w:proofErr w:type="gramStart"/>
      <w:r w:rsidRPr="00674F05">
        <w:rPr>
          <w:rFonts w:ascii="Times New Roman" w:hAnsi="Times New Roman" w:cs="Times New Roman"/>
        </w:rPr>
        <w:t>которые  сохранили</w:t>
      </w:r>
      <w:proofErr w:type="gramEnd"/>
      <w:r w:rsidRPr="00674F05">
        <w:rPr>
          <w:rFonts w:ascii="Times New Roman" w:hAnsi="Times New Roman" w:cs="Times New Roman"/>
        </w:rPr>
        <w:t xml:space="preserve"> свою актуальность на протяжении всей истории развития русской литературы ХХ века. Это взаимоотношения революции и человечности, политики и нравственности, проблема кризиса традиционного гуманизма и рождение «нового человека», проблема технической цивилизации и будущего, судьба культуры в эпоху революционной ломки, проблема народного характера, проблема ограничения и подавления личности в новых условиях и т.д. После революции 1917 года по всей стране появилось множество различных литературных групп. Многие из них возникали и исчезали, даже не успевая оставить после себя какой–либо заметный след. Только в одной Москве в 1920 г. существовало более 30 литературных групп и объединений. Нередко входившие в эти группы лица были далеки от искусства. Так, например, была группа «Ничевоки», провозглашавшая: «Наша цель: истончение </w:t>
      </w:r>
      <w:proofErr w:type="spellStart"/>
      <w:r w:rsidRPr="00674F05">
        <w:rPr>
          <w:rFonts w:ascii="Times New Roman" w:hAnsi="Times New Roman" w:cs="Times New Roman"/>
        </w:rPr>
        <w:t>поэтпроизведения</w:t>
      </w:r>
      <w:proofErr w:type="spellEnd"/>
      <w:r w:rsidRPr="00674F05">
        <w:rPr>
          <w:rFonts w:ascii="Times New Roman" w:hAnsi="Times New Roman" w:cs="Times New Roman"/>
        </w:rPr>
        <w:t xml:space="preserve"> во имя ничего». Большую роль в литературной жизни сыграл Петроградский Дом искусств (1919–1923). Там работали литературные студии – Замятина, Гумилева, Чуковского, было выпущено два одноименных альманаха. Наряду с Домом литераторов и Домом ученых он был «кораблем», «ковчегом», спасающим петербургскую интеллигенцию в годы революционной разрухи – роль Ноя возлагалась на </w:t>
      </w:r>
      <w:proofErr w:type="spellStart"/>
      <w:r w:rsidRPr="00674F05">
        <w:rPr>
          <w:rFonts w:ascii="Times New Roman" w:hAnsi="Times New Roman" w:cs="Times New Roman"/>
        </w:rPr>
        <w:t>Горького.Необходимо</w:t>
      </w:r>
      <w:proofErr w:type="spellEnd"/>
      <w:r w:rsidRPr="00674F05">
        <w:rPr>
          <w:rFonts w:ascii="Times New Roman" w:hAnsi="Times New Roman" w:cs="Times New Roman"/>
        </w:rPr>
        <w:t xml:space="preserve"> отметить старейшее Общество любителей русской словесности (1811–1930), среди председателей и членов которого были почти все известные русские писатели. В ХХ веке с ним связаны имена </w:t>
      </w:r>
      <w:proofErr w:type="spellStart"/>
      <w:r w:rsidRPr="00674F05">
        <w:rPr>
          <w:rFonts w:ascii="Times New Roman" w:hAnsi="Times New Roman" w:cs="Times New Roman"/>
        </w:rPr>
        <w:t>Л.Толстого</w:t>
      </w:r>
      <w:proofErr w:type="spellEnd"/>
      <w:r w:rsidRPr="00674F05">
        <w:rPr>
          <w:rFonts w:ascii="Times New Roman" w:hAnsi="Times New Roman" w:cs="Times New Roman"/>
        </w:rPr>
        <w:t xml:space="preserve">, </w:t>
      </w:r>
      <w:proofErr w:type="spellStart"/>
      <w:r w:rsidRPr="00674F05">
        <w:rPr>
          <w:rFonts w:ascii="Times New Roman" w:hAnsi="Times New Roman" w:cs="Times New Roman"/>
        </w:rPr>
        <w:t>В.Соловьева</w:t>
      </w:r>
      <w:proofErr w:type="spellEnd"/>
      <w:r w:rsidRPr="00674F05">
        <w:rPr>
          <w:rFonts w:ascii="Times New Roman" w:hAnsi="Times New Roman" w:cs="Times New Roman"/>
        </w:rPr>
        <w:t xml:space="preserve">, </w:t>
      </w:r>
      <w:proofErr w:type="spellStart"/>
      <w:r w:rsidRPr="00674F05">
        <w:rPr>
          <w:rFonts w:ascii="Times New Roman" w:hAnsi="Times New Roman" w:cs="Times New Roman"/>
        </w:rPr>
        <w:t>В.Короленко</w:t>
      </w:r>
      <w:proofErr w:type="spellEnd"/>
      <w:r w:rsidRPr="00674F05">
        <w:rPr>
          <w:rFonts w:ascii="Times New Roman" w:hAnsi="Times New Roman" w:cs="Times New Roman"/>
        </w:rPr>
        <w:t xml:space="preserve">, </w:t>
      </w:r>
      <w:proofErr w:type="spellStart"/>
      <w:r w:rsidRPr="00674F05">
        <w:rPr>
          <w:rFonts w:ascii="Times New Roman" w:hAnsi="Times New Roman" w:cs="Times New Roman"/>
        </w:rPr>
        <w:t>В.Вересаева</w:t>
      </w:r>
      <w:proofErr w:type="spellEnd"/>
      <w:r w:rsidRPr="00674F05">
        <w:rPr>
          <w:rFonts w:ascii="Times New Roman" w:hAnsi="Times New Roman" w:cs="Times New Roman"/>
        </w:rPr>
        <w:t xml:space="preserve">, </w:t>
      </w:r>
      <w:proofErr w:type="spellStart"/>
      <w:r w:rsidRPr="00674F05">
        <w:rPr>
          <w:rFonts w:ascii="Times New Roman" w:hAnsi="Times New Roman" w:cs="Times New Roman"/>
        </w:rPr>
        <w:t>М.Горького</w:t>
      </w:r>
      <w:proofErr w:type="spellEnd"/>
      <w:r w:rsidRPr="00674F05">
        <w:rPr>
          <w:rFonts w:ascii="Times New Roman" w:hAnsi="Times New Roman" w:cs="Times New Roman"/>
        </w:rPr>
        <w:t xml:space="preserve">, </w:t>
      </w:r>
      <w:proofErr w:type="spellStart"/>
      <w:r w:rsidRPr="00674F05">
        <w:rPr>
          <w:rFonts w:ascii="Times New Roman" w:hAnsi="Times New Roman" w:cs="Times New Roman"/>
        </w:rPr>
        <w:t>К.Бальмонта</w:t>
      </w:r>
      <w:proofErr w:type="spellEnd"/>
      <w:r w:rsidRPr="00674F05">
        <w:rPr>
          <w:rFonts w:ascii="Times New Roman" w:hAnsi="Times New Roman" w:cs="Times New Roman"/>
        </w:rPr>
        <w:t xml:space="preserve">, </w:t>
      </w:r>
      <w:proofErr w:type="spellStart"/>
      <w:r w:rsidRPr="00674F05">
        <w:rPr>
          <w:rFonts w:ascii="Times New Roman" w:hAnsi="Times New Roman" w:cs="Times New Roman"/>
        </w:rPr>
        <w:t>Д.Мережковского</w:t>
      </w:r>
      <w:proofErr w:type="spellEnd"/>
      <w:r w:rsidRPr="00674F05">
        <w:rPr>
          <w:rFonts w:ascii="Times New Roman" w:hAnsi="Times New Roman" w:cs="Times New Roman"/>
        </w:rPr>
        <w:t xml:space="preserve">, </w:t>
      </w:r>
      <w:proofErr w:type="spellStart"/>
      <w:r w:rsidRPr="00674F05">
        <w:rPr>
          <w:rFonts w:ascii="Times New Roman" w:hAnsi="Times New Roman" w:cs="Times New Roman"/>
        </w:rPr>
        <w:t>В.Брюсова</w:t>
      </w:r>
      <w:proofErr w:type="spellEnd"/>
      <w:r w:rsidRPr="00674F05">
        <w:rPr>
          <w:rFonts w:ascii="Times New Roman" w:hAnsi="Times New Roman" w:cs="Times New Roman"/>
        </w:rPr>
        <w:t xml:space="preserve">, </w:t>
      </w:r>
      <w:proofErr w:type="spellStart"/>
      <w:r w:rsidRPr="00674F05">
        <w:rPr>
          <w:rFonts w:ascii="Times New Roman" w:hAnsi="Times New Roman" w:cs="Times New Roman"/>
        </w:rPr>
        <w:t>А.Белого</w:t>
      </w:r>
      <w:proofErr w:type="spellEnd"/>
      <w:r w:rsidRPr="00674F05">
        <w:rPr>
          <w:rFonts w:ascii="Times New Roman" w:hAnsi="Times New Roman" w:cs="Times New Roman"/>
        </w:rPr>
        <w:t xml:space="preserve">, </w:t>
      </w:r>
      <w:proofErr w:type="spellStart"/>
      <w:r w:rsidRPr="00674F05">
        <w:rPr>
          <w:rFonts w:ascii="Times New Roman" w:hAnsi="Times New Roman" w:cs="Times New Roman"/>
        </w:rPr>
        <w:t>Вяч</w:t>
      </w:r>
      <w:proofErr w:type="spellEnd"/>
      <w:r w:rsidRPr="00674F05">
        <w:rPr>
          <w:rFonts w:ascii="Times New Roman" w:hAnsi="Times New Roman" w:cs="Times New Roman"/>
        </w:rPr>
        <w:t xml:space="preserve">. Иванова, </w:t>
      </w:r>
      <w:proofErr w:type="spellStart"/>
      <w:r w:rsidRPr="00674F05">
        <w:rPr>
          <w:rFonts w:ascii="Times New Roman" w:hAnsi="Times New Roman" w:cs="Times New Roman"/>
        </w:rPr>
        <w:t>М.Волошина</w:t>
      </w:r>
      <w:proofErr w:type="spellEnd"/>
      <w:r w:rsidRPr="00674F05">
        <w:rPr>
          <w:rFonts w:ascii="Times New Roman" w:hAnsi="Times New Roman" w:cs="Times New Roman"/>
        </w:rPr>
        <w:t xml:space="preserve">, </w:t>
      </w:r>
      <w:proofErr w:type="spellStart"/>
      <w:r w:rsidRPr="00674F05">
        <w:rPr>
          <w:rFonts w:ascii="Times New Roman" w:hAnsi="Times New Roman" w:cs="Times New Roman"/>
        </w:rPr>
        <w:t>Б.Зайцева</w:t>
      </w:r>
      <w:proofErr w:type="spellEnd"/>
      <w:r w:rsidRPr="00674F05">
        <w:rPr>
          <w:rFonts w:ascii="Times New Roman" w:hAnsi="Times New Roman" w:cs="Times New Roman"/>
        </w:rPr>
        <w:t xml:space="preserve">, </w:t>
      </w:r>
      <w:proofErr w:type="spellStart"/>
      <w:r w:rsidRPr="00674F05">
        <w:rPr>
          <w:rFonts w:ascii="Times New Roman" w:hAnsi="Times New Roman" w:cs="Times New Roman"/>
        </w:rPr>
        <w:t>А.Куприна</w:t>
      </w:r>
      <w:proofErr w:type="spellEnd"/>
      <w:r w:rsidRPr="00674F05">
        <w:rPr>
          <w:rFonts w:ascii="Times New Roman" w:hAnsi="Times New Roman" w:cs="Times New Roman"/>
        </w:rPr>
        <w:t xml:space="preserve">, </w:t>
      </w:r>
      <w:proofErr w:type="spellStart"/>
      <w:r w:rsidRPr="00674F05">
        <w:rPr>
          <w:rFonts w:ascii="Times New Roman" w:hAnsi="Times New Roman" w:cs="Times New Roman"/>
        </w:rPr>
        <w:t>Н.Бердяева</w:t>
      </w:r>
      <w:proofErr w:type="spellEnd"/>
      <w:r w:rsidRPr="00674F05">
        <w:rPr>
          <w:rFonts w:ascii="Times New Roman" w:hAnsi="Times New Roman" w:cs="Times New Roman"/>
        </w:rPr>
        <w:t xml:space="preserve">. В 1930 году это уникальное и активно пропагандирующее литературную классику общество разделило участь всех остальных объединений и групп. Исход большой части русских писателей за рубеж также способствовал возникновению различного рода </w:t>
      </w:r>
      <w:proofErr w:type="gramStart"/>
      <w:r w:rsidRPr="00674F05">
        <w:rPr>
          <w:rFonts w:ascii="Times New Roman" w:hAnsi="Times New Roman" w:cs="Times New Roman"/>
        </w:rPr>
        <w:t>объединений, тем более, что</w:t>
      </w:r>
      <w:proofErr w:type="gramEnd"/>
      <w:r w:rsidRPr="00674F05">
        <w:rPr>
          <w:rFonts w:ascii="Times New Roman" w:hAnsi="Times New Roman" w:cs="Times New Roman"/>
        </w:rPr>
        <w:t xml:space="preserve"> по этому параметру в 20–е годы между двумя ветвями литературы шло своего рода соревнование. Общая характеристика журналов дана Глебом Струве. </w:t>
      </w:r>
      <w:proofErr w:type="gramStart"/>
      <w:r w:rsidRPr="00674F05">
        <w:rPr>
          <w:rFonts w:ascii="Times New Roman" w:hAnsi="Times New Roman" w:cs="Times New Roman"/>
        </w:rPr>
        <w:t>В  книге</w:t>
      </w:r>
      <w:proofErr w:type="gramEnd"/>
      <w:r w:rsidRPr="00674F05">
        <w:rPr>
          <w:rFonts w:ascii="Times New Roman" w:hAnsi="Times New Roman" w:cs="Times New Roman"/>
        </w:rPr>
        <w:t xml:space="preserve"> «Русская литература в изгнании» он называет писательские объединения литературными гнездами, подчеркивая их влияние на развитие литературных талантов.</w:t>
      </w:r>
      <w:r w:rsidRPr="00674F05">
        <w:t xml:space="preserve"> </w:t>
      </w:r>
      <w:r w:rsidRPr="00674F05">
        <w:rPr>
          <w:rFonts w:ascii="Times New Roman" w:hAnsi="Times New Roman" w:cs="Times New Roman"/>
        </w:rPr>
        <w:t>"</w:t>
      </w:r>
      <w:proofErr w:type="gramStart"/>
      <w:r w:rsidRPr="00674F05">
        <w:rPr>
          <w:rFonts w:ascii="Times New Roman" w:hAnsi="Times New Roman" w:cs="Times New Roman"/>
        </w:rPr>
        <w:t>Несвоевременные  мысли</w:t>
      </w:r>
      <w:proofErr w:type="gramEnd"/>
      <w:r w:rsidRPr="00674F05">
        <w:rPr>
          <w:rFonts w:ascii="Times New Roman" w:hAnsi="Times New Roman" w:cs="Times New Roman"/>
        </w:rPr>
        <w:t xml:space="preserve">" М. Горького  и  " Окаянные  дни"  И .  Бунина  относятся к числу тех художественных  и философско-публицистических произведений, в которых по живым следам исторических событий запечатлен "русский строй души" времен революции и гражданской </w:t>
      </w:r>
      <w:r w:rsidRPr="00674F05">
        <w:rPr>
          <w:rFonts w:ascii="Times New Roman" w:hAnsi="Times New Roman" w:cs="Times New Roman"/>
        </w:rPr>
        <w:lastRenderedPageBreak/>
        <w:t xml:space="preserve">войны 1917-1921 г. г., о котором говорил А. Блок: "Он спутан  и темен иногда, но за этой тьмой и путаницей... вам откроются новые способы смотреть на человеческую жизнь..." Поэт призывал "перестать прозевывать открывающий новые дали" русский строй души. Литература 1917-1920 годов живо откликалась на все события, происходящие в России, вспомним хотя бы некоторые </w:t>
      </w:r>
      <w:proofErr w:type="gramStart"/>
      <w:r w:rsidRPr="00674F05">
        <w:rPr>
          <w:rFonts w:ascii="Times New Roman" w:hAnsi="Times New Roman" w:cs="Times New Roman"/>
        </w:rPr>
        <w:t>имена</w:t>
      </w:r>
      <w:proofErr w:type="gramEnd"/>
      <w:r w:rsidRPr="00674F05">
        <w:rPr>
          <w:rFonts w:ascii="Times New Roman" w:hAnsi="Times New Roman" w:cs="Times New Roman"/>
        </w:rPr>
        <w:t xml:space="preserve"> в связи с этим. В. Короленко, А. Блок, С. Есенин, В. Маяковский, Е. Замятин, А. </w:t>
      </w:r>
      <w:proofErr w:type="gramStart"/>
      <w:r w:rsidRPr="00674F05">
        <w:rPr>
          <w:rFonts w:ascii="Times New Roman" w:hAnsi="Times New Roman" w:cs="Times New Roman"/>
        </w:rPr>
        <w:t>Платонов,  И</w:t>
      </w:r>
      <w:proofErr w:type="gramEnd"/>
      <w:r w:rsidRPr="00674F05">
        <w:rPr>
          <w:rFonts w:ascii="Times New Roman" w:hAnsi="Times New Roman" w:cs="Times New Roman"/>
        </w:rPr>
        <w:t xml:space="preserve"> . Бунин...Но "</w:t>
      </w:r>
      <w:proofErr w:type="spellStart"/>
      <w:r w:rsidRPr="00674F05">
        <w:rPr>
          <w:rFonts w:ascii="Times New Roman" w:hAnsi="Times New Roman" w:cs="Times New Roman"/>
        </w:rPr>
        <w:t>прозевывание</w:t>
      </w:r>
      <w:proofErr w:type="spellEnd"/>
      <w:r w:rsidRPr="00674F05">
        <w:rPr>
          <w:rFonts w:ascii="Times New Roman" w:hAnsi="Times New Roman" w:cs="Times New Roman"/>
        </w:rPr>
        <w:t xml:space="preserve">" - таки состоялось, оно началось после революции, когда под запретом оказались произведения, объявленные антисоветскими. Их не разрешалось печатать потому, что произведения указывали на негативные стороны революции, предупреждали об их опасности для будущего России. Из </w:t>
      </w:r>
      <w:proofErr w:type="gramStart"/>
      <w:r w:rsidRPr="00674F05">
        <w:rPr>
          <w:rFonts w:ascii="Times New Roman" w:hAnsi="Times New Roman" w:cs="Times New Roman"/>
        </w:rPr>
        <w:t>литературы  и</w:t>
      </w:r>
      <w:proofErr w:type="gramEnd"/>
      <w:r w:rsidRPr="00674F05">
        <w:rPr>
          <w:rFonts w:ascii="Times New Roman" w:hAnsi="Times New Roman" w:cs="Times New Roman"/>
        </w:rPr>
        <w:t xml:space="preserve"> общественной жизни были вычеркнуты роман "Мы" Е. Замятина, сборник "Из глубины", письма В. Короленко к А. Луначарскому, "Несвоевременные мысли" М. Горького.  </w:t>
      </w:r>
      <w:proofErr w:type="gramStart"/>
      <w:r w:rsidRPr="00674F05">
        <w:rPr>
          <w:rFonts w:ascii="Times New Roman" w:hAnsi="Times New Roman" w:cs="Times New Roman"/>
        </w:rPr>
        <w:t>И  можно</w:t>
      </w:r>
      <w:proofErr w:type="gramEnd"/>
      <w:r w:rsidRPr="00674F05">
        <w:rPr>
          <w:rFonts w:ascii="Times New Roman" w:hAnsi="Times New Roman" w:cs="Times New Roman"/>
        </w:rPr>
        <w:t xml:space="preserve"> только предполагать, каково было бы их воздействие на общественное  и  индивидуальное сознание людей. Возможно, знание этих произведений в свое время приостановило бы массовое одурманивание людей идеей строительства коммунизма.</w:t>
      </w:r>
    </w:p>
    <w:p w14:paraId="48049D86" w14:textId="77777777" w:rsidR="00674F05" w:rsidRPr="00674F05" w:rsidRDefault="00674F05" w:rsidP="00674F05">
      <w:pPr>
        <w:spacing w:after="0"/>
        <w:ind w:firstLine="851"/>
        <w:jc w:val="both"/>
        <w:rPr>
          <w:rFonts w:ascii="Times New Roman" w:hAnsi="Times New Roman" w:cs="Times New Roman"/>
        </w:rPr>
      </w:pPr>
      <w:proofErr w:type="gramStart"/>
      <w:r w:rsidRPr="00674F05">
        <w:rPr>
          <w:rFonts w:ascii="Times New Roman" w:hAnsi="Times New Roman" w:cs="Times New Roman"/>
        </w:rPr>
        <w:t>Постижению  состояния</w:t>
      </w:r>
      <w:proofErr w:type="gramEnd"/>
      <w:r w:rsidRPr="00674F05">
        <w:rPr>
          <w:rFonts w:ascii="Times New Roman" w:hAnsi="Times New Roman" w:cs="Times New Roman"/>
        </w:rPr>
        <w:t xml:space="preserve"> души русского интеллигента в революционную эпоху мешает еще  и  то, что литература тех  лет мало кем читается  и  исследуется, плохо изучена.</w:t>
      </w:r>
    </w:p>
    <w:p w14:paraId="6D783791" w14:textId="77777777" w:rsidR="00674F05" w:rsidRPr="00674F05" w:rsidRDefault="00674F05" w:rsidP="00674F05">
      <w:pPr>
        <w:spacing w:after="0"/>
        <w:ind w:firstLine="851"/>
        <w:jc w:val="both"/>
        <w:rPr>
          <w:rFonts w:ascii="Times New Roman" w:hAnsi="Times New Roman" w:cs="Times New Roman"/>
        </w:rPr>
      </w:pPr>
      <w:r w:rsidRPr="00674F05">
        <w:rPr>
          <w:rFonts w:ascii="Times New Roman" w:hAnsi="Times New Roman" w:cs="Times New Roman"/>
        </w:rPr>
        <w:t xml:space="preserve">В результате идеологического промывания мозгов мы лишались возможности знать свою литературу, а </w:t>
      </w:r>
      <w:proofErr w:type="gramStart"/>
      <w:r w:rsidRPr="00674F05">
        <w:rPr>
          <w:rFonts w:ascii="Times New Roman" w:hAnsi="Times New Roman" w:cs="Times New Roman"/>
        </w:rPr>
        <w:t>значит  и</w:t>
      </w:r>
      <w:proofErr w:type="gramEnd"/>
      <w:r w:rsidRPr="00674F05">
        <w:rPr>
          <w:rFonts w:ascii="Times New Roman" w:hAnsi="Times New Roman" w:cs="Times New Roman"/>
        </w:rPr>
        <w:t xml:space="preserve">  себя, особенности своего национального характера, своеобразия психологии своего народа. За такое равнодушие к происходящему в революционные годы, за социальную, духовную, эстетическую слепоту наш народ заплатил дорогой ценой: уничтожением лучших людей, пробуждением низменных инстинктов, крушением высоких идеалов.</w:t>
      </w:r>
    </w:p>
    <w:p w14:paraId="59D99C55" w14:textId="77777777" w:rsidR="00674F05" w:rsidRPr="00674F05" w:rsidRDefault="00674F05" w:rsidP="00674F05">
      <w:pPr>
        <w:spacing w:after="0"/>
        <w:ind w:firstLine="851"/>
        <w:jc w:val="both"/>
        <w:rPr>
          <w:rFonts w:ascii="Times New Roman" w:hAnsi="Times New Roman" w:cs="Times New Roman"/>
        </w:rPr>
      </w:pPr>
      <w:r w:rsidRPr="00674F05">
        <w:rPr>
          <w:rFonts w:ascii="Times New Roman" w:hAnsi="Times New Roman" w:cs="Times New Roman"/>
        </w:rPr>
        <w:t>Видимо, надо было разобраться в так называемой "новой эре", эре отказа от общечеловеческих ценностей в пользу классовой борьбы; разобраться в "рождении нового человека". Это, вероятно, было под силу таким личностям, которые оказались способны сопротивляться идеологическому нажиму. Жизненный опыт убеждает нас, что человек может строить прогнозы, делать серьезные предсказания, если он умеет глубоко проникнуть в предшествующую историю страны, найти в ней вектор развития, тогда он может судить о будущем.</w:t>
      </w:r>
    </w:p>
    <w:p w14:paraId="57B6BEE7" w14:textId="77777777" w:rsidR="00674F05" w:rsidRPr="00674F05" w:rsidRDefault="00674F05" w:rsidP="00674F05">
      <w:pPr>
        <w:spacing w:after="0"/>
        <w:ind w:firstLine="851"/>
        <w:jc w:val="both"/>
        <w:rPr>
          <w:rFonts w:ascii="Times New Roman" w:hAnsi="Times New Roman" w:cs="Times New Roman"/>
        </w:rPr>
      </w:pPr>
      <w:r w:rsidRPr="00674F05">
        <w:rPr>
          <w:rFonts w:ascii="Times New Roman" w:hAnsi="Times New Roman" w:cs="Times New Roman"/>
        </w:rPr>
        <w:t xml:space="preserve">Пожалуй, </w:t>
      </w:r>
      <w:proofErr w:type="gramStart"/>
      <w:r w:rsidRPr="00674F05">
        <w:rPr>
          <w:rFonts w:ascii="Times New Roman" w:hAnsi="Times New Roman" w:cs="Times New Roman"/>
        </w:rPr>
        <w:t>таким  миросозерцанием</w:t>
      </w:r>
      <w:proofErr w:type="gramEnd"/>
      <w:r w:rsidRPr="00674F05">
        <w:rPr>
          <w:rFonts w:ascii="Times New Roman" w:hAnsi="Times New Roman" w:cs="Times New Roman"/>
        </w:rPr>
        <w:t xml:space="preserve"> обладал  И . А. Бунин. Вся его жизнь и деятельность выражены в словах, которые мы берем для эпиграфа работы.</w:t>
      </w:r>
    </w:p>
    <w:p w14:paraId="139C5897" w14:textId="77777777" w:rsidR="00674F05" w:rsidRPr="00674F05" w:rsidRDefault="00674F05" w:rsidP="00674F05">
      <w:pPr>
        <w:spacing w:after="0"/>
        <w:ind w:firstLine="851"/>
        <w:jc w:val="both"/>
        <w:rPr>
          <w:rFonts w:ascii="Times New Roman" w:hAnsi="Times New Roman" w:cs="Times New Roman"/>
        </w:rPr>
      </w:pPr>
      <w:r w:rsidRPr="00674F05">
        <w:rPr>
          <w:rFonts w:ascii="Times New Roman" w:hAnsi="Times New Roman" w:cs="Times New Roman"/>
        </w:rPr>
        <w:t xml:space="preserve">В </w:t>
      </w:r>
      <w:proofErr w:type="gramStart"/>
      <w:r w:rsidRPr="00674F05">
        <w:rPr>
          <w:rFonts w:ascii="Times New Roman" w:hAnsi="Times New Roman" w:cs="Times New Roman"/>
        </w:rPr>
        <w:t>последний  год</w:t>
      </w:r>
      <w:proofErr w:type="gramEnd"/>
      <w:r w:rsidRPr="00674F05">
        <w:rPr>
          <w:rFonts w:ascii="Times New Roman" w:hAnsi="Times New Roman" w:cs="Times New Roman"/>
        </w:rPr>
        <w:t xml:space="preserve"> своей жизни, в одну из бессонных  январских ночей  И . А. Бунин написал в тетрадке: "Замечательно! Все о прошлом, о прошлом думаешь  и  чаще всего все об одном  и  том же в прошлом: об утерянном, пропущенном, счастливом, неоценимом, о непоправимых поступках своих, глупых  и  даже безумных, об оскорблениях, испытанных по причине своих слабостей, своей бесхарактерности, недальновидности  и  </w:t>
      </w:r>
      <w:proofErr w:type="spellStart"/>
      <w:r w:rsidRPr="00674F05">
        <w:rPr>
          <w:rFonts w:ascii="Times New Roman" w:hAnsi="Times New Roman" w:cs="Times New Roman"/>
        </w:rPr>
        <w:t>неотмщенности</w:t>
      </w:r>
      <w:proofErr w:type="spellEnd"/>
      <w:r w:rsidRPr="00674F05">
        <w:rPr>
          <w:rFonts w:ascii="Times New Roman" w:hAnsi="Times New Roman" w:cs="Times New Roman"/>
        </w:rPr>
        <w:t xml:space="preserve"> за эти оскорбления, о том, что слишком многое прощал, не был злопамятен, да  и до сих пор таков. А ведь вот-вот все, все поглотит могила!".</w:t>
      </w:r>
    </w:p>
    <w:p w14:paraId="3950280E" w14:textId="3132B4C4" w:rsidR="00674F05" w:rsidRDefault="00674F05" w:rsidP="00674F05">
      <w:pPr>
        <w:spacing w:after="0"/>
        <w:ind w:firstLine="851"/>
        <w:jc w:val="both"/>
        <w:rPr>
          <w:rFonts w:ascii="Times New Roman" w:hAnsi="Times New Roman" w:cs="Times New Roman"/>
        </w:rPr>
      </w:pPr>
      <w:r w:rsidRPr="00674F05">
        <w:rPr>
          <w:rFonts w:ascii="Times New Roman" w:hAnsi="Times New Roman" w:cs="Times New Roman"/>
        </w:rPr>
        <w:t xml:space="preserve">Эта краткая исповедь приоткрывает тайну </w:t>
      </w:r>
      <w:proofErr w:type="gramStart"/>
      <w:r w:rsidRPr="00674F05">
        <w:rPr>
          <w:rFonts w:ascii="Times New Roman" w:hAnsi="Times New Roman" w:cs="Times New Roman"/>
        </w:rPr>
        <w:t>характера  И</w:t>
      </w:r>
      <w:proofErr w:type="gramEnd"/>
      <w:r w:rsidRPr="00674F05">
        <w:rPr>
          <w:rFonts w:ascii="Times New Roman" w:hAnsi="Times New Roman" w:cs="Times New Roman"/>
        </w:rPr>
        <w:t xml:space="preserve"> . А.  </w:t>
      </w:r>
      <w:proofErr w:type="gramStart"/>
      <w:r w:rsidRPr="00674F05">
        <w:rPr>
          <w:rFonts w:ascii="Times New Roman" w:hAnsi="Times New Roman" w:cs="Times New Roman"/>
        </w:rPr>
        <w:t>Бунина ,</w:t>
      </w:r>
      <w:proofErr w:type="gramEnd"/>
      <w:r w:rsidRPr="00674F05">
        <w:rPr>
          <w:rFonts w:ascii="Times New Roman" w:hAnsi="Times New Roman" w:cs="Times New Roman"/>
        </w:rPr>
        <w:t xml:space="preserve"> подтверждает сложность противоречивой его натуры, ярко обнаружившейся в "Окаянных днях". Окаянными назвал Бунин дни революции и гражданской войны.</w:t>
      </w:r>
    </w:p>
    <w:p w14:paraId="014DA00B" w14:textId="1A017B7F" w:rsidR="00674F05" w:rsidRDefault="00674F05" w:rsidP="00674F05">
      <w:pPr>
        <w:spacing w:after="0"/>
        <w:ind w:firstLine="851"/>
        <w:jc w:val="both"/>
        <w:rPr>
          <w:rFonts w:ascii="Times New Roman" w:hAnsi="Times New Roman" w:cs="Times New Roman"/>
        </w:rPr>
      </w:pPr>
    </w:p>
    <w:p w14:paraId="45EB8523" w14:textId="18899431" w:rsidR="00674F05" w:rsidRDefault="00674F05" w:rsidP="00674F05">
      <w:pPr>
        <w:spacing w:after="0"/>
        <w:ind w:firstLine="851"/>
        <w:jc w:val="center"/>
        <w:rPr>
          <w:rFonts w:ascii="Times New Roman" w:hAnsi="Times New Roman" w:cs="Times New Roman"/>
          <w:b/>
          <w:bCs/>
        </w:rPr>
      </w:pPr>
      <w:r w:rsidRPr="00674F05">
        <w:rPr>
          <w:rFonts w:ascii="Times New Roman" w:hAnsi="Times New Roman" w:cs="Times New Roman"/>
          <w:b/>
          <w:bCs/>
        </w:rPr>
        <w:t>Самостоятельная работа</w:t>
      </w:r>
    </w:p>
    <w:p w14:paraId="7106D33F" w14:textId="638506FC" w:rsidR="00DB2900" w:rsidRDefault="00DB2900" w:rsidP="00AC2B78">
      <w:pPr>
        <w:spacing w:after="0"/>
        <w:rPr>
          <w:rFonts w:ascii="Times New Roman" w:hAnsi="Times New Roman" w:cs="Times New Roman"/>
          <w:b/>
          <w:bCs/>
        </w:rPr>
      </w:pPr>
      <w:r w:rsidRPr="00DB2900">
        <w:rPr>
          <w:rFonts w:ascii="Times New Roman" w:hAnsi="Times New Roman" w:cs="Times New Roman"/>
          <w:b/>
          <w:bCs/>
        </w:rPr>
        <w:t>ЗАДАНИЕ №</w:t>
      </w:r>
      <w:r>
        <w:rPr>
          <w:rFonts w:ascii="Times New Roman" w:hAnsi="Times New Roman" w:cs="Times New Roman"/>
          <w:b/>
          <w:bCs/>
        </w:rPr>
        <w:t>1</w:t>
      </w:r>
    </w:p>
    <w:p w14:paraId="0169D235" w14:textId="516D41C5" w:rsidR="00DB2900" w:rsidRDefault="00DB2900" w:rsidP="00AC2B78">
      <w:pPr>
        <w:spacing w:after="0"/>
        <w:rPr>
          <w:rFonts w:ascii="Times New Roman" w:hAnsi="Times New Roman" w:cs="Times New Roman"/>
          <w:b/>
          <w:bCs/>
        </w:rPr>
      </w:pPr>
      <w:r>
        <w:rPr>
          <w:rFonts w:ascii="Times New Roman" w:hAnsi="Times New Roman" w:cs="Times New Roman"/>
          <w:b/>
          <w:bCs/>
        </w:rPr>
        <w:t>Заполните таблицу</w:t>
      </w:r>
      <w:r w:rsidR="00AC2B78">
        <w:rPr>
          <w:rFonts w:ascii="Times New Roman" w:hAnsi="Times New Roman" w:cs="Times New Roman"/>
          <w:b/>
          <w:bCs/>
        </w:rPr>
        <w:t>, проанализировав статьи</w:t>
      </w:r>
    </w:p>
    <w:tbl>
      <w:tblPr>
        <w:tblStyle w:val="a3"/>
        <w:tblW w:w="0" w:type="auto"/>
        <w:tblLook w:val="04A0" w:firstRow="1" w:lastRow="0" w:firstColumn="1" w:lastColumn="0" w:noHBand="0" w:noVBand="1"/>
      </w:tblPr>
      <w:tblGrid>
        <w:gridCol w:w="2471"/>
        <w:gridCol w:w="2194"/>
        <w:gridCol w:w="1396"/>
        <w:gridCol w:w="1676"/>
        <w:gridCol w:w="1608"/>
      </w:tblGrid>
      <w:tr w:rsidR="00AC2B78" w14:paraId="3F328490" w14:textId="70B6A9F9" w:rsidTr="00AC2B78">
        <w:tc>
          <w:tcPr>
            <w:tcW w:w="2471" w:type="dxa"/>
          </w:tcPr>
          <w:p w14:paraId="050EDAA4" w14:textId="77777777" w:rsidR="00AC2B78" w:rsidRDefault="00AC2B78" w:rsidP="00DB2900">
            <w:pPr>
              <w:rPr>
                <w:rFonts w:ascii="Times New Roman" w:hAnsi="Times New Roman" w:cs="Times New Roman"/>
                <w:b/>
                <w:bCs/>
              </w:rPr>
            </w:pPr>
          </w:p>
        </w:tc>
        <w:tc>
          <w:tcPr>
            <w:tcW w:w="2194" w:type="dxa"/>
          </w:tcPr>
          <w:p w14:paraId="25E681AC" w14:textId="0E3D0126" w:rsidR="00AC2B78" w:rsidRDefault="00AC2B78" w:rsidP="00DB2900">
            <w:pPr>
              <w:rPr>
                <w:rFonts w:ascii="Times New Roman" w:hAnsi="Times New Roman" w:cs="Times New Roman"/>
                <w:b/>
                <w:bCs/>
              </w:rPr>
            </w:pPr>
            <w:r>
              <w:rPr>
                <w:rFonts w:ascii="Times New Roman" w:hAnsi="Times New Roman" w:cs="Times New Roman"/>
                <w:b/>
                <w:bCs/>
              </w:rPr>
              <w:t>М. Горький</w:t>
            </w:r>
          </w:p>
        </w:tc>
        <w:tc>
          <w:tcPr>
            <w:tcW w:w="1396" w:type="dxa"/>
          </w:tcPr>
          <w:p w14:paraId="170970E3" w14:textId="4EECD4E4" w:rsidR="00AC2B78" w:rsidRDefault="00AC2B78" w:rsidP="00DB2900">
            <w:pPr>
              <w:rPr>
                <w:rFonts w:ascii="Times New Roman" w:hAnsi="Times New Roman" w:cs="Times New Roman"/>
                <w:b/>
                <w:bCs/>
              </w:rPr>
            </w:pPr>
            <w:proofErr w:type="spellStart"/>
            <w:r>
              <w:rPr>
                <w:rFonts w:ascii="Times New Roman" w:hAnsi="Times New Roman" w:cs="Times New Roman"/>
                <w:b/>
                <w:bCs/>
              </w:rPr>
              <w:t>И.Бунин</w:t>
            </w:r>
            <w:proofErr w:type="spellEnd"/>
          </w:p>
        </w:tc>
        <w:tc>
          <w:tcPr>
            <w:tcW w:w="1676" w:type="dxa"/>
          </w:tcPr>
          <w:p w14:paraId="603C804A" w14:textId="58317499" w:rsidR="00AC2B78" w:rsidRDefault="00AC2B78" w:rsidP="00DB2900">
            <w:pPr>
              <w:rPr>
                <w:rFonts w:ascii="Times New Roman" w:hAnsi="Times New Roman" w:cs="Times New Roman"/>
                <w:b/>
                <w:bCs/>
              </w:rPr>
            </w:pPr>
            <w:r w:rsidRPr="00AC2B78">
              <w:rPr>
                <w:rFonts w:ascii="Times New Roman" w:hAnsi="Times New Roman" w:cs="Times New Roman"/>
                <w:b/>
                <w:bCs/>
              </w:rPr>
              <w:t>В. Короленко</w:t>
            </w:r>
          </w:p>
        </w:tc>
        <w:tc>
          <w:tcPr>
            <w:tcW w:w="1608" w:type="dxa"/>
          </w:tcPr>
          <w:p w14:paraId="2AA3B476" w14:textId="52762A9B" w:rsidR="00AC2B78" w:rsidRPr="00AC2B78" w:rsidRDefault="00AC2B78" w:rsidP="00DB2900">
            <w:pPr>
              <w:rPr>
                <w:rFonts w:ascii="Times New Roman" w:hAnsi="Times New Roman" w:cs="Times New Roman"/>
                <w:b/>
                <w:bCs/>
              </w:rPr>
            </w:pPr>
            <w:proofErr w:type="spellStart"/>
            <w:r>
              <w:rPr>
                <w:rFonts w:ascii="Times New Roman" w:hAnsi="Times New Roman" w:cs="Times New Roman"/>
                <w:b/>
                <w:bCs/>
              </w:rPr>
              <w:t>А.Блок</w:t>
            </w:r>
            <w:proofErr w:type="spellEnd"/>
          </w:p>
        </w:tc>
      </w:tr>
      <w:tr w:rsidR="00AC2B78" w14:paraId="19BAA154" w14:textId="654EE835" w:rsidTr="00AC2B78">
        <w:tc>
          <w:tcPr>
            <w:tcW w:w="2471" w:type="dxa"/>
          </w:tcPr>
          <w:p w14:paraId="10145D36" w14:textId="7E30B398" w:rsidR="00AC2B78" w:rsidRDefault="00AC2B78" w:rsidP="00DB2900">
            <w:pPr>
              <w:rPr>
                <w:rFonts w:ascii="Times New Roman" w:hAnsi="Times New Roman" w:cs="Times New Roman"/>
                <w:b/>
                <w:bCs/>
              </w:rPr>
            </w:pPr>
            <w:r>
              <w:rPr>
                <w:rFonts w:ascii="Times New Roman" w:hAnsi="Times New Roman" w:cs="Times New Roman"/>
                <w:b/>
                <w:bCs/>
              </w:rPr>
              <w:t>Революция</w:t>
            </w:r>
          </w:p>
        </w:tc>
        <w:tc>
          <w:tcPr>
            <w:tcW w:w="2194" w:type="dxa"/>
          </w:tcPr>
          <w:p w14:paraId="78488C5F" w14:textId="77777777" w:rsidR="00AC2B78" w:rsidRDefault="00AC2B78" w:rsidP="00DB2900">
            <w:pPr>
              <w:rPr>
                <w:rFonts w:ascii="Times New Roman" w:hAnsi="Times New Roman" w:cs="Times New Roman"/>
                <w:b/>
                <w:bCs/>
              </w:rPr>
            </w:pPr>
          </w:p>
        </w:tc>
        <w:tc>
          <w:tcPr>
            <w:tcW w:w="1396" w:type="dxa"/>
          </w:tcPr>
          <w:p w14:paraId="123E1BB7" w14:textId="77777777" w:rsidR="00AC2B78" w:rsidRDefault="00AC2B78" w:rsidP="00DB2900">
            <w:pPr>
              <w:rPr>
                <w:rFonts w:ascii="Times New Roman" w:hAnsi="Times New Roman" w:cs="Times New Roman"/>
                <w:b/>
                <w:bCs/>
              </w:rPr>
            </w:pPr>
          </w:p>
        </w:tc>
        <w:tc>
          <w:tcPr>
            <w:tcW w:w="1676" w:type="dxa"/>
          </w:tcPr>
          <w:p w14:paraId="73B9F10D" w14:textId="77777777" w:rsidR="00AC2B78" w:rsidRDefault="00AC2B78" w:rsidP="00DB2900">
            <w:pPr>
              <w:rPr>
                <w:rFonts w:ascii="Times New Roman" w:hAnsi="Times New Roman" w:cs="Times New Roman"/>
                <w:b/>
                <w:bCs/>
              </w:rPr>
            </w:pPr>
          </w:p>
        </w:tc>
        <w:tc>
          <w:tcPr>
            <w:tcW w:w="1608" w:type="dxa"/>
          </w:tcPr>
          <w:p w14:paraId="1F2F3530" w14:textId="77777777" w:rsidR="00AC2B78" w:rsidRDefault="00AC2B78" w:rsidP="00DB2900">
            <w:pPr>
              <w:rPr>
                <w:rFonts w:ascii="Times New Roman" w:hAnsi="Times New Roman" w:cs="Times New Roman"/>
                <w:b/>
                <w:bCs/>
              </w:rPr>
            </w:pPr>
          </w:p>
        </w:tc>
      </w:tr>
      <w:tr w:rsidR="00AC2B78" w14:paraId="7618674D" w14:textId="7118368B" w:rsidTr="00AC2B78">
        <w:tc>
          <w:tcPr>
            <w:tcW w:w="2471" w:type="dxa"/>
          </w:tcPr>
          <w:p w14:paraId="27CBD3CE" w14:textId="77ACE68B" w:rsidR="00AC2B78" w:rsidRDefault="00AC2B78" w:rsidP="00DB2900">
            <w:pPr>
              <w:rPr>
                <w:rFonts w:ascii="Times New Roman" w:hAnsi="Times New Roman" w:cs="Times New Roman"/>
                <w:b/>
                <w:bCs/>
              </w:rPr>
            </w:pPr>
            <w:r>
              <w:rPr>
                <w:rFonts w:ascii="Times New Roman" w:hAnsi="Times New Roman" w:cs="Times New Roman"/>
                <w:b/>
                <w:bCs/>
              </w:rPr>
              <w:t>Россия и народ</w:t>
            </w:r>
          </w:p>
        </w:tc>
        <w:tc>
          <w:tcPr>
            <w:tcW w:w="2194" w:type="dxa"/>
          </w:tcPr>
          <w:p w14:paraId="518959D4" w14:textId="77777777" w:rsidR="00AC2B78" w:rsidRDefault="00AC2B78" w:rsidP="00DB2900">
            <w:pPr>
              <w:rPr>
                <w:rFonts w:ascii="Times New Roman" w:hAnsi="Times New Roman" w:cs="Times New Roman"/>
                <w:b/>
                <w:bCs/>
              </w:rPr>
            </w:pPr>
          </w:p>
        </w:tc>
        <w:tc>
          <w:tcPr>
            <w:tcW w:w="1396" w:type="dxa"/>
          </w:tcPr>
          <w:p w14:paraId="1D480B9C" w14:textId="77777777" w:rsidR="00AC2B78" w:rsidRDefault="00AC2B78" w:rsidP="00DB2900">
            <w:pPr>
              <w:rPr>
                <w:rFonts w:ascii="Times New Roman" w:hAnsi="Times New Roman" w:cs="Times New Roman"/>
                <w:b/>
                <w:bCs/>
              </w:rPr>
            </w:pPr>
          </w:p>
        </w:tc>
        <w:tc>
          <w:tcPr>
            <w:tcW w:w="1676" w:type="dxa"/>
          </w:tcPr>
          <w:p w14:paraId="6FF2213B" w14:textId="77777777" w:rsidR="00AC2B78" w:rsidRDefault="00AC2B78" w:rsidP="00DB2900">
            <w:pPr>
              <w:rPr>
                <w:rFonts w:ascii="Times New Roman" w:hAnsi="Times New Roman" w:cs="Times New Roman"/>
                <w:b/>
                <w:bCs/>
              </w:rPr>
            </w:pPr>
          </w:p>
        </w:tc>
        <w:tc>
          <w:tcPr>
            <w:tcW w:w="1608" w:type="dxa"/>
          </w:tcPr>
          <w:p w14:paraId="48F176F8" w14:textId="77777777" w:rsidR="00AC2B78" w:rsidRDefault="00AC2B78" w:rsidP="00DB2900">
            <w:pPr>
              <w:rPr>
                <w:rFonts w:ascii="Times New Roman" w:hAnsi="Times New Roman" w:cs="Times New Roman"/>
                <w:b/>
                <w:bCs/>
              </w:rPr>
            </w:pPr>
          </w:p>
        </w:tc>
      </w:tr>
      <w:tr w:rsidR="00AC2B78" w14:paraId="3F4AD05D" w14:textId="726DE753" w:rsidTr="00AC2B78">
        <w:tc>
          <w:tcPr>
            <w:tcW w:w="2471" w:type="dxa"/>
          </w:tcPr>
          <w:p w14:paraId="213FF135" w14:textId="5E422964" w:rsidR="00AC2B78" w:rsidRDefault="00AC2B78" w:rsidP="00DB2900">
            <w:pPr>
              <w:rPr>
                <w:rFonts w:ascii="Times New Roman" w:hAnsi="Times New Roman" w:cs="Times New Roman"/>
                <w:b/>
                <w:bCs/>
              </w:rPr>
            </w:pPr>
            <w:r>
              <w:rPr>
                <w:rFonts w:ascii="Times New Roman" w:hAnsi="Times New Roman" w:cs="Times New Roman"/>
                <w:b/>
                <w:bCs/>
              </w:rPr>
              <w:t>Ленин</w:t>
            </w:r>
          </w:p>
        </w:tc>
        <w:tc>
          <w:tcPr>
            <w:tcW w:w="2194" w:type="dxa"/>
          </w:tcPr>
          <w:p w14:paraId="2D153806" w14:textId="77777777" w:rsidR="00AC2B78" w:rsidRDefault="00AC2B78" w:rsidP="00DB2900">
            <w:pPr>
              <w:rPr>
                <w:rFonts w:ascii="Times New Roman" w:hAnsi="Times New Roman" w:cs="Times New Roman"/>
                <w:b/>
                <w:bCs/>
              </w:rPr>
            </w:pPr>
          </w:p>
        </w:tc>
        <w:tc>
          <w:tcPr>
            <w:tcW w:w="1396" w:type="dxa"/>
          </w:tcPr>
          <w:p w14:paraId="221319BF" w14:textId="77777777" w:rsidR="00AC2B78" w:rsidRDefault="00AC2B78" w:rsidP="00DB2900">
            <w:pPr>
              <w:rPr>
                <w:rFonts w:ascii="Times New Roman" w:hAnsi="Times New Roman" w:cs="Times New Roman"/>
                <w:b/>
                <w:bCs/>
              </w:rPr>
            </w:pPr>
          </w:p>
        </w:tc>
        <w:tc>
          <w:tcPr>
            <w:tcW w:w="1676" w:type="dxa"/>
          </w:tcPr>
          <w:p w14:paraId="51CF6683" w14:textId="77777777" w:rsidR="00AC2B78" w:rsidRDefault="00AC2B78" w:rsidP="00DB2900">
            <w:pPr>
              <w:rPr>
                <w:rFonts w:ascii="Times New Roman" w:hAnsi="Times New Roman" w:cs="Times New Roman"/>
                <w:b/>
                <w:bCs/>
              </w:rPr>
            </w:pPr>
          </w:p>
        </w:tc>
        <w:tc>
          <w:tcPr>
            <w:tcW w:w="1608" w:type="dxa"/>
          </w:tcPr>
          <w:p w14:paraId="7D50562E" w14:textId="77777777" w:rsidR="00AC2B78" w:rsidRDefault="00AC2B78" w:rsidP="00DB2900">
            <w:pPr>
              <w:rPr>
                <w:rFonts w:ascii="Times New Roman" w:hAnsi="Times New Roman" w:cs="Times New Roman"/>
                <w:b/>
                <w:bCs/>
              </w:rPr>
            </w:pPr>
          </w:p>
        </w:tc>
      </w:tr>
    </w:tbl>
    <w:p w14:paraId="71C256AD" w14:textId="77777777" w:rsidR="00AC2B78" w:rsidRDefault="00AC2B78" w:rsidP="00AC2B78">
      <w:pPr>
        <w:spacing w:after="0"/>
        <w:rPr>
          <w:rFonts w:ascii="Times New Roman" w:hAnsi="Times New Roman" w:cs="Times New Roman"/>
          <w:b/>
          <w:bCs/>
        </w:rPr>
      </w:pPr>
    </w:p>
    <w:p w14:paraId="08D08ECC" w14:textId="1A463178" w:rsidR="00B51F86" w:rsidRDefault="00B51F86" w:rsidP="00AC2B78">
      <w:pPr>
        <w:spacing w:after="0"/>
        <w:rPr>
          <w:rFonts w:ascii="Times New Roman" w:hAnsi="Times New Roman" w:cs="Times New Roman"/>
          <w:b/>
          <w:bCs/>
        </w:rPr>
      </w:pPr>
      <w:r w:rsidRPr="00B51F86">
        <w:rPr>
          <w:rFonts w:ascii="Times New Roman" w:hAnsi="Times New Roman" w:cs="Times New Roman"/>
          <w:b/>
          <w:bCs/>
        </w:rPr>
        <w:t>ЗАДАНИЕ №2</w:t>
      </w:r>
    </w:p>
    <w:p w14:paraId="11E47BEC" w14:textId="5001C3E0" w:rsidR="00B51F86" w:rsidRDefault="00B51F86" w:rsidP="00AC2B78">
      <w:pPr>
        <w:spacing w:after="0"/>
        <w:rPr>
          <w:rFonts w:ascii="Times New Roman" w:hAnsi="Times New Roman" w:cs="Times New Roman"/>
          <w:b/>
          <w:bCs/>
        </w:rPr>
      </w:pPr>
      <w:r>
        <w:rPr>
          <w:rFonts w:ascii="Times New Roman" w:hAnsi="Times New Roman" w:cs="Times New Roman"/>
          <w:b/>
          <w:bCs/>
        </w:rPr>
        <w:t>Составьте конспект статьи.</w:t>
      </w:r>
    </w:p>
    <w:p w14:paraId="3B9247F8" w14:textId="77777777" w:rsidR="00B51F86" w:rsidRDefault="00B51F86" w:rsidP="00AC2B78">
      <w:pPr>
        <w:spacing w:after="0"/>
        <w:rPr>
          <w:rFonts w:ascii="Times New Roman" w:hAnsi="Times New Roman" w:cs="Times New Roman"/>
          <w:b/>
          <w:bCs/>
        </w:rPr>
      </w:pPr>
    </w:p>
    <w:p w14:paraId="23E7B175" w14:textId="77777777" w:rsidR="00B51F86" w:rsidRDefault="00B51F86" w:rsidP="00AC2B78">
      <w:pPr>
        <w:spacing w:after="0"/>
        <w:rPr>
          <w:rFonts w:ascii="Times New Roman" w:hAnsi="Times New Roman" w:cs="Times New Roman"/>
          <w:b/>
          <w:bCs/>
        </w:rPr>
      </w:pPr>
    </w:p>
    <w:p w14:paraId="43AE6701" w14:textId="77777777" w:rsidR="00B51F86" w:rsidRDefault="00B51F86" w:rsidP="00AC2B78">
      <w:pPr>
        <w:spacing w:after="0"/>
        <w:rPr>
          <w:rFonts w:ascii="Times New Roman" w:hAnsi="Times New Roman" w:cs="Times New Roman"/>
          <w:b/>
          <w:bCs/>
        </w:rPr>
      </w:pPr>
    </w:p>
    <w:p w14:paraId="1D2BEB87" w14:textId="77777777" w:rsidR="00B51F86" w:rsidRDefault="00B51F86" w:rsidP="00AC2B78">
      <w:pPr>
        <w:spacing w:after="0"/>
        <w:rPr>
          <w:rFonts w:ascii="Times New Roman" w:hAnsi="Times New Roman" w:cs="Times New Roman"/>
          <w:b/>
          <w:bCs/>
        </w:rPr>
      </w:pPr>
    </w:p>
    <w:p w14:paraId="64B008A1" w14:textId="5FE8252C" w:rsidR="00AC2B78" w:rsidRDefault="00AC2B78" w:rsidP="00AC2B78">
      <w:pPr>
        <w:spacing w:after="0"/>
        <w:rPr>
          <w:rFonts w:ascii="Times New Roman" w:hAnsi="Times New Roman" w:cs="Times New Roman"/>
          <w:b/>
          <w:bCs/>
        </w:rPr>
      </w:pPr>
      <w:r w:rsidRPr="00DB2900">
        <w:rPr>
          <w:rFonts w:ascii="Times New Roman" w:hAnsi="Times New Roman" w:cs="Times New Roman"/>
          <w:b/>
          <w:bCs/>
        </w:rPr>
        <w:lastRenderedPageBreak/>
        <w:t>ЗАДАНИЕ №</w:t>
      </w:r>
      <w:r w:rsidR="003C2AF6">
        <w:rPr>
          <w:rFonts w:ascii="Times New Roman" w:hAnsi="Times New Roman" w:cs="Times New Roman"/>
          <w:b/>
          <w:bCs/>
        </w:rPr>
        <w:t>3</w:t>
      </w:r>
    </w:p>
    <w:p w14:paraId="2B50433A" w14:textId="5136422D" w:rsidR="00AC2B78" w:rsidRDefault="00AC2B78" w:rsidP="00AC2B78">
      <w:pPr>
        <w:spacing w:after="0"/>
        <w:rPr>
          <w:rFonts w:ascii="Times New Roman" w:hAnsi="Times New Roman" w:cs="Times New Roman"/>
          <w:b/>
          <w:bCs/>
        </w:rPr>
      </w:pPr>
      <w:r>
        <w:rPr>
          <w:rFonts w:ascii="Times New Roman" w:hAnsi="Times New Roman" w:cs="Times New Roman"/>
          <w:b/>
          <w:bCs/>
        </w:rPr>
        <w:t>Напишите сочинение:</w:t>
      </w:r>
    </w:p>
    <w:p w14:paraId="1B37EA2A" w14:textId="0D6EEE4A" w:rsidR="00AC2B78" w:rsidRPr="00AC2B78" w:rsidRDefault="00AC2B78" w:rsidP="00AC2B78">
      <w:pPr>
        <w:spacing w:after="0"/>
        <w:rPr>
          <w:rFonts w:ascii="Times New Roman" w:hAnsi="Times New Roman" w:cs="Times New Roman"/>
        </w:rPr>
      </w:pPr>
      <w:r w:rsidRPr="00AC2B78">
        <w:rPr>
          <w:rFonts w:ascii="Times New Roman" w:hAnsi="Times New Roman" w:cs="Times New Roman"/>
        </w:rPr>
        <w:t xml:space="preserve">1)  </w:t>
      </w:r>
      <w:proofErr w:type="gramStart"/>
      <w:r w:rsidRPr="00AC2B78">
        <w:rPr>
          <w:rFonts w:ascii="Times New Roman" w:hAnsi="Times New Roman" w:cs="Times New Roman"/>
        </w:rPr>
        <w:t>Что  определяло</w:t>
      </w:r>
      <w:proofErr w:type="gramEnd"/>
      <w:r w:rsidRPr="00AC2B78">
        <w:rPr>
          <w:rFonts w:ascii="Times New Roman" w:hAnsi="Times New Roman" w:cs="Times New Roman"/>
        </w:rPr>
        <w:t xml:space="preserve">  позицию  интеллигенции  по отношению к большевистской власти в 1920 – е годы?</w:t>
      </w:r>
    </w:p>
    <w:p w14:paraId="29958D3E" w14:textId="16A79CC2" w:rsidR="00AC2B78" w:rsidRPr="00AC2B78" w:rsidRDefault="00AC2B78" w:rsidP="00AC2B78">
      <w:pPr>
        <w:spacing w:after="0"/>
        <w:rPr>
          <w:rFonts w:ascii="Times New Roman" w:hAnsi="Times New Roman" w:cs="Times New Roman"/>
        </w:rPr>
      </w:pPr>
      <w:r w:rsidRPr="00AC2B78">
        <w:rPr>
          <w:rFonts w:ascii="Times New Roman" w:hAnsi="Times New Roman" w:cs="Times New Roman"/>
        </w:rPr>
        <w:t xml:space="preserve"> 2)  В чем своевременность «Несвоевременных мыслей» М. Горького в наши дни</w:t>
      </w:r>
    </w:p>
    <w:p w14:paraId="336ABA1D" w14:textId="680D3348" w:rsidR="00DB2900" w:rsidRDefault="00DB2900" w:rsidP="00DB2900">
      <w:pPr>
        <w:spacing w:after="0"/>
        <w:ind w:firstLine="851"/>
        <w:rPr>
          <w:rFonts w:ascii="Times New Roman" w:hAnsi="Times New Roman" w:cs="Times New Roman"/>
          <w:b/>
          <w:bCs/>
        </w:rPr>
      </w:pPr>
    </w:p>
    <w:sectPr w:rsidR="00DB29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59E"/>
    <w:rsid w:val="003043BA"/>
    <w:rsid w:val="003C2AF6"/>
    <w:rsid w:val="00482163"/>
    <w:rsid w:val="004E3524"/>
    <w:rsid w:val="00674F05"/>
    <w:rsid w:val="00893FDD"/>
    <w:rsid w:val="00AC2B78"/>
    <w:rsid w:val="00B51F86"/>
    <w:rsid w:val="00DB2900"/>
    <w:rsid w:val="00E73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729B8"/>
  <w15:chartTrackingRefBased/>
  <w15:docId w15:val="{E91402D2-2D5E-4388-9773-20881BEF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5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2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Pages>
  <Words>1178</Words>
  <Characters>6719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Lilya Konovets</dc:creator>
  <cp:keywords/>
  <dc:description/>
  <cp:lastModifiedBy>Lilya Konovets</cp:lastModifiedBy>
  <cp:revision>4</cp:revision>
  <dcterms:created xsi:type="dcterms:W3CDTF">2022-12-16T04:35:00Z</dcterms:created>
  <dcterms:modified xsi:type="dcterms:W3CDTF">2023-12-25T03:23:00Z</dcterms:modified>
</cp:coreProperties>
</file>