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4EE8B" w14:textId="77777777" w:rsidR="00DE5630" w:rsidRPr="00DE5630" w:rsidRDefault="00DE5630" w:rsidP="00DE5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4E90309F" w14:textId="77777777" w:rsidR="00DE5630" w:rsidRPr="00DE5630" w:rsidRDefault="00DE5630" w:rsidP="00DE5630">
      <w:pPr>
        <w:jc w:val="center"/>
        <w:rPr>
          <w:rFonts w:ascii="Times New Roman" w:hAnsi="Times New Roman" w:cs="Times New Roman"/>
        </w:rPr>
      </w:pPr>
    </w:p>
    <w:p w14:paraId="0CA633B5" w14:textId="77777777" w:rsidR="00DE5630" w:rsidRPr="00DE5630" w:rsidRDefault="00B74952" w:rsidP="00DE563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="00DE5630" w:rsidRPr="00DE56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5F1A6877" w14:textId="77777777" w:rsidR="00DE5630" w:rsidRPr="00DE5630" w:rsidRDefault="00DE5630" w:rsidP="00DE563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3268289" w14:textId="77777777" w:rsidR="00DE5630" w:rsidRPr="00DE5630" w:rsidRDefault="00DE5630" w:rsidP="00DE563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76A8B6D" w14:textId="77777777" w:rsidR="00DE5630" w:rsidRPr="00DE5630" w:rsidRDefault="00DE5630" w:rsidP="00DE563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D739D47" w14:textId="77777777" w:rsidR="00DE5630" w:rsidRPr="00DE5630" w:rsidRDefault="00DE5630" w:rsidP="00DE563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7658DFA" w14:textId="77777777" w:rsidR="00DE5630" w:rsidRPr="00DE5630" w:rsidRDefault="00DE5630" w:rsidP="00DE5630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DE5630"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  <w:t>Реферат</w:t>
      </w:r>
    </w:p>
    <w:p w14:paraId="4E0479D9" w14:textId="027ED08B" w:rsidR="00DE5630" w:rsidRPr="00DE5630" w:rsidRDefault="00DE5630" w:rsidP="00DE5630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DE5630">
        <w:rPr>
          <w:rStyle w:val="a7"/>
          <w:rFonts w:ascii="Times New Roman" w:hAnsi="Times New Roman" w:cs="Times New Roman"/>
          <w:i w:val="0"/>
          <w:iCs w:val="0"/>
          <w:color w:val="auto"/>
          <w:sz w:val="40"/>
          <w:szCs w:val="40"/>
        </w:rPr>
        <w:t>«</w:t>
      </w:r>
      <w:r w:rsidRPr="00DE5630">
        <w:rPr>
          <w:rFonts w:ascii="Times New Roman" w:hAnsi="Times New Roman" w:cs="Times New Roman"/>
          <w:sz w:val="40"/>
          <w:szCs w:val="40"/>
          <w:lang w:eastAsia="ru-RU"/>
        </w:rPr>
        <w:t>Кривошея»</w:t>
      </w:r>
    </w:p>
    <w:p w14:paraId="1CC3655B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0F1420A3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1234D91F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107A2DD1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3A3C5D34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38D06929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2E5F187F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113B885F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33EB5BE3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6730CFDB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56A2EDD5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438AE616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42A9AE70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0295CD5E" w14:textId="77777777" w:rsidR="00DE5630" w:rsidRPr="00DE5630" w:rsidRDefault="00DE5630" w:rsidP="00DE563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Ординатор </w:t>
      </w:r>
    </w:p>
    <w:p w14:paraId="47F437FC" w14:textId="77777777" w:rsidR="00DE5630" w:rsidRPr="00DE5630" w:rsidRDefault="00DE5630" w:rsidP="00DE563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7F149829" w14:textId="77777777" w:rsidR="00DE5630" w:rsidRPr="00DE5630" w:rsidRDefault="00DE5630" w:rsidP="00DE563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541E5707" w14:textId="77777777" w:rsidR="00DE5630" w:rsidRPr="00DE5630" w:rsidRDefault="00DE5630" w:rsidP="00DE563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5ACC5919" w14:textId="2797213C" w:rsidR="00DE5630" w:rsidRPr="00DE5630" w:rsidRDefault="00B74952" w:rsidP="00B74952">
      <w:pPr>
        <w:pStyle w:val="a5"/>
        <w:jc w:val="right"/>
        <w:rPr>
          <w:rFonts w:ascii="Times New Roman" w:hAnsi="Times New Roman" w:cs="Times New Roman"/>
          <w:lang w:eastAsia="ru-RU"/>
        </w:rPr>
      </w:pPr>
      <w:bookmarkStart w:id="0" w:name="_GoBack"/>
      <w:proofErr w:type="spellStart"/>
      <w:r w:rsidRPr="00B74952">
        <w:rPr>
          <w:rFonts w:ascii="Times New Roman" w:hAnsi="Times New Roman" w:cs="Times New Roman"/>
          <w:sz w:val="28"/>
          <w:szCs w:val="28"/>
          <w:lang w:eastAsia="ru-RU"/>
        </w:rPr>
        <w:t>Гасымов</w:t>
      </w:r>
      <w:proofErr w:type="spellEnd"/>
      <w:r w:rsidRPr="00B74952">
        <w:rPr>
          <w:rFonts w:ascii="Times New Roman" w:hAnsi="Times New Roman" w:cs="Times New Roman"/>
          <w:sz w:val="28"/>
          <w:szCs w:val="28"/>
          <w:lang w:eastAsia="ru-RU"/>
        </w:rPr>
        <w:t xml:space="preserve"> М.Д.</w:t>
      </w:r>
    </w:p>
    <w:bookmarkEnd w:id="0"/>
    <w:p w14:paraId="6C830871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79E7DA9F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4EBB0477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77A72910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62DF30DD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27627769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078BCAEB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18F44FB2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6FA22D96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3BBBD019" w14:textId="77777777" w:rsidR="00DE5630" w:rsidRPr="00DE5630" w:rsidRDefault="00DE5630" w:rsidP="00DE5630">
      <w:pPr>
        <w:pStyle w:val="a5"/>
        <w:rPr>
          <w:rFonts w:ascii="Times New Roman" w:hAnsi="Times New Roman" w:cs="Times New Roman"/>
          <w:lang w:eastAsia="ru-RU"/>
        </w:rPr>
      </w:pPr>
    </w:p>
    <w:p w14:paraId="2F2B2B9F" w14:textId="77777777" w:rsidR="00DE5630" w:rsidRPr="00DE5630" w:rsidRDefault="00DE5630" w:rsidP="00DE563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63532C1" w14:textId="77777777" w:rsidR="00DE5630" w:rsidRPr="00DE5630" w:rsidRDefault="00DE5630" w:rsidP="00DE563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1E8CE3C" w14:textId="77777777" w:rsidR="00DE5630" w:rsidRPr="00DE5630" w:rsidRDefault="00DE5630" w:rsidP="00DE563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</w:p>
    <w:p w14:paraId="3B3CAF82" w14:textId="77777777" w:rsidR="00DE5630" w:rsidRPr="00DE5630" w:rsidRDefault="00DE5630" w:rsidP="00DE563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реферата</w:t>
      </w:r>
    </w:p>
    <w:p w14:paraId="762007E8" w14:textId="712167E4" w:rsidR="00DE5630" w:rsidRP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Определение</w:t>
      </w:r>
    </w:p>
    <w:p w14:paraId="2225F4A8" w14:textId="3D39C540" w:rsidR="00DE5630" w:rsidRP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кривошеи</w:t>
      </w:r>
    </w:p>
    <w:p w14:paraId="5A4FADFF" w14:textId="77777777" w:rsidR="00DE5630" w:rsidRP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3DD2F192" w14:textId="77777777" w:rsidR="00DE5630" w:rsidRP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Дифференциальный диагноз</w:t>
      </w:r>
    </w:p>
    <w:p w14:paraId="608A3106" w14:textId="10CD909A" w:rsid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 на амбулаторном уровне</w:t>
      </w:r>
    </w:p>
    <w:p w14:paraId="39311EB1" w14:textId="04895F82" w:rsid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 на стационарном уровне</w:t>
      </w:r>
    </w:p>
    <w:p w14:paraId="30879BDB" w14:textId="77777777" w:rsidR="00DE5630" w:rsidRP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</w:p>
    <w:p w14:paraId="5D72F0E1" w14:textId="6E10B097" w:rsid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</w:p>
    <w:p w14:paraId="115390B0" w14:textId="121E160B" w:rsidR="00C02D1C" w:rsidRDefault="00C02D1C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</w:t>
      </w:r>
    </w:p>
    <w:p w14:paraId="27404D0F" w14:textId="38787801" w:rsidR="00C02D1C" w:rsidRPr="00DE5630" w:rsidRDefault="00C02D1C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госпитализации</w:t>
      </w:r>
    </w:p>
    <w:p w14:paraId="1D8FDD27" w14:textId="77777777" w:rsidR="00DE5630" w:rsidRPr="00DE5630" w:rsidRDefault="00DE5630" w:rsidP="00DE563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14:paraId="6656A5DA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556D95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5E5ED8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30CD8C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9782A1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FA9C07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F60A96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51DE70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DF7A16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047396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68701E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2A8CDA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C0CE7C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A5CC5A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2E8438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DC9F10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F40866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54CC1A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7CCEB8" w14:textId="77777777" w:rsidR="002B35C9" w:rsidRDefault="002B35C9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110011" w14:textId="5E2701CC" w:rsidR="00DE5630" w:rsidRPr="00DE5630" w:rsidRDefault="00DE563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Определение</w:t>
      </w:r>
    </w:p>
    <w:p w14:paraId="1ED66D56" w14:textId="5FF0C3FA" w:rsidR="006473F7" w:rsidRPr="00DE5630" w:rsidRDefault="00285B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Кривошея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деформация шеи, характеризующаяся неправильным положением головы, при котором голова наклонена в больную сторону и несколько повернута лицом в здоровую сторону. Затылок скошен со здоровой стороны. Лопатка чуть приподнята с больной </w:t>
      </w:r>
      <w:r w:rsidR="002B35C9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стороны.</w:t>
      </w:r>
    </w:p>
    <w:p w14:paraId="04AE291E" w14:textId="77777777" w:rsidR="00DE5630" w:rsidRPr="00DE5630" w:rsidRDefault="00DE563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Классификация: </w:t>
      </w:r>
    </w:p>
    <w:p w14:paraId="10F2EB20" w14:textId="286C11E8" w:rsidR="00132CBE" w:rsidRPr="00DE5630" w:rsidRDefault="00132C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gramStart"/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этиологии: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proofErr w:type="gram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 врожденная;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приобретенная.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 клинико-рентгенологической картине: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дерматогенная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десмогенная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миогенная;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нейрогенная;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артрогенная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остеогенная.</w:t>
      </w:r>
    </w:p>
    <w:p w14:paraId="1F149AC5" w14:textId="7966E012" w:rsidR="00ED0FF4" w:rsidRPr="00DE5630" w:rsidRDefault="00ED0F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критерии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Жалобы и анамнез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Жалобы: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деформация шеи;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ограничение движения головы;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асимметрия лица.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Анамнез: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при врожденной этиологии – отсутствие травмы.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осмотре отмечается: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вынужденное положение головы больного;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асимметрия лица;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ограничения движения головой.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пальпации отмечается: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уплотнение и укорочение грудино-ключично-сосцевидной мышцы.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исследования: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рентгенография в двух проекциях шейного отдела позвоночника  с целью дифференцированной диагностики с  костной патологией (остеомиелит, туберкулез, новообразование, болезнь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Клиппеля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Фейля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болезнь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Гризеля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5BDED33D" w14:textId="77777777" w:rsidR="00924242" w:rsidRPr="00DE5630" w:rsidRDefault="00924242" w:rsidP="0092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Дифференциальный диагноз</w:t>
      </w:r>
      <w:r w:rsidRPr="00DE5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обоснование дополнительных исследований:</w:t>
      </w:r>
      <w:r w:rsidRPr="00DE5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575"/>
        <w:gridCol w:w="2713"/>
        <w:gridCol w:w="2713"/>
      </w:tblGrid>
      <w:tr w:rsidR="00DE5630" w:rsidRPr="00DE5630" w14:paraId="18EDDB51" w14:textId="77777777" w:rsidTr="009242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AA9CC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0BA65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B92E1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E8194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исключения диагноза</w:t>
            </w:r>
          </w:p>
        </w:tc>
      </w:tr>
      <w:tr w:rsidR="00DE5630" w:rsidRPr="00DE5630" w14:paraId="3E926DFE" w14:textId="77777777" w:rsidTr="009242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37004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D2F22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 деформация </w:t>
            </w:r>
            <w:proofErr w:type="gramStart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шеи;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</w:t>
            </w:r>
            <w:proofErr w:type="gramEnd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наклон головы;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напряжение грудино-ключично-сосцевидной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5F18F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 </w:t>
            </w:r>
            <w:proofErr w:type="gramStart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</w:t>
            </w:r>
            <w:proofErr w:type="gramEnd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рентгенография шейного отдела позвоночника;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компьютерная томография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0DC5B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укорочение грудино-ключично-</w:t>
            </w:r>
            <w:proofErr w:type="spellStart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соцевидной</w:t>
            </w:r>
            <w:proofErr w:type="spellEnd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мышцы;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</w:t>
            </w:r>
            <w:proofErr w:type="gramEnd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ограничения движений в противоположную сторону</w:t>
            </w:r>
          </w:p>
        </w:tc>
      </w:tr>
      <w:tr w:rsidR="00DE5630" w:rsidRPr="00DE5630" w14:paraId="3D6DBF93" w14:textId="77777777" w:rsidTr="009242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2886F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Кривошея </w:t>
            </w:r>
            <w:proofErr w:type="spellStart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8D807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 деформация </w:t>
            </w:r>
            <w:proofErr w:type="gramStart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шеи;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</w:t>
            </w:r>
            <w:proofErr w:type="gramEnd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наклон головы;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напряжение грудино-ключично-сосцевидной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445E2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 </w:t>
            </w:r>
            <w:proofErr w:type="gramStart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</w:t>
            </w:r>
            <w:proofErr w:type="gramEnd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рентгенография шейного отдела позвоночника;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      компьютерная томография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9B191" w14:textId="77777777" w:rsidR="00924242" w:rsidRPr="00DE5630" w:rsidRDefault="00924242" w:rsidP="0092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 боль при ротационных </w:t>
            </w:r>
            <w:proofErr w:type="gramStart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движениях;</w:t>
            </w:r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</w:t>
            </w:r>
            <w:proofErr w:type="gramEnd"/>
            <w:r w:rsidRPr="00DE5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рентгенография и компьютерная томография – подвывих атланта вперед</w:t>
            </w:r>
          </w:p>
        </w:tc>
      </w:tr>
    </w:tbl>
    <w:p w14:paraId="5FF5664C" w14:textId="1512369E" w:rsidR="00924242" w:rsidRPr="00DE5630" w:rsidRDefault="00924242">
      <w:pPr>
        <w:rPr>
          <w:rFonts w:ascii="Times New Roman" w:hAnsi="Times New Roman" w:cs="Times New Roman"/>
          <w:sz w:val="28"/>
          <w:szCs w:val="28"/>
        </w:rPr>
      </w:pPr>
    </w:p>
    <w:p w14:paraId="76C5FFC5" w14:textId="2C0F0C55" w:rsidR="00FB7CBC" w:rsidRPr="00DE5630" w:rsidRDefault="00FB7C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</w:rPr>
        <w:br/>
      </w:r>
      <w:r w:rsidRPr="00C02D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ЛЕЧЕНИЕ НА АМБУЛАТОРНОМ УРОВНЕ</w:t>
      </w:r>
      <w:r w:rsidRPr="00C02D1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Тактика </w:t>
      </w:r>
      <w:proofErr w:type="gramStart"/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лечения: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</w:t>
      </w:r>
      <w:proofErr w:type="gram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лечения зависит от клинического проявления наличия асимметрии лица и ограничения движений головы. Консервативное лечение включает в себя аппликации с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лидазой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местное введение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лидазы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, массаж мягких тканей шеи, ЛФК, применения ортопедических изделий.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консультации специалистов: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консультация невропатолога, нейрохирурга при наличии патологии периферических стволов нервов пораженного сегмента (при остеогенной и нейрогенной кривошеи);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 консультация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оториноларинголога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, стоматолога (санация ротовой полости и носоглотки, а также исключить хроническую инфекцию).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Профилактические мероприятия: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наблюдение ортопеда с момента рождения;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 правильная укладка в кровати с ортопедической подушкой;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·          при наличии с рождения кривошеи – контроль за корригирующей гипсовой повязкой, массаж, ЛФК.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Мониторинг состояния пациента: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карта наблюдения пациента.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отсутствие укорочения и напряжение грудино-ключично-сосцевидной мышцы;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восстановление объема движений головы.</w:t>
      </w:r>
    </w:p>
    <w:p w14:paraId="5858DE09" w14:textId="73D36BC6" w:rsidR="00FA7711" w:rsidRPr="00DE5630" w:rsidRDefault="00FA771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D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ЛЕЧЕНИЕ НА СТАЦИОНАРНОМ УРОВНЕ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Тактика </w:t>
      </w:r>
      <w:proofErr w:type="gramStart"/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лечения: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Тактика</w:t>
      </w:r>
      <w:proofErr w:type="gram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лечения зависит от клинического проявления наличия асимметрии лица и ограничения движений головы. Консервативное лечение включает в себя аппликации с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лидазой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местное введение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лидазы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, массаж мягких тканей шеи, ЛФК, применения ортопедических изделий. Оперативное лечение заключается в иссечении грудино-ключично-сосцевидной мышцы и фасции шеи.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Немедикаментозное лечение: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режим II, III;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диета №15;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               ношение корригирующих гипсовых повязок;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·              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физиолечение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(аппликации с электрофорезом, ЛФК, массаж мышц шеи).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Медикаментозное лечение: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Ненаркотические и наркотические анальгетики (УД-В):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·              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кетопрофен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·              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кеторолак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Перечень дополнительных лекарственных средств: нет.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Антибиотикотерапия (УД-А):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·              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цефазолин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·              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линкомицин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Наркотические анальгетики (УД-В):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·              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трамадол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·               морфин;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·              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тримеперидин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EBC04CA" w14:textId="77777777" w:rsidR="00C02D1C" w:rsidRDefault="00693286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лечение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оперативного вмешательства: операция </w:t>
      </w:r>
      <w:proofErr w:type="spellStart"/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Зацепина</w:t>
      </w:r>
      <w:proofErr w:type="spellEnd"/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является пересечение грудиной и ключичной ножек грудино-ключично-сосцевидной мышцы, а также фасции шеи. Операция заканчивается наложением корригирующей гипсовой повязки.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кривошея, не поддающаяся консервативному лечению;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рецидив кривошеи после хирургического лечения.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лечения: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отсутствие укорочения и напряжение грудино-ключично-сосцевидной мышцы;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восстановление объема движений головы;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отсутствие послеоперационных осложнений.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ведение:</w:t>
      </w:r>
    </w:p>
    <w:p w14:paraId="10DA7CD3" w14:textId="585F653F" w:rsidR="00693286" w:rsidRPr="00DE5630" w:rsidRDefault="006932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ношение гипсовой повязки 6 </w:t>
      </w:r>
      <w:proofErr w:type="gram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недель;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proofErr w:type="gram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 после снятия повязки лечебная гимнастика, направленная на растяжение и восстановление объема движения головы в шейном отделе;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массаж мышц для восстановления тонуса;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рассасывающая физиотерапия.</w:t>
      </w:r>
    </w:p>
    <w:p w14:paraId="486EA93D" w14:textId="77777777" w:rsidR="00C02D1C" w:rsidRDefault="007E0253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плановой госпитализации:</w:t>
      </w:r>
    </w:p>
    <w:p w14:paraId="21C9512B" w14:textId="00A09B21" w:rsidR="007E0253" w:rsidRPr="00DE5630" w:rsidRDefault="007E02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наличие деформации </w:t>
      </w:r>
      <w:proofErr w:type="gram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шеи;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proofErr w:type="gram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 ограничения движений головой;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асимметрия лица;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безуспешность консервативного лечения.</w:t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Fonts w:ascii="Times New Roman" w:hAnsi="Times New Roman" w:cs="Times New Roman"/>
          <w:sz w:val="28"/>
          <w:szCs w:val="28"/>
        </w:rPr>
        <w:br/>
      </w:r>
      <w:r w:rsidRPr="00DE563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Показания для экстренной госпитализации: 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нет.</w:t>
      </w:r>
    </w:p>
    <w:p w14:paraId="459133AB" w14:textId="77777777" w:rsidR="00C02D1C" w:rsidRPr="00C02D1C" w:rsidRDefault="00C02D1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02D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14:paraId="2012667F" w14:textId="77777777" w:rsidR="00C02D1C" w:rsidRDefault="00C02D1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D6295"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Основы ортопедии и протезирования у детей. Рухман Л.Е. - Медицина. - 1964. – 526с. </w:t>
      </w:r>
    </w:p>
    <w:p w14:paraId="0907FF64" w14:textId="77777777" w:rsidR="00C02D1C" w:rsidRDefault="007D62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2) Руководство по травматологии и ортопедии. 2 том. Крупко И.Л. - Москва. – 1975. – 271 с. </w:t>
      </w:r>
    </w:p>
    <w:p w14:paraId="51F7A0E7" w14:textId="77777777" w:rsidR="00C02D1C" w:rsidRDefault="007D62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Оперативная хирургия.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Литтман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– Будапешт. – 1982. – 1175с. </w:t>
      </w:r>
    </w:p>
    <w:p w14:paraId="1C9443D2" w14:textId="77777777" w:rsidR="002B35C9" w:rsidRPr="002B35C9" w:rsidRDefault="007D62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Оперативная</w:t>
      </w:r>
      <w:r w:rsidRPr="00B74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ортопедия</w:t>
      </w:r>
      <w:r w:rsidRPr="00B74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Мовшович</w:t>
      </w:r>
      <w:r w:rsidRPr="00B74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749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74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Pr="00B74952">
        <w:rPr>
          <w:rFonts w:ascii="Times New Roman" w:hAnsi="Times New Roman" w:cs="Times New Roman"/>
          <w:sz w:val="28"/>
          <w:szCs w:val="28"/>
          <w:shd w:val="clear" w:color="auto" w:fill="FFFFFF"/>
        </w:rPr>
        <w:t>. – 2006. – 447</w:t>
      </w: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74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B35C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14:paraId="29373732" w14:textId="7EFAA348" w:rsidR="007D6295" w:rsidRPr="00DE5630" w:rsidRDefault="007D6295">
      <w:pPr>
        <w:rPr>
          <w:rFonts w:ascii="Times New Roman" w:hAnsi="Times New Roman" w:cs="Times New Roman"/>
          <w:sz w:val="28"/>
          <w:szCs w:val="28"/>
        </w:rPr>
      </w:pPr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Гисак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Н. Экологические аспекты острой кривошеи у детей/ С. Н.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Гисак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А.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Тогидный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И. </w:t>
      </w:r>
      <w:proofErr w:type="spellStart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Шушлебин</w:t>
      </w:r>
      <w:proofErr w:type="spellEnd"/>
      <w:r w:rsidRPr="00DE5630">
        <w:rPr>
          <w:rFonts w:ascii="Times New Roman" w:hAnsi="Times New Roman" w:cs="Times New Roman"/>
          <w:sz w:val="28"/>
          <w:szCs w:val="28"/>
          <w:shd w:val="clear" w:color="auto" w:fill="FFFFFF"/>
        </w:rPr>
        <w:t>, Н. Г. Звягинцева // Прикладные информационные аспекты медицины: сб. науч. трудов. – 1998. – Т. 1, № 2. – 94 с.</w:t>
      </w:r>
    </w:p>
    <w:sectPr w:rsidR="007D6295" w:rsidRPr="00DE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60"/>
    <w:rsid w:val="00132CBE"/>
    <w:rsid w:val="00285B0C"/>
    <w:rsid w:val="002B35C9"/>
    <w:rsid w:val="006473F7"/>
    <w:rsid w:val="00693286"/>
    <w:rsid w:val="00763AC7"/>
    <w:rsid w:val="007D6295"/>
    <w:rsid w:val="007E0253"/>
    <w:rsid w:val="007F5E60"/>
    <w:rsid w:val="00924242"/>
    <w:rsid w:val="00B74952"/>
    <w:rsid w:val="00C02D1C"/>
    <w:rsid w:val="00DE5630"/>
    <w:rsid w:val="00ED0FF4"/>
    <w:rsid w:val="00FA7711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CE94"/>
  <w15:chartTrackingRefBased/>
  <w15:docId w15:val="{346DDA17-E040-45CC-8501-0DA7919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85B0C"/>
    <w:rPr>
      <w:b/>
      <w:bCs/>
    </w:rPr>
  </w:style>
  <w:style w:type="character" w:styleId="a4">
    <w:name w:val="Hyperlink"/>
    <w:basedOn w:val="a0"/>
    <w:uiPriority w:val="99"/>
    <w:semiHidden/>
    <w:unhideWhenUsed/>
    <w:rsid w:val="00DE5630"/>
    <w:rPr>
      <w:color w:val="0000FF"/>
      <w:u w:val="single"/>
    </w:rPr>
  </w:style>
  <w:style w:type="paragraph" w:styleId="a5">
    <w:name w:val="No Spacing"/>
    <w:uiPriority w:val="1"/>
    <w:qFormat/>
    <w:rsid w:val="00DE56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5630"/>
    <w:pPr>
      <w:spacing w:line="252" w:lineRule="auto"/>
      <w:ind w:left="720"/>
      <w:contextualSpacing/>
    </w:pPr>
  </w:style>
  <w:style w:type="character" w:styleId="a7">
    <w:name w:val="Subtle Emphasis"/>
    <w:basedOn w:val="a0"/>
    <w:uiPriority w:val="19"/>
    <w:qFormat/>
    <w:rsid w:val="00DE563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travma23</cp:lastModifiedBy>
  <cp:revision>17</cp:revision>
  <dcterms:created xsi:type="dcterms:W3CDTF">2019-09-27T06:40:00Z</dcterms:created>
  <dcterms:modified xsi:type="dcterms:W3CDTF">2019-10-09T01:55:00Z</dcterms:modified>
</cp:coreProperties>
</file>