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B6" w:rsidRPr="00EC5218" w:rsidRDefault="006F33B6" w:rsidP="007E6A98">
      <w:p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C5218">
        <w:rPr>
          <w:rFonts w:ascii="Times New Roman" w:hAnsi="Times New Roman"/>
          <w:sz w:val="24"/>
          <w:szCs w:val="24"/>
        </w:rPr>
        <w:t>УДК</w:t>
      </w:r>
      <w:r w:rsidR="006204D4" w:rsidRPr="00EC5218">
        <w:rPr>
          <w:rFonts w:ascii="Times New Roman" w:hAnsi="Times New Roman"/>
          <w:sz w:val="24"/>
          <w:szCs w:val="24"/>
        </w:rPr>
        <w:t xml:space="preserve"> 616-053.31/.32-056.253:614.2</w:t>
      </w:r>
    </w:p>
    <w:p w:rsidR="006F33B6" w:rsidRPr="00EC5218" w:rsidRDefault="00EC5218" w:rsidP="007E6A98">
      <w:pPr>
        <w:spacing w:line="360" w:lineRule="auto"/>
        <w:ind w:left="567"/>
        <w:jc w:val="center"/>
        <w:rPr>
          <w:b/>
          <w:sz w:val="28"/>
          <w:szCs w:val="28"/>
        </w:rPr>
      </w:pPr>
      <w:r w:rsidRPr="00EC5218">
        <w:rPr>
          <w:rFonts w:ascii="Times New Roman" w:hAnsi="Times New Roman"/>
          <w:b/>
          <w:sz w:val="28"/>
          <w:szCs w:val="28"/>
        </w:rPr>
        <w:t>ОРГАНИЗАЦИЯ МЕДИКО-САНИТАРНОЙ ПОМОЩИ ДЕТЯМ, РОДИВШИМСЯ С ЭКСТРЕМАЛЬНО НИЗКОЙ МАССОЙ ТЕЛА</w:t>
      </w:r>
    </w:p>
    <w:p w:rsidR="00C14CFE" w:rsidRPr="00EC5218" w:rsidRDefault="00C14CFE" w:rsidP="007E6A98">
      <w:pPr>
        <w:pStyle w:val="Default"/>
        <w:spacing w:line="360" w:lineRule="auto"/>
        <w:ind w:left="567"/>
        <w:jc w:val="center"/>
      </w:pPr>
      <w:r w:rsidRPr="00EC5218">
        <w:t xml:space="preserve">Гачегов А.П., </w:t>
      </w:r>
      <w:r w:rsidR="006F33B6" w:rsidRPr="00EC5218">
        <w:t>Машина Н.С.</w:t>
      </w:r>
    </w:p>
    <w:p w:rsidR="006F33B6" w:rsidRPr="00EC5218" w:rsidRDefault="00C14CFE" w:rsidP="007E6A98">
      <w:pPr>
        <w:pStyle w:val="Default"/>
        <w:spacing w:line="360" w:lineRule="auto"/>
        <w:ind w:left="567"/>
        <w:jc w:val="center"/>
      </w:pPr>
      <w:r w:rsidRPr="00EC5218">
        <w:t>К</w:t>
      </w:r>
      <w:r w:rsidR="006F33B6" w:rsidRPr="00EC5218">
        <w:t xml:space="preserve">расноярский государственный медицинский университет им. проф. В. Ф. </w:t>
      </w:r>
      <w:proofErr w:type="spellStart"/>
      <w:r w:rsidR="006F33B6" w:rsidRPr="00EC5218">
        <w:t>Войно-Ясенецкого</w:t>
      </w:r>
      <w:proofErr w:type="spellEnd"/>
    </w:p>
    <w:p w:rsidR="006F33B6" w:rsidRPr="00EC5218" w:rsidRDefault="006F33B6" w:rsidP="007E6A98">
      <w:pPr>
        <w:pStyle w:val="Default"/>
        <w:spacing w:line="360" w:lineRule="auto"/>
        <w:ind w:left="567"/>
        <w:jc w:val="center"/>
      </w:pPr>
      <w:r w:rsidRPr="00EC5218">
        <w:t>Кафедра поликлинической педиатрии и пропедевтики детских болезней с курсом</w:t>
      </w:r>
    </w:p>
    <w:p w:rsidR="006F33B6" w:rsidRPr="00EC5218" w:rsidRDefault="006F33B6" w:rsidP="007E6A98">
      <w:pPr>
        <w:pStyle w:val="Default"/>
        <w:spacing w:line="360" w:lineRule="auto"/>
        <w:ind w:left="567"/>
        <w:jc w:val="center"/>
      </w:pPr>
      <w:r w:rsidRPr="00EC5218">
        <w:t>последипломного образования</w:t>
      </w:r>
    </w:p>
    <w:p w:rsidR="006F33B6" w:rsidRPr="00A44294" w:rsidRDefault="006F33B6" w:rsidP="007E6A98">
      <w:pPr>
        <w:pStyle w:val="Default"/>
        <w:spacing w:line="360" w:lineRule="auto"/>
        <w:ind w:left="567"/>
        <w:jc w:val="center"/>
      </w:pPr>
      <w:proofErr w:type="gramStart"/>
      <w:r w:rsidRPr="006F33B6">
        <w:rPr>
          <w:lang w:val="en-US"/>
        </w:rPr>
        <w:t>e</w:t>
      </w:r>
      <w:r w:rsidRPr="00A44294">
        <w:t>-</w:t>
      </w:r>
      <w:r w:rsidRPr="006F33B6">
        <w:rPr>
          <w:lang w:val="en-US"/>
        </w:rPr>
        <w:t>mail</w:t>
      </w:r>
      <w:proofErr w:type="gramEnd"/>
      <w:r w:rsidRPr="00A44294">
        <w:t>:</w:t>
      </w:r>
      <w:r w:rsidR="007940D6" w:rsidRPr="00A44294">
        <w:t xml:space="preserve"> </w:t>
      </w:r>
      <w:proofErr w:type="spellStart"/>
      <w:r w:rsidR="007940D6" w:rsidRPr="007940D6">
        <w:rPr>
          <w:lang w:val="en-US"/>
        </w:rPr>
        <w:t>aleks</w:t>
      </w:r>
      <w:proofErr w:type="spellEnd"/>
      <w:r w:rsidR="007940D6" w:rsidRPr="00A44294">
        <w:t>66612108@</w:t>
      </w:r>
      <w:r w:rsidR="007940D6" w:rsidRPr="007940D6">
        <w:rPr>
          <w:lang w:val="en-US"/>
        </w:rPr>
        <w:t>mail</w:t>
      </w:r>
      <w:r w:rsidR="007940D6" w:rsidRPr="00A44294">
        <w:t>.</w:t>
      </w:r>
      <w:proofErr w:type="spellStart"/>
      <w:r w:rsidR="007940D6" w:rsidRPr="007940D6">
        <w:rPr>
          <w:lang w:val="en-US"/>
        </w:rPr>
        <w:t>ru</w:t>
      </w:r>
      <w:proofErr w:type="spellEnd"/>
    </w:p>
    <w:p w:rsidR="004F77BC" w:rsidRDefault="006F33B6" w:rsidP="004F77BC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7E6A98">
        <w:rPr>
          <w:rFonts w:ascii="Times New Roman" w:hAnsi="Times New Roman"/>
          <w:b/>
          <w:sz w:val="24"/>
          <w:szCs w:val="24"/>
        </w:rPr>
        <w:t>Аннотация</w:t>
      </w:r>
      <w:r w:rsidR="007E6A98" w:rsidRPr="007E6A98">
        <w:rPr>
          <w:rFonts w:ascii="Times New Roman" w:hAnsi="Times New Roman"/>
          <w:b/>
          <w:sz w:val="24"/>
          <w:szCs w:val="24"/>
        </w:rPr>
        <w:t xml:space="preserve">: </w:t>
      </w:r>
      <w:r w:rsidR="007E6A98" w:rsidRPr="007E6A98">
        <w:rPr>
          <w:rFonts w:ascii="Times New Roman" w:hAnsi="Times New Roman"/>
          <w:sz w:val="24"/>
          <w:szCs w:val="24"/>
        </w:rPr>
        <w:t>в последнее десятилетие в нашей стране наблюдаются стремительные изменения в здравоохранении. Сохранение и укрепление здоровья детей является одной из первостепенных задач нашего государства. Маловесные дети являются объектом пристального внимания, так как составляют группу высокого риска по частоте заболеваемости и смертности. Прежде всего, это относится к детям с массой тела 1500 гр. и менее (ОНМТ) и, особенно с массой тела менее 1000 гр. (ЭНМТ).</w:t>
      </w:r>
    </w:p>
    <w:p w:rsidR="006B3736" w:rsidRDefault="00360AE7" w:rsidP="006B3736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исследовании представлены результаты анализа </w:t>
      </w:r>
      <w:r w:rsidRPr="00FD53D7">
        <w:rPr>
          <w:rFonts w:ascii="Times New Roman" w:hAnsi="Times New Roman"/>
          <w:sz w:val="24"/>
          <w:szCs w:val="24"/>
        </w:rPr>
        <w:t>форм № 112 недоношенных детей на педиатрическом участке за 201</w:t>
      </w:r>
      <w:r>
        <w:rPr>
          <w:rFonts w:ascii="Times New Roman" w:hAnsi="Times New Roman"/>
          <w:sz w:val="24"/>
          <w:szCs w:val="24"/>
        </w:rPr>
        <w:t>3-2014</w:t>
      </w:r>
      <w:r w:rsidRPr="00FD53D7">
        <w:rPr>
          <w:rFonts w:ascii="Times New Roman" w:hAnsi="Times New Roman"/>
          <w:sz w:val="24"/>
          <w:szCs w:val="24"/>
        </w:rPr>
        <w:t xml:space="preserve"> годы (12 детей). </w:t>
      </w:r>
      <w:r w:rsidR="004F77BC">
        <w:rPr>
          <w:rFonts w:ascii="Times New Roman" w:hAnsi="Times New Roman"/>
          <w:sz w:val="24"/>
          <w:szCs w:val="24"/>
        </w:rPr>
        <w:t>Была проведена</w:t>
      </w:r>
      <w:r w:rsidR="004F77BC" w:rsidRPr="009C310B">
        <w:rPr>
          <w:rFonts w:ascii="Times New Roman" w:hAnsi="Times New Roman"/>
          <w:sz w:val="24"/>
          <w:szCs w:val="24"/>
        </w:rPr>
        <w:t xml:space="preserve"> комплексная оценка параметров физического и нервно-психического развития</w:t>
      </w:r>
      <w:r w:rsidR="004F77BC">
        <w:rPr>
          <w:rFonts w:ascii="Times New Roman" w:hAnsi="Times New Roman"/>
          <w:sz w:val="24"/>
          <w:szCs w:val="24"/>
        </w:rPr>
        <w:t xml:space="preserve"> недоношенных</w:t>
      </w:r>
      <w:r w:rsidR="004F77BC" w:rsidRPr="009C310B">
        <w:rPr>
          <w:rFonts w:ascii="Times New Roman" w:hAnsi="Times New Roman"/>
          <w:sz w:val="24"/>
          <w:szCs w:val="24"/>
        </w:rPr>
        <w:t xml:space="preserve"> </w:t>
      </w:r>
      <w:r w:rsidR="004F77BC">
        <w:rPr>
          <w:rFonts w:ascii="Times New Roman" w:hAnsi="Times New Roman"/>
          <w:sz w:val="24"/>
          <w:szCs w:val="24"/>
        </w:rPr>
        <w:t xml:space="preserve">детей, которая </w:t>
      </w:r>
      <w:r w:rsidR="006B3736">
        <w:rPr>
          <w:rFonts w:ascii="Times New Roman" w:hAnsi="Times New Roman"/>
          <w:sz w:val="24"/>
          <w:szCs w:val="24"/>
        </w:rPr>
        <w:t xml:space="preserve">может послужить не только </w:t>
      </w:r>
      <w:r w:rsidR="004F77BC" w:rsidRPr="009C310B">
        <w:rPr>
          <w:rFonts w:ascii="Times New Roman" w:hAnsi="Times New Roman"/>
          <w:sz w:val="24"/>
          <w:szCs w:val="24"/>
        </w:rPr>
        <w:t>определяющим показателем прогноза  дальней</w:t>
      </w:r>
      <w:r w:rsidR="006B3736">
        <w:rPr>
          <w:rFonts w:ascii="Times New Roman" w:hAnsi="Times New Roman"/>
          <w:sz w:val="24"/>
          <w:szCs w:val="24"/>
        </w:rPr>
        <w:t>шего развития, но и способствовать</w:t>
      </w:r>
      <w:r w:rsidR="004F77BC" w:rsidRPr="009C310B">
        <w:rPr>
          <w:rFonts w:ascii="Times New Roman" w:hAnsi="Times New Roman"/>
          <w:sz w:val="24"/>
          <w:szCs w:val="24"/>
        </w:rPr>
        <w:t xml:space="preserve"> выбору эффективных методов лечения и выхаживания.</w:t>
      </w:r>
    </w:p>
    <w:p w:rsidR="003D72EE" w:rsidRPr="00FD53D7" w:rsidRDefault="006F33B6" w:rsidP="00083BB6">
      <w:pPr>
        <w:spacing w:after="0" w:line="36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F33B6">
        <w:rPr>
          <w:rFonts w:ascii="Times New Roman" w:hAnsi="Times New Roman"/>
          <w:b/>
          <w:sz w:val="24"/>
          <w:szCs w:val="24"/>
        </w:rPr>
        <w:t>Ключевые слова</w:t>
      </w:r>
      <w:r w:rsidRPr="006F33B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новорожденные</w:t>
      </w:r>
      <w:r w:rsidRPr="006F33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экстремально низкая масса тела,</w:t>
      </w:r>
      <w:r w:rsidRPr="006F33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медико-социальные факторы, </w:t>
      </w:r>
      <w:r w:rsidRPr="006F33B6">
        <w:rPr>
          <w:rFonts w:ascii="Times New Roman" w:hAnsi="Times New Roman"/>
          <w:sz w:val="24"/>
          <w:szCs w:val="24"/>
        </w:rPr>
        <w:t>диспансерное наблюдение</w:t>
      </w:r>
      <w:r w:rsidR="00083BB6">
        <w:rPr>
          <w:rFonts w:ascii="Times New Roman" w:hAnsi="Times New Roman"/>
          <w:sz w:val="24"/>
          <w:szCs w:val="24"/>
        </w:rPr>
        <w:t>.</w:t>
      </w:r>
    </w:p>
    <w:p w:rsidR="003D72EE" w:rsidRPr="00FD53D7" w:rsidRDefault="009C310B" w:rsidP="007E6A98">
      <w:pPr>
        <w:tabs>
          <w:tab w:val="left" w:pos="9923"/>
        </w:tabs>
        <w:spacing w:after="0" w:line="36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FD53D7">
        <w:rPr>
          <w:rFonts w:ascii="Times New Roman" w:hAnsi="Times New Roman"/>
          <w:b/>
          <w:sz w:val="24"/>
          <w:szCs w:val="24"/>
        </w:rPr>
        <w:t>Актуальность темы</w:t>
      </w:r>
      <w:r w:rsidR="006F33B6">
        <w:rPr>
          <w:rFonts w:ascii="Times New Roman" w:hAnsi="Times New Roman"/>
          <w:b/>
          <w:sz w:val="24"/>
          <w:szCs w:val="24"/>
        </w:rPr>
        <w:t xml:space="preserve">: </w:t>
      </w:r>
      <w:r w:rsidR="003D72EE" w:rsidRPr="00FD53D7">
        <w:rPr>
          <w:rFonts w:ascii="Times New Roman" w:hAnsi="Times New Roman"/>
          <w:sz w:val="24"/>
          <w:szCs w:val="24"/>
        </w:rPr>
        <w:t xml:space="preserve">В последнее десятилетие в нашей стране наблюдаются стремительные изменения в здравоохранении. Сохранение и укрепление здоровья детей является одной из первостепенных задач нашего государства. Маловесные дети являются объектом пристального внимания, так как составляют группу высокого риска по частоте заболеваемости и смертности. Прежде </w:t>
      </w:r>
      <w:r w:rsidR="0033294F" w:rsidRPr="00FD53D7">
        <w:rPr>
          <w:rFonts w:ascii="Times New Roman" w:hAnsi="Times New Roman"/>
          <w:sz w:val="24"/>
          <w:szCs w:val="24"/>
        </w:rPr>
        <w:t>всего,</w:t>
      </w:r>
      <w:r w:rsidR="003D72EE" w:rsidRPr="00FD53D7">
        <w:rPr>
          <w:rFonts w:ascii="Times New Roman" w:hAnsi="Times New Roman"/>
          <w:sz w:val="24"/>
          <w:szCs w:val="24"/>
        </w:rPr>
        <w:t xml:space="preserve"> это относится к детям с массой тела 1500 гр. и менее (ОНМТ) и, особенно с массой тела менее 1000 гр. (ЭНМТ).</w:t>
      </w:r>
    </w:p>
    <w:p w:rsidR="00C77533" w:rsidRPr="00FD53D7" w:rsidRDefault="003D72EE" w:rsidP="007E6A98">
      <w:pPr>
        <w:tabs>
          <w:tab w:val="left" w:pos="9923"/>
        </w:tabs>
        <w:spacing w:after="0" w:line="36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FD53D7">
        <w:rPr>
          <w:rFonts w:ascii="Times New Roman" w:hAnsi="Times New Roman"/>
          <w:sz w:val="24"/>
          <w:szCs w:val="24"/>
        </w:rPr>
        <w:t xml:space="preserve">Риск гибели преждевременно родившихся детей во много раз выше, чем доношенных. Недоношенные дети вносят значительный вклад в формирование показателей перинатальной и младенческой смертности, они подвержены в </w:t>
      </w:r>
      <w:proofErr w:type="spellStart"/>
      <w:r w:rsidRPr="00FD53D7">
        <w:rPr>
          <w:rFonts w:ascii="Times New Roman" w:hAnsi="Times New Roman"/>
          <w:sz w:val="24"/>
          <w:szCs w:val="24"/>
        </w:rPr>
        <w:t>неонатальном</w:t>
      </w:r>
      <w:proofErr w:type="spellEnd"/>
      <w:r w:rsidRPr="00FD53D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D53D7">
        <w:rPr>
          <w:rFonts w:ascii="Times New Roman" w:hAnsi="Times New Roman"/>
          <w:sz w:val="24"/>
          <w:szCs w:val="24"/>
        </w:rPr>
        <w:t>постнеонатальном</w:t>
      </w:r>
      <w:proofErr w:type="spellEnd"/>
      <w:r w:rsidRPr="00FD53D7">
        <w:rPr>
          <w:rFonts w:ascii="Times New Roman" w:hAnsi="Times New Roman"/>
          <w:sz w:val="24"/>
          <w:szCs w:val="24"/>
        </w:rPr>
        <w:t xml:space="preserve"> периодах высокому риску развития заболеваний и осложнений, часть </w:t>
      </w:r>
      <w:r w:rsidRPr="00FD53D7">
        <w:rPr>
          <w:rFonts w:ascii="Times New Roman" w:hAnsi="Times New Roman"/>
          <w:sz w:val="24"/>
          <w:szCs w:val="24"/>
        </w:rPr>
        <w:lastRenderedPageBreak/>
        <w:t xml:space="preserve">которых может быть для них фатальными или наложить отпечаток на состояние здоровья, физическое и половое развитие в последующие периоды. </w:t>
      </w:r>
    </w:p>
    <w:p w:rsidR="006E6142" w:rsidRPr="00FD53D7" w:rsidRDefault="003D72EE" w:rsidP="007E6A98">
      <w:pPr>
        <w:tabs>
          <w:tab w:val="left" w:pos="9923"/>
        </w:tabs>
        <w:spacing w:after="0" w:line="36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FD53D7">
        <w:rPr>
          <w:rFonts w:ascii="Times New Roman" w:hAnsi="Times New Roman"/>
          <w:sz w:val="24"/>
          <w:szCs w:val="24"/>
        </w:rPr>
        <w:t xml:space="preserve">В настоящее время, согласно результатам всеобщей диспансеризации ухудшается здоровье детей, растет число наследственной, врожденной и перинатальной патологии. Возрастает заболеваемость детей с психическими расстройствами, хронической патологией внутренних органов. Все большее число детей становится инвалидами, особенно это касается детей первого года жизни, и среди них особенно родившихся недоношенными. Особенно высок риск </w:t>
      </w:r>
      <w:proofErr w:type="spellStart"/>
      <w:r w:rsidRPr="00FD53D7">
        <w:rPr>
          <w:rFonts w:ascii="Times New Roman" w:hAnsi="Times New Roman"/>
          <w:sz w:val="24"/>
          <w:szCs w:val="24"/>
        </w:rPr>
        <w:t>инвалидизации</w:t>
      </w:r>
      <w:proofErr w:type="spellEnd"/>
      <w:r w:rsidRPr="00FD53D7">
        <w:rPr>
          <w:rFonts w:ascii="Times New Roman" w:hAnsi="Times New Roman"/>
          <w:sz w:val="24"/>
          <w:szCs w:val="24"/>
        </w:rPr>
        <w:t xml:space="preserve"> при рождении ребенка с очень низкой массой тела, менее 1000 гр. </w:t>
      </w:r>
      <w:r w:rsidR="00D018E7" w:rsidRPr="00FD53D7">
        <w:rPr>
          <w:rFonts w:ascii="Times New Roman" w:hAnsi="Times New Roman"/>
          <w:sz w:val="24"/>
          <w:szCs w:val="24"/>
        </w:rPr>
        <w:t>М</w:t>
      </w:r>
      <w:r w:rsidR="00111877" w:rsidRPr="00FD53D7">
        <w:rPr>
          <w:rFonts w:ascii="Times New Roman" w:hAnsi="Times New Roman"/>
          <w:sz w:val="24"/>
          <w:szCs w:val="24"/>
        </w:rPr>
        <w:t xml:space="preserve">ногие дети с низкой массой тела погибают в </w:t>
      </w:r>
      <w:proofErr w:type="spellStart"/>
      <w:r w:rsidR="00111877" w:rsidRPr="00FD53D7">
        <w:rPr>
          <w:rFonts w:ascii="Times New Roman" w:hAnsi="Times New Roman"/>
          <w:sz w:val="24"/>
          <w:szCs w:val="24"/>
        </w:rPr>
        <w:t>неонатальном</w:t>
      </w:r>
      <w:proofErr w:type="spellEnd"/>
      <w:r w:rsidR="00111877" w:rsidRPr="00FD53D7">
        <w:rPr>
          <w:rFonts w:ascii="Times New Roman" w:hAnsi="Times New Roman"/>
          <w:sz w:val="24"/>
          <w:szCs w:val="24"/>
        </w:rPr>
        <w:t xml:space="preserve"> периоде, у 40% выживших имеется детский церебральный паралич, гидроцефалия, умственная отсталость, судорожные состояния, нарушения поведения, поражения органов слуха и зрения (</w:t>
      </w:r>
      <w:proofErr w:type="spellStart"/>
      <w:r w:rsidR="00111877" w:rsidRPr="00FD53D7">
        <w:rPr>
          <w:rFonts w:ascii="Times New Roman" w:hAnsi="Times New Roman"/>
          <w:sz w:val="24"/>
          <w:szCs w:val="24"/>
        </w:rPr>
        <w:t>ретролиенальнаяфиброплазия</w:t>
      </w:r>
      <w:proofErr w:type="spellEnd"/>
      <w:r w:rsidR="00111877" w:rsidRPr="00FD53D7">
        <w:rPr>
          <w:rFonts w:ascii="Times New Roman" w:hAnsi="Times New Roman"/>
          <w:sz w:val="24"/>
          <w:szCs w:val="24"/>
        </w:rPr>
        <w:t xml:space="preserve">). Половина маловесных детей отстает в росте и физическом развитии, и даже к трем годам жизни не догоняет по этим показателям своих сверстников (Ю.Е. </w:t>
      </w:r>
      <w:proofErr w:type="spellStart"/>
      <w:r w:rsidR="00111877" w:rsidRPr="00FD53D7">
        <w:rPr>
          <w:rFonts w:ascii="Times New Roman" w:hAnsi="Times New Roman"/>
          <w:sz w:val="24"/>
          <w:szCs w:val="24"/>
        </w:rPr>
        <w:t>Вельтищев</w:t>
      </w:r>
      <w:proofErr w:type="spellEnd"/>
      <w:r w:rsidR="00111877" w:rsidRPr="00FD53D7">
        <w:rPr>
          <w:rFonts w:ascii="Times New Roman" w:hAnsi="Times New Roman"/>
          <w:sz w:val="24"/>
          <w:szCs w:val="24"/>
        </w:rPr>
        <w:t>, 1995 г.). Недоношенность при рождении составляет в динамике последних лет в России от 3 до 16% от всех новорожденных и не имеет тенденции к снижению.</w:t>
      </w:r>
      <w:r w:rsidR="00076AF6" w:rsidRPr="00FD53D7">
        <w:rPr>
          <w:rFonts w:ascii="Times New Roman" w:hAnsi="Times New Roman"/>
          <w:sz w:val="24"/>
          <w:szCs w:val="24"/>
        </w:rPr>
        <w:t xml:space="preserve"> </w:t>
      </w:r>
    </w:p>
    <w:p w:rsidR="00083BB6" w:rsidRPr="00FD53D7" w:rsidRDefault="003540AC" w:rsidP="007E6A98">
      <w:pPr>
        <w:tabs>
          <w:tab w:val="left" w:pos="9923"/>
        </w:tabs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FD53D7">
        <w:rPr>
          <w:rFonts w:ascii="Times New Roman" w:hAnsi="Times New Roman"/>
          <w:sz w:val="24"/>
          <w:szCs w:val="24"/>
        </w:rPr>
        <w:t>Врачи-педиатры, осуществляющие ведение и лечение этих детей в раннем возрасте недостаточ</w:t>
      </w:r>
      <w:r w:rsidR="00DB46F5" w:rsidRPr="00FD53D7">
        <w:rPr>
          <w:rFonts w:ascii="Times New Roman" w:hAnsi="Times New Roman"/>
          <w:sz w:val="24"/>
          <w:szCs w:val="24"/>
        </w:rPr>
        <w:t>но осведомлены о понятии «</w:t>
      </w:r>
      <w:proofErr w:type="spellStart"/>
      <w:r w:rsidR="00DB46F5" w:rsidRPr="00FD53D7">
        <w:rPr>
          <w:rFonts w:ascii="Times New Roman" w:hAnsi="Times New Roman"/>
          <w:sz w:val="24"/>
          <w:szCs w:val="24"/>
        </w:rPr>
        <w:t>скорри</w:t>
      </w:r>
      <w:r w:rsidRPr="00FD53D7">
        <w:rPr>
          <w:rFonts w:ascii="Times New Roman" w:hAnsi="Times New Roman"/>
          <w:sz w:val="24"/>
          <w:szCs w:val="24"/>
        </w:rPr>
        <w:t>гированный</w:t>
      </w:r>
      <w:proofErr w:type="spellEnd"/>
      <w:r w:rsidRPr="00FD53D7">
        <w:rPr>
          <w:rFonts w:ascii="Times New Roman" w:hAnsi="Times New Roman"/>
          <w:sz w:val="24"/>
          <w:szCs w:val="24"/>
        </w:rPr>
        <w:t xml:space="preserve"> возраст» и его сопоставлении с </w:t>
      </w:r>
      <w:proofErr w:type="gramStart"/>
      <w:r w:rsidRPr="00FD53D7">
        <w:rPr>
          <w:rFonts w:ascii="Times New Roman" w:hAnsi="Times New Roman"/>
          <w:sz w:val="24"/>
          <w:szCs w:val="24"/>
        </w:rPr>
        <w:t>фактическим</w:t>
      </w:r>
      <w:proofErr w:type="gramEnd"/>
      <w:r w:rsidRPr="00FD53D7">
        <w:rPr>
          <w:rFonts w:ascii="Times New Roman" w:hAnsi="Times New Roman"/>
          <w:sz w:val="24"/>
          <w:szCs w:val="24"/>
        </w:rPr>
        <w:t>, о сроках становления мышечного тонус</w:t>
      </w:r>
      <w:r w:rsidR="00A64B44" w:rsidRPr="00FD53D7">
        <w:rPr>
          <w:rFonts w:ascii="Times New Roman" w:hAnsi="Times New Roman"/>
          <w:sz w:val="24"/>
          <w:szCs w:val="24"/>
        </w:rPr>
        <w:t xml:space="preserve">а, а также основных психических и </w:t>
      </w:r>
      <w:r w:rsidRPr="00FD53D7">
        <w:rPr>
          <w:rFonts w:ascii="Times New Roman" w:hAnsi="Times New Roman"/>
          <w:sz w:val="24"/>
          <w:szCs w:val="24"/>
        </w:rPr>
        <w:t xml:space="preserve">моторных функциях. </w:t>
      </w:r>
    </w:p>
    <w:p w:rsidR="00083BB6" w:rsidRPr="00FD53D7" w:rsidRDefault="0039749A" w:rsidP="007E6A98">
      <w:pPr>
        <w:tabs>
          <w:tab w:val="left" w:pos="9923"/>
        </w:tabs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FD53D7">
        <w:rPr>
          <w:rFonts w:ascii="Times New Roman" w:hAnsi="Times New Roman"/>
          <w:b/>
          <w:sz w:val="24"/>
          <w:szCs w:val="24"/>
        </w:rPr>
        <w:t>Цель исследования:</w:t>
      </w:r>
      <w:r w:rsidR="00FD53D7" w:rsidRPr="00FD53D7">
        <w:rPr>
          <w:rFonts w:ascii="Times New Roman" w:hAnsi="Times New Roman"/>
          <w:b/>
          <w:sz w:val="24"/>
          <w:szCs w:val="24"/>
        </w:rPr>
        <w:t xml:space="preserve"> </w:t>
      </w:r>
      <w:r w:rsidR="00FD53D7" w:rsidRPr="00FD53D7">
        <w:rPr>
          <w:rFonts w:ascii="Times New Roman" w:hAnsi="Times New Roman"/>
          <w:sz w:val="24"/>
          <w:szCs w:val="24"/>
        </w:rPr>
        <w:t>с</w:t>
      </w:r>
      <w:r w:rsidRPr="00FD53D7">
        <w:rPr>
          <w:rFonts w:ascii="Times New Roman" w:hAnsi="Times New Roman"/>
          <w:sz w:val="24"/>
          <w:szCs w:val="24"/>
        </w:rPr>
        <w:t>овершенствование системы медицинского обслуживания и выхаживания новорожденных с экстремально низкой массой тела на педиатрическом участке</w:t>
      </w:r>
      <w:r w:rsidR="00FD53D7" w:rsidRPr="00FD53D7">
        <w:rPr>
          <w:rFonts w:ascii="Times New Roman" w:hAnsi="Times New Roman"/>
          <w:sz w:val="24"/>
          <w:szCs w:val="24"/>
        </w:rPr>
        <w:t>.</w:t>
      </w:r>
    </w:p>
    <w:p w:rsidR="0039749A" w:rsidRPr="00FD53D7" w:rsidRDefault="0039749A" w:rsidP="007E6A98">
      <w:pPr>
        <w:tabs>
          <w:tab w:val="left" w:pos="9923"/>
        </w:tabs>
        <w:spacing w:after="0" w:line="360" w:lineRule="auto"/>
        <w:ind w:left="567" w:firstLine="851"/>
        <w:jc w:val="both"/>
        <w:rPr>
          <w:rFonts w:ascii="Times New Roman" w:hAnsi="Times New Roman"/>
          <w:b/>
          <w:sz w:val="24"/>
          <w:szCs w:val="24"/>
        </w:rPr>
      </w:pPr>
      <w:r w:rsidRPr="00FD53D7">
        <w:rPr>
          <w:rFonts w:ascii="Times New Roman" w:hAnsi="Times New Roman"/>
          <w:b/>
          <w:sz w:val="24"/>
          <w:szCs w:val="24"/>
        </w:rPr>
        <w:t>Задачи исследования:</w:t>
      </w:r>
    </w:p>
    <w:p w:rsidR="0039749A" w:rsidRPr="00FD53D7" w:rsidRDefault="0039749A" w:rsidP="007E6A9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FD53D7">
        <w:rPr>
          <w:rFonts w:ascii="Times New Roman" w:hAnsi="Times New Roman"/>
          <w:sz w:val="24"/>
          <w:szCs w:val="24"/>
        </w:rPr>
        <w:t>установить факторы риска, способствующ</w:t>
      </w:r>
      <w:r w:rsidR="00FD53D7" w:rsidRPr="00FD53D7">
        <w:rPr>
          <w:rFonts w:ascii="Times New Roman" w:hAnsi="Times New Roman"/>
          <w:sz w:val="24"/>
          <w:szCs w:val="24"/>
        </w:rPr>
        <w:t>ие рождению детей с ОМНТ и ЭНМТ;</w:t>
      </w:r>
    </w:p>
    <w:p w:rsidR="0039749A" w:rsidRPr="00FD53D7" w:rsidRDefault="0039749A" w:rsidP="007E6A9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FD53D7">
        <w:rPr>
          <w:rFonts w:ascii="Times New Roman" w:hAnsi="Times New Roman"/>
          <w:sz w:val="24"/>
          <w:szCs w:val="24"/>
        </w:rPr>
        <w:t>проанализировать показатели заболеваемости и ее структуру у недоношенных детей на первом году жизни</w:t>
      </w:r>
      <w:r w:rsidR="00FD53D7" w:rsidRPr="00FD53D7">
        <w:rPr>
          <w:rFonts w:ascii="Times New Roman" w:hAnsi="Times New Roman"/>
          <w:sz w:val="24"/>
          <w:szCs w:val="24"/>
        </w:rPr>
        <w:t>;</w:t>
      </w:r>
    </w:p>
    <w:p w:rsidR="00083BB6" w:rsidRPr="00083BB6" w:rsidRDefault="0039749A" w:rsidP="00083BB6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FD53D7">
        <w:rPr>
          <w:rFonts w:ascii="Times New Roman" w:hAnsi="Times New Roman"/>
          <w:sz w:val="24"/>
          <w:szCs w:val="24"/>
        </w:rPr>
        <w:t>изучение закономерностей психомоторного и физического развития детей, родившихся с ОМНТ и ЭНМТ на первом году жизни.</w:t>
      </w:r>
    </w:p>
    <w:p w:rsidR="00C274C5" w:rsidRPr="00FD53D7" w:rsidRDefault="0039749A" w:rsidP="007E6A98">
      <w:pPr>
        <w:tabs>
          <w:tab w:val="left" w:pos="9923"/>
        </w:tabs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FD53D7">
        <w:rPr>
          <w:rFonts w:ascii="Times New Roman" w:hAnsi="Times New Roman"/>
          <w:b/>
          <w:sz w:val="24"/>
          <w:szCs w:val="24"/>
        </w:rPr>
        <w:t>Материалы и методы.</w:t>
      </w:r>
      <w:r w:rsidR="00FD53D7" w:rsidRPr="00FD53D7">
        <w:rPr>
          <w:rFonts w:ascii="Times New Roman" w:hAnsi="Times New Roman"/>
          <w:b/>
          <w:sz w:val="24"/>
          <w:szCs w:val="24"/>
        </w:rPr>
        <w:t xml:space="preserve"> </w:t>
      </w:r>
      <w:r w:rsidRPr="00FD53D7">
        <w:rPr>
          <w:rFonts w:ascii="Times New Roman" w:hAnsi="Times New Roman"/>
          <w:sz w:val="24"/>
          <w:szCs w:val="24"/>
        </w:rPr>
        <w:t>Проведен анализ форм № 112 недоношенных детей на педиатрическом участке за 201</w:t>
      </w:r>
      <w:r w:rsidR="00360AE7">
        <w:rPr>
          <w:rFonts w:ascii="Times New Roman" w:hAnsi="Times New Roman"/>
          <w:sz w:val="24"/>
          <w:szCs w:val="24"/>
        </w:rPr>
        <w:t>3-2014</w:t>
      </w:r>
      <w:r w:rsidRPr="00FD53D7">
        <w:rPr>
          <w:rFonts w:ascii="Times New Roman" w:hAnsi="Times New Roman"/>
          <w:sz w:val="24"/>
          <w:szCs w:val="24"/>
        </w:rPr>
        <w:t xml:space="preserve"> годы (12 детей).</w:t>
      </w:r>
      <w:r w:rsidR="00FD53D7" w:rsidRPr="00FD53D7">
        <w:rPr>
          <w:rFonts w:ascii="Times New Roman" w:hAnsi="Times New Roman"/>
          <w:sz w:val="24"/>
          <w:szCs w:val="24"/>
        </w:rPr>
        <w:t xml:space="preserve"> </w:t>
      </w:r>
      <w:r w:rsidRPr="00FD53D7">
        <w:rPr>
          <w:rFonts w:ascii="Times New Roman" w:hAnsi="Times New Roman"/>
          <w:sz w:val="24"/>
          <w:szCs w:val="24"/>
        </w:rPr>
        <w:t>Дети были разделены на 2 группы. В первую группу включены 4 ребенка с ЭНМТ, родившихся в 28-29 недель беременност</w:t>
      </w:r>
      <w:r w:rsidR="00A64B44" w:rsidRPr="00FD53D7">
        <w:rPr>
          <w:rFonts w:ascii="Times New Roman" w:hAnsi="Times New Roman"/>
          <w:sz w:val="24"/>
          <w:szCs w:val="24"/>
        </w:rPr>
        <w:t>и, во вторую группу вошли дети</w:t>
      </w:r>
      <w:r w:rsidRPr="00FD53D7">
        <w:rPr>
          <w:rFonts w:ascii="Times New Roman" w:hAnsi="Times New Roman"/>
          <w:sz w:val="24"/>
          <w:szCs w:val="24"/>
        </w:rPr>
        <w:t xml:space="preserve">, родившиеся недоношенными </w:t>
      </w:r>
      <w:proofErr w:type="gramStart"/>
      <w:r w:rsidRPr="00FD53D7">
        <w:rPr>
          <w:rFonts w:ascii="Times New Roman" w:hAnsi="Times New Roman"/>
          <w:sz w:val="24"/>
          <w:szCs w:val="24"/>
        </w:rPr>
        <w:t>с</w:t>
      </w:r>
      <w:proofErr w:type="gramEnd"/>
      <w:r w:rsidRPr="00FD53D7">
        <w:rPr>
          <w:rFonts w:ascii="Times New Roman" w:hAnsi="Times New Roman"/>
          <w:sz w:val="24"/>
          <w:szCs w:val="24"/>
        </w:rPr>
        <w:t xml:space="preserve"> сроком </w:t>
      </w:r>
      <w:proofErr w:type="spellStart"/>
      <w:r w:rsidRPr="00FD53D7">
        <w:rPr>
          <w:rFonts w:ascii="Times New Roman" w:hAnsi="Times New Roman"/>
          <w:sz w:val="24"/>
          <w:szCs w:val="24"/>
        </w:rPr>
        <w:t>гестации</w:t>
      </w:r>
      <w:proofErr w:type="spellEnd"/>
      <w:r w:rsidRPr="00FD53D7">
        <w:rPr>
          <w:rFonts w:ascii="Times New Roman" w:hAnsi="Times New Roman"/>
          <w:sz w:val="24"/>
          <w:szCs w:val="24"/>
        </w:rPr>
        <w:t xml:space="preserve"> с 30 до 37 недель – ОНМТ. Проведена оценка динамики физического и нервно-психического </w:t>
      </w:r>
      <w:r w:rsidRPr="00FD53D7">
        <w:rPr>
          <w:rFonts w:ascii="Times New Roman" w:hAnsi="Times New Roman"/>
          <w:sz w:val="24"/>
          <w:szCs w:val="24"/>
        </w:rPr>
        <w:lastRenderedPageBreak/>
        <w:t xml:space="preserve">развития детей на первом году жизни. Оценка развития недоношенных детей проводилась с учетом </w:t>
      </w:r>
      <w:proofErr w:type="spellStart"/>
      <w:r w:rsidRPr="00FD53D7">
        <w:rPr>
          <w:rFonts w:ascii="Times New Roman" w:hAnsi="Times New Roman"/>
          <w:sz w:val="24"/>
          <w:szCs w:val="24"/>
        </w:rPr>
        <w:t>ск</w:t>
      </w:r>
      <w:r w:rsidR="00DB46F5" w:rsidRPr="00FD53D7">
        <w:rPr>
          <w:rFonts w:ascii="Times New Roman" w:hAnsi="Times New Roman"/>
          <w:sz w:val="24"/>
          <w:szCs w:val="24"/>
        </w:rPr>
        <w:t>орригированного</w:t>
      </w:r>
      <w:proofErr w:type="spellEnd"/>
      <w:r w:rsidR="00DB46F5" w:rsidRPr="00FD53D7">
        <w:rPr>
          <w:rFonts w:ascii="Times New Roman" w:hAnsi="Times New Roman"/>
          <w:sz w:val="24"/>
          <w:szCs w:val="24"/>
        </w:rPr>
        <w:t xml:space="preserve"> возраста (</w:t>
      </w:r>
      <w:proofErr w:type="spellStart"/>
      <w:r w:rsidR="00DB46F5" w:rsidRPr="00FD53D7">
        <w:rPr>
          <w:rFonts w:ascii="Times New Roman" w:hAnsi="Times New Roman"/>
          <w:sz w:val="24"/>
          <w:szCs w:val="24"/>
        </w:rPr>
        <w:t>скорри</w:t>
      </w:r>
      <w:r w:rsidRPr="00FD53D7">
        <w:rPr>
          <w:rFonts w:ascii="Times New Roman" w:hAnsi="Times New Roman"/>
          <w:sz w:val="24"/>
          <w:szCs w:val="24"/>
        </w:rPr>
        <w:t>гированный</w:t>
      </w:r>
      <w:proofErr w:type="spellEnd"/>
      <w:r w:rsidRPr="00FD53D7">
        <w:rPr>
          <w:rFonts w:ascii="Times New Roman" w:hAnsi="Times New Roman"/>
          <w:sz w:val="24"/>
          <w:szCs w:val="24"/>
        </w:rPr>
        <w:t xml:space="preserve"> возраст – разница между ф</w:t>
      </w:r>
      <w:r w:rsidR="00A64B44" w:rsidRPr="00FD53D7">
        <w:rPr>
          <w:rFonts w:ascii="Times New Roman" w:hAnsi="Times New Roman"/>
          <w:sz w:val="24"/>
          <w:szCs w:val="24"/>
        </w:rPr>
        <w:t xml:space="preserve">актическим возрастом и недостающими </w:t>
      </w:r>
      <w:r w:rsidRPr="00FD53D7">
        <w:rPr>
          <w:rFonts w:ascii="Times New Roman" w:hAnsi="Times New Roman"/>
          <w:sz w:val="24"/>
          <w:szCs w:val="24"/>
        </w:rPr>
        <w:t xml:space="preserve">до недоношенного срока неделями </w:t>
      </w:r>
      <w:proofErr w:type="spellStart"/>
      <w:r w:rsidRPr="00FD53D7">
        <w:rPr>
          <w:rFonts w:ascii="Times New Roman" w:hAnsi="Times New Roman"/>
          <w:sz w:val="24"/>
          <w:szCs w:val="24"/>
        </w:rPr>
        <w:t>гестации</w:t>
      </w:r>
      <w:proofErr w:type="spellEnd"/>
      <w:r w:rsidRPr="00FD53D7">
        <w:rPr>
          <w:rFonts w:ascii="Times New Roman" w:hAnsi="Times New Roman"/>
          <w:sz w:val="24"/>
          <w:szCs w:val="24"/>
        </w:rPr>
        <w:t>).</w:t>
      </w:r>
      <w:r w:rsidR="00C274C5" w:rsidRPr="00FD53D7">
        <w:rPr>
          <w:rFonts w:ascii="Times New Roman" w:hAnsi="Times New Roman"/>
          <w:sz w:val="24"/>
          <w:szCs w:val="24"/>
        </w:rPr>
        <w:t xml:space="preserve"> Оценка физического развития недоношенных до 41-42 недели </w:t>
      </w:r>
      <w:proofErr w:type="spellStart"/>
      <w:r w:rsidR="00C274C5" w:rsidRPr="00FD53D7">
        <w:rPr>
          <w:rFonts w:ascii="Times New Roman" w:hAnsi="Times New Roman"/>
          <w:sz w:val="24"/>
          <w:szCs w:val="24"/>
        </w:rPr>
        <w:t>гестации</w:t>
      </w:r>
      <w:proofErr w:type="spellEnd"/>
      <w:r w:rsidR="00C274C5" w:rsidRPr="00FD53D7">
        <w:rPr>
          <w:rFonts w:ascii="Times New Roman" w:hAnsi="Times New Roman"/>
          <w:sz w:val="24"/>
          <w:szCs w:val="24"/>
        </w:rPr>
        <w:t xml:space="preserve"> проводилась по оценочным таблицам Т.М. Дементьевой и </w:t>
      </w:r>
      <w:proofErr w:type="spellStart"/>
      <w:r w:rsidR="00C274C5" w:rsidRPr="00FD53D7">
        <w:rPr>
          <w:rFonts w:ascii="Times New Roman" w:hAnsi="Times New Roman"/>
          <w:sz w:val="24"/>
          <w:szCs w:val="24"/>
        </w:rPr>
        <w:t>соавт</w:t>
      </w:r>
      <w:proofErr w:type="spellEnd"/>
      <w:r w:rsidR="00C03194" w:rsidRPr="00FD53D7">
        <w:rPr>
          <w:rFonts w:ascii="Times New Roman" w:hAnsi="Times New Roman"/>
          <w:sz w:val="24"/>
          <w:szCs w:val="24"/>
        </w:rPr>
        <w:t>. (1981 г.). Для детей старше 42</w:t>
      </w:r>
      <w:r w:rsidR="00C274C5" w:rsidRPr="00FD53D7">
        <w:rPr>
          <w:rFonts w:ascii="Times New Roman" w:hAnsi="Times New Roman"/>
          <w:sz w:val="24"/>
          <w:szCs w:val="24"/>
        </w:rPr>
        <w:t xml:space="preserve"> недель использовались </w:t>
      </w:r>
      <w:proofErr w:type="spellStart"/>
      <w:r w:rsidR="00C274C5" w:rsidRPr="00FD53D7">
        <w:rPr>
          <w:rFonts w:ascii="Times New Roman" w:hAnsi="Times New Roman"/>
          <w:sz w:val="24"/>
          <w:szCs w:val="24"/>
        </w:rPr>
        <w:t>центильные</w:t>
      </w:r>
      <w:proofErr w:type="spellEnd"/>
      <w:r w:rsidR="00C274C5" w:rsidRPr="00FD53D7">
        <w:rPr>
          <w:rFonts w:ascii="Times New Roman" w:hAnsi="Times New Roman"/>
          <w:sz w:val="24"/>
          <w:szCs w:val="24"/>
        </w:rPr>
        <w:t xml:space="preserve"> таблицы И.М. Воронцова (1986 г.). </w:t>
      </w:r>
      <w:proofErr w:type="gramStart"/>
      <w:r w:rsidR="00C274C5" w:rsidRPr="00FD53D7">
        <w:rPr>
          <w:rFonts w:ascii="Times New Roman" w:hAnsi="Times New Roman"/>
          <w:sz w:val="24"/>
          <w:szCs w:val="24"/>
        </w:rPr>
        <w:t>Ежемесячная прибавка в массе недоношенных оценивалась по дополнительным таблицам для недоношенных (справочное пособие для педиатров 1993 г.).</w:t>
      </w:r>
      <w:proofErr w:type="gramEnd"/>
      <w:r w:rsidR="00C274C5" w:rsidRPr="00FD53D7">
        <w:rPr>
          <w:rFonts w:ascii="Times New Roman" w:hAnsi="Times New Roman"/>
          <w:sz w:val="24"/>
          <w:szCs w:val="24"/>
        </w:rPr>
        <w:t xml:space="preserve"> Оценка нервно-психического развития проводилась с помощью шка</w:t>
      </w:r>
      <w:r w:rsidR="00A64B44" w:rsidRPr="00FD53D7">
        <w:rPr>
          <w:rFonts w:ascii="Times New Roman" w:hAnsi="Times New Roman"/>
          <w:sz w:val="24"/>
          <w:szCs w:val="24"/>
        </w:rPr>
        <w:t>лы И.М. Ворон</w:t>
      </w:r>
      <w:r w:rsidR="0025107F" w:rsidRPr="00FD53D7">
        <w:rPr>
          <w:rFonts w:ascii="Times New Roman" w:hAnsi="Times New Roman"/>
          <w:sz w:val="24"/>
          <w:szCs w:val="24"/>
        </w:rPr>
        <w:t>цова.</w:t>
      </w:r>
    </w:p>
    <w:p w:rsidR="006F33B6" w:rsidRDefault="00C274C5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FD53D7">
        <w:rPr>
          <w:rFonts w:ascii="Times New Roman" w:hAnsi="Times New Roman"/>
          <w:b/>
          <w:sz w:val="24"/>
          <w:szCs w:val="24"/>
        </w:rPr>
        <w:t>Результаты исследования.</w:t>
      </w:r>
      <w:r w:rsidR="006F33B6" w:rsidRPr="006F33B6">
        <w:rPr>
          <w:rFonts w:ascii="Times New Roman" w:hAnsi="Times New Roman"/>
          <w:sz w:val="24"/>
          <w:szCs w:val="24"/>
        </w:rPr>
        <w:t xml:space="preserve"> </w:t>
      </w:r>
      <w:r w:rsidR="006F33B6" w:rsidRPr="009C310B">
        <w:rPr>
          <w:rFonts w:ascii="Times New Roman" w:hAnsi="Times New Roman"/>
          <w:sz w:val="24"/>
          <w:szCs w:val="24"/>
        </w:rPr>
        <w:t xml:space="preserve">Большинство матерей в анализируемых группах находились в среднем репродуктивном возрасте. </w:t>
      </w:r>
      <w:proofErr w:type="gramStart"/>
      <w:r w:rsidR="006F33B6" w:rsidRPr="009C310B">
        <w:rPr>
          <w:rFonts w:ascii="Times New Roman" w:hAnsi="Times New Roman"/>
          <w:sz w:val="24"/>
          <w:szCs w:val="24"/>
        </w:rPr>
        <w:t>Средний возраст матерей 1 группы (ЭНМТ) с 18 до 25 лет, во 2 группе (ОНМТ) матери в возрасте с18 до 25 лет составляют 50 %, с 25 до 35 лет – 37,5 %, с 30 до 35 лет – 12,5 %. В группе детей с ЭНМТ 100% матерей с отягощенным акушерским анамнезом, гинекологическими заболеваниями, 75 % матерей имеют соматические заболевания.</w:t>
      </w:r>
      <w:proofErr w:type="gramEnd"/>
      <w:r w:rsidR="006F33B6" w:rsidRPr="009C310B">
        <w:rPr>
          <w:rFonts w:ascii="Times New Roman" w:hAnsi="Times New Roman"/>
          <w:sz w:val="24"/>
          <w:szCs w:val="24"/>
        </w:rPr>
        <w:t xml:space="preserve"> Во второй группе детей с ОНМТ – большинство матерей с отягощенным акушерским анамнезом – 62 %, соматическими заболеваниями – 62%, бесплодие в анамнезе, ЭКО – 25%.</w:t>
      </w:r>
    </w:p>
    <w:p w:rsidR="006F33B6" w:rsidRDefault="006F33B6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t xml:space="preserve">Анализ социальных факторов риска показал, что у детей с ЭНМТ 100% матерей имеют </w:t>
      </w:r>
      <w:proofErr w:type="spellStart"/>
      <w:r w:rsidRPr="009C310B">
        <w:rPr>
          <w:rFonts w:ascii="Times New Roman" w:hAnsi="Times New Roman"/>
          <w:sz w:val="24"/>
          <w:szCs w:val="24"/>
        </w:rPr>
        <w:t>средне-специальное</w:t>
      </w:r>
      <w:proofErr w:type="spellEnd"/>
      <w:r w:rsidRPr="009C310B">
        <w:rPr>
          <w:rFonts w:ascii="Times New Roman" w:hAnsi="Times New Roman"/>
          <w:sz w:val="24"/>
          <w:szCs w:val="24"/>
        </w:rPr>
        <w:t xml:space="preserve"> образование, низкий социально-гигиенический уровень, низкий прожиточный уровень – одна семья (25%), вредные привычки имеют 25% матерей в первой и второй группе.</w:t>
      </w:r>
    </w:p>
    <w:p w:rsidR="00C77533" w:rsidRPr="00FD53D7" w:rsidRDefault="00FD53D7" w:rsidP="008751C1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b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t>Таблица 1</w:t>
      </w:r>
      <w:r w:rsidR="008751C1">
        <w:rPr>
          <w:rFonts w:ascii="Times New Roman" w:hAnsi="Times New Roman"/>
          <w:sz w:val="24"/>
          <w:szCs w:val="24"/>
        </w:rPr>
        <w:t>.</w:t>
      </w:r>
      <w:r w:rsidR="00C274C5" w:rsidRPr="00FD53D7">
        <w:rPr>
          <w:rFonts w:ascii="Times New Roman" w:hAnsi="Times New Roman"/>
          <w:b/>
          <w:sz w:val="24"/>
          <w:szCs w:val="24"/>
        </w:rPr>
        <w:t>Частота встречаемости факторов перинатального риска у матерей в исследуемых группах</w:t>
      </w:r>
    </w:p>
    <w:tbl>
      <w:tblPr>
        <w:tblW w:w="5000" w:type="pct"/>
        <w:jc w:val="center"/>
        <w:tblLook w:val="04A0"/>
      </w:tblPr>
      <w:tblGrid>
        <w:gridCol w:w="3932"/>
        <w:gridCol w:w="1689"/>
        <w:gridCol w:w="1476"/>
        <w:gridCol w:w="1474"/>
        <w:gridCol w:w="1567"/>
      </w:tblGrid>
      <w:tr w:rsidR="00D51A88" w:rsidRPr="009C310B" w:rsidTr="00FD53D7">
        <w:trPr>
          <w:trHeight w:val="300"/>
          <w:jc w:val="center"/>
        </w:trPr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 группа n=4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 группа</w:t>
            </w:r>
            <w:proofErr w:type="gramStart"/>
            <w:r w:rsidRPr="009C31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gramEnd"/>
            <w:r w:rsidRPr="009C31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=8</w:t>
            </w:r>
          </w:p>
        </w:tc>
      </w:tr>
      <w:tr w:rsidR="00D51A88" w:rsidRPr="009C310B" w:rsidTr="006F33B6">
        <w:trPr>
          <w:trHeight w:val="421"/>
          <w:jc w:val="center"/>
        </w:trPr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Факторы перинатального риска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51A88" w:rsidRPr="009C310B" w:rsidTr="006F33B6">
        <w:trPr>
          <w:trHeight w:val="413"/>
          <w:jc w:val="center"/>
        </w:trPr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Отягощенный акушерский анамнез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62%</w:t>
            </w:r>
          </w:p>
        </w:tc>
      </w:tr>
      <w:tr w:rsidR="00D51A88" w:rsidRPr="009C310B" w:rsidTr="006F33B6">
        <w:trPr>
          <w:trHeight w:val="315"/>
          <w:jc w:val="center"/>
        </w:trPr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Бесплодие в анамнезе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</w:tr>
      <w:tr w:rsidR="00D51A88" w:rsidRPr="009C310B" w:rsidTr="006F33B6">
        <w:trPr>
          <w:trHeight w:val="315"/>
          <w:jc w:val="center"/>
        </w:trPr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ЭКО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</w:tr>
      <w:tr w:rsidR="00D51A88" w:rsidRPr="009C310B" w:rsidTr="006F33B6">
        <w:trPr>
          <w:trHeight w:val="343"/>
          <w:jc w:val="center"/>
        </w:trPr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25107F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="00D51A88"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матические заболевания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62%</w:t>
            </w:r>
          </w:p>
        </w:tc>
      </w:tr>
      <w:tr w:rsidR="00D51A88" w:rsidRPr="009C310B" w:rsidTr="006F33B6">
        <w:trPr>
          <w:trHeight w:val="406"/>
          <w:jc w:val="center"/>
        </w:trPr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Гинекологические заболевания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</w:tr>
      <w:tr w:rsidR="00D51A88" w:rsidRPr="009C310B" w:rsidTr="006F33B6">
        <w:trPr>
          <w:trHeight w:val="553"/>
          <w:jc w:val="center"/>
        </w:trPr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Регулярное наблюдение в ж/</w:t>
            </w:r>
            <w:proofErr w:type="gramStart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срок до 16 недель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D51A88" w:rsidRPr="009C310B" w:rsidRDefault="00FD53D7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b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lastRenderedPageBreak/>
        <w:t>Таблица 2</w:t>
      </w:r>
      <w:r w:rsidR="008751C1">
        <w:rPr>
          <w:rFonts w:ascii="Times New Roman" w:hAnsi="Times New Roman"/>
          <w:sz w:val="24"/>
          <w:szCs w:val="24"/>
        </w:rPr>
        <w:t xml:space="preserve">. </w:t>
      </w:r>
      <w:r w:rsidR="00D51A88" w:rsidRPr="009C310B">
        <w:rPr>
          <w:rFonts w:ascii="Times New Roman" w:hAnsi="Times New Roman"/>
          <w:b/>
          <w:sz w:val="24"/>
          <w:szCs w:val="24"/>
        </w:rPr>
        <w:t>Частота встречаемости социальных факторов риска у матерей в исследуемых группах.</w:t>
      </w:r>
    </w:p>
    <w:tbl>
      <w:tblPr>
        <w:tblW w:w="5000" w:type="pct"/>
        <w:jc w:val="center"/>
        <w:tblLook w:val="04A0"/>
      </w:tblPr>
      <w:tblGrid>
        <w:gridCol w:w="3717"/>
        <w:gridCol w:w="1689"/>
        <w:gridCol w:w="1628"/>
        <w:gridCol w:w="1474"/>
        <w:gridCol w:w="1630"/>
      </w:tblGrid>
      <w:tr w:rsidR="00D51A88" w:rsidRPr="009C310B" w:rsidTr="00FD53D7">
        <w:trPr>
          <w:trHeight w:val="300"/>
          <w:jc w:val="center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 группа n=4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 группа n=8</w:t>
            </w:r>
          </w:p>
        </w:tc>
      </w:tr>
      <w:tr w:rsidR="00D51A88" w:rsidRPr="009C310B" w:rsidTr="00FD53D7">
        <w:trPr>
          <w:trHeight w:val="600"/>
          <w:jc w:val="center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Факторы социального риска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51A88" w:rsidRPr="009C310B" w:rsidTr="00FD53D7">
        <w:trPr>
          <w:trHeight w:val="315"/>
          <w:jc w:val="center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матери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1A88" w:rsidRPr="009C310B" w:rsidTr="00FD53D7">
        <w:trPr>
          <w:trHeight w:val="315"/>
          <w:jc w:val="center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средне - специальное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75%</w:t>
            </w:r>
          </w:p>
        </w:tc>
      </w:tr>
      <w:tr w:rsidR="00D51A88" w:rsidRPr="009C310B" w:rsidTr="00FD53D7">
        <w:trPr>
          <w:trHeight w:val="315"/>
          <w:jc w:val="center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</w:tr>
      <w:tr w:rsidR="00D51A88" w:rsidRPr="009C310B" w:rsidTr="00FD53D7">
        <w:trPr>
          <w:trHeight w:val="315"/>
          <w:jc w:val="center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вредные привычки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51A88" w:rsidRPr="009C310B" w:rsidTr="00FD53D7">
        <w:trPr>
          <w:trHeight w:val="315"/>
          <w:jc w:val="center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курение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</w:tr>
      <w:tr w:rsidR="00D51A88" w:rsidRPr="009C310B" w:rsidTr="00FD53D7">
        <w:trPr>
          <w:trHeight w:val="315"/>
          <w:jc w:val="center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алкоголь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51A88" w:rsidRPr="009C310B" w:rsidTr="00FD53D7">
        <w:trPr>
          <w:trHeight w:val="315"/>
          <w:jc w:val="center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брак регистрирован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D51A88" w:rsidRPr="009C310B" w:rsidTr="00FD53D7">
        <w:trPr>
          <w:trHeight w:val="315"/>
          <w:jc w:val="center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брак не регистрирован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51A88" w:rsidRPr="009C310B" w:rsidTr="00FD53D7">
        <w:trPr>
          <w:trHeight w:val="600"/>
          <w:jc w:val="center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низкий прожиточный уровень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</w:tr>
      <w:tr w:rsidR="00D51A88" w:rsidRPr="009C310B" w:rsidTr="00FD53D7">
        <w:trPr>
          <w:trHeight w:val="600"/>
          <w:jc w:val="center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без постоянной работы отец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51A88" w:rsidRPr="009C310B" w:rsidTr="00FD53D7">
        <w:trPr>
          <w:trHeight w:val="900"/>
          <w:jc w:val="center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низкий социально-гигиенический и культурный  уровень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</w:tr>
      <w:tr w:rsidR="00D51A88" w:rsidRPr="009C310B" w:rsidTr="00FD53D7">
        <w:trPr>
          <w:trHeight w:val="600"/>
          <w:jc w:val="center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8" w:rsidRPr="009C310B" w:rsidRDefault="0025107F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D51A88"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епланируемая</w:t>
            </w:r>
            <w:proofErr w:type="spellEnd"/>
            <w:r w:rsidR="00D51A88"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беременность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8" w:rsidRPr="009C310B" w:rsidRDefault="00D51A88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51A88" w:rsidRPr="009C310B" w:rsidRDefault="00D51A88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83BB6" w:rsidRDefault="002E4027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t>Состояние здоровья матери, ее место жительства, возраст, образование, профессия, социальное положение семьи, наличие вредных привычек оказывают значительное влияние на показатели массы глубоко недоношенных детей, младенческую смертность и выживаемость на всех этапах медицинского обслуживания ребенка первого года жизни.</w:t>
      </w:r>
    </w:p>
    <w:p w:rsidR="00083BB6" w:rsidRDefault="00083BB6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</w:p>
    <w:p w:rsidR="00083BB6" w:rsidRDefault="00083BB6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</w:p>
    <w:p w:rsidR="00083BB6" w:rsidRDefault="00083BB6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</w:p>
    <w:p w:rsidR="00083BB6" w:rsidRDefault="00083BB6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</w:p>
    <w:p w:rsidR="00083BB6" w:rsidRDefault="00083BB6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</w:p>
    <w:p w:rsidR="00083BB6" w:rsidRDefault="00083BB6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</w:p>
    <w:p w:rsidR="00083BB6" w:rsidRDefault="00083BB6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</w:p>
    <w:p w:rsidR="00083BB6" w:rsidRDefault="00083BB6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</w:p>
    <w:p w:rsidR="008751C1" w:rsidRDefault="008751C1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</w:p>
    <w:p w:rsidR="00751B81" w:rsidRPr="009C310B" w:rsidRDefault="00FD53D7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b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lastRenderedPageBreak/>
        <w:t>Таблица 3</w:t>
      </w:r>
      <w:r w:rsidR="008751C1">
        <w:rPr>
          <w:rFonts w:ascii="Times New Roman" w:hAnsi="Times New Roman"/>
          <w:sz w:val="24"/>
          <w:szCs w:val="24"/>
        </w:rPr>
        <w:t>.</w:t>
      </w:r>
      <w:r w:rsidR="002E4027" w:rsidRPr="009C310B">
        <w:rPr>
          <w:rFonts w:ascii="Times New Roman" w:hAnsi="Times New Roman"/>
          <w:b/>
          <w:sz w:val="24"/>
          <w:szCs w:val="24"/>
        </w:rPr>
        <w:t>Заболеваемость недоношенн</w:t>
      </w:r>
      <w:r>
        <w:rPr>
          <w:rFonts w:ascii="Times New Roman" w:hAnsi="Times New Roman"/>
          <w:b/>
          <w:sz w:val="24"/>
          <w:szCs w:val="24"/>
        </w:rPr>
        <w:t xml:space="preserve">ых детей в </w:t>
      </w:r>
      <w:proofErr w:type="spellStart"/>
      <w:r>
        <w:rPr>
          <w:rFonts w:ascii="Times New Roman" w:hAnsi="Times New Roman"/>
          <w:b/>
          <w:sz w:val="24"/>
          <w:szCs w:val="24"/>
        </w:rPr>
        <w:t>неонатальном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периоде</w:t>
      </w:r>
    </w:p>
    <w:tbl>
      <w:tblPr>
        <w:tblW w:w="5000" w:type="pct"/>
        <w:jc w:val="center"/>
        <w:tblLook w:val="04A0"/>
      </w:tblPr>
      <w:tblGrid>
        <w:gridCol w:w="3626"/>
        <w:gridCol w:w="1689"/>
        <w:gridCol w:w="1628"/>
        <w:gridCol w:w="1474"/>
        <w:gridCol w:w="1721"/>
      </w:tblGrid>
      <w:tr w:rsidR="00751B81" w:rsidRPr="009C310B" w:rsidTr="00FD53D7">
        <w:trPr>
          <w:trHeight w:val="300"/>
          <w:jc w:val="center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 группа n=4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 группа n=8</w:t>
            </w:r>
          </w:p>
        </w:tc>
      </w:tr>
      <w:tr w:rsidR="00751B81" w:rsidRPr="009C310B" w:rsidTr="00FD53D7">
        <w:trPr>
          <w:trHeight w:val="315"/>
          <w:jc w:val="center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51B81" w:rsidRPr="009C310B" w:rsidTr="00FD53D7">
        <w:trPr>
          <w:trHeight w:val="315"/>
          <w:jc w:val="center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Ретинопатия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51B81" w:rsidRPr="009C310B" w:rsidTr="00FD53D7">
        <w:trPr>
          <w:trHeight w:val="600"/>
          <w:jc w:val="center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Патология органов дыхания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</w:tr>
      <w:tr w:rsidR="00751B81" w:rsidRPr="009C310B" w:rsidTr="00FD53D7">
        <w:trPr>
          <w:trHeight w:val="315"/>
          <w:jc w:val="center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Заболевания ЦНС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751B81" w:rsidRPr="009C310B" w:rsidTr="00FD53D7">
        <w:trPr>
          <w:trHeight w:val="315"/>
          <w:jc w:val="center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ВУИ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</w:tr>
      <w:tr w:rsidR="00751B81" w:rsidRPr="009C310B" w:rsidTr="00FD53D7">
        <w:trPr>
          <w:trHeight w:val="315"/>
          <w:jc w:val="center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ВЖК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37,5%</w:t>
            </w:r>
          </w:p>
        </w:tc>
      </w:tr>
      <w:tr w:rsidR="00751B81" w:rsidRPr="009C310B" w:rsidTr="00FD53D7">
        <w:trPr>
          <w:trHeight w:val="360"/>
          <w:jc w:val="center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Внутриутробная гипоксия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</w:tr>
      <w:tr w:rsidR="00751B81" w:rsidRPr="009C310B" w:rsidTr="00FD53D7">
        <w:trPr>
          <w:trHeight w:val="315"/>
          <w:jc w:val="center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Асфиксия плода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51B81" w:rsidRPr="009C310B" w:rsidTr="00FD53D7">
        <w:trPr>
          <w:trHeight w:val="315"/>
          <w:jc w:val="center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81" w:rsidRPr="009C310B" w:rsidRDefault="0025107F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Врожденная пневмо</w:t>
            </w:r>
            <w:r w:rsidR="00751B81"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12,5%</w:t>
            </w:r>
          </w:p>
        </w:tc>
      </w:tr>
      <w:tr w:rsidR="00751B81" w:rsidRPr="009C310B" w:rsidTr="00FD53D7">
        <w:trPr>
          <w:trHeight w:val="315"/>
          <w:jc w:val="center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ЗВУР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</w:tr>
      <w:tr w:rsidR="00751B81" w:rsidRPr="009C310B" w:rsidTr="00FD53D7">
        <w:trPr>
          <w:trHeight w:val="315"/>
          <w:jc w:val="center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ВПС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37,5%</w:t>
            </w:r>
          </w:p>
        </w:tc>
      </w:tr>
      <w:tr w:rsidR="00751B81" w:rsidRPr="009C310B" w:rsidTr="00FD53D7">
        <w:trPr>
          <w:trHeight w:val="315"/>
          <w:jc w:val="center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Незрелый</w:t>
            </w:r>
            <w:proofErr w:type="gramEnd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своему ГВ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62,5%</w:t>
            </w:r>
          </w:p>
        </w:tc>
      </w:tr>
      <w:tr w:rsidR="00751B81" w:rsidRPr="009C310B" w:rsidTr="00FD53D7">
        <w:trPr>
          <w:trHeight w:val="315"/>
          <w:jc w:val="center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Зрелый</w:t>
            </w:r>
            <w:proofErr w:type="gramEnd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своему ГВ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81" w:rsidRPr="009C310B" w:rsidRDefault="00751B81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37,5%</w:t>
            </w:r>
          </w:p>
        </w:tc>
      </w:tr>
    </w:tbl>
    <w:p w:rsidR="00751B81" w:rsidRPr="009C310B" w:rsidRDefault="00751B81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</w:p>
    <w:p w:rsidR="00371CE0" w:rsidRPr="009C310B" w:rsidRDefault="00751B81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t xml:space="preserve">Лидирующее место для детей с ЭНМТ в </w:t>
      </w:r>
      <w:proofErr w:type="spellStart"/>
      <w:r w:rsidRPr="009C310B">
        <w:rPr>
          <w:rFonts w:ascii="Times New Roman" w:hAnsi="Times New Roman"/>
          <w:sz w:val="24"/>
          <w:szCs w:val="24"/>
        </w:rPr>
        <w:t>неонатальном</w:t>
      </w:r>
      <w:proofErr w:type="spellEnd"/>
      <w:r w:rsidRPr="009C310B">
        <w:rPr>
          <w:rFonts w:ascii="Times New Roman" w:hAnsi="Times New Roman"/>
          <w:sz w:val="24"/>
          <w:szCs w:val="24"/>
        </w:rPr>
        <w:t xml:space="preserve"> периоде занимает патология органов дыхания, ЗВУР, ВПС – 100 %, на втором месте заболевания ЦНС – 75 %. Для младенцев с ОНМТ характерны заболевания ЦНС – 100 %, внутриутробная гипоксия, ЗВУР – 50 %. Незрелые к своему </w:t>
      </w:r>
      <w:proofErr w:type="spellStart"/>
      <w:r w:rsidRPr="009C310B">
        <w:rPr>
          <w:rFonts w:ascii="Times New Roman" w:hAnsi="Times New Roman"/>
          <w:sz w:val="24"/>
          <w:szCs w:val="24"/>
        </w:rPr>
        <w:t>гестационному</w:t>
      </w:r>
      <w:proofErr w:type="spellEnd"/>
      <w:r w:rsidRPr="009C310B">
        <w:rPr>
          <w:rFonts w:ascii="Times New Roman" w:hAnsi="Times New Roman"/>
          <w:sz w:val="24"/>
          <w:szCs w:val="24"/>
        </w:rPr>
        <w:t xml:space="preserve"> возрасту 100 % детей с ЭНМТ и 62,5 % детей с ОНМТ</w:t>
      </w:r>
      <w:r w:rsidR="00FA5D56" w:rsidRPr="009C310B">
        <w:rPr>
          <w:rFonts w:ascii="Times New Roman" w:hAnsi="Times New Roman"/>
          <w:sz w:val="24"/>
          <w:szCs w:val="24"/>
        </w:rPr>
        <w:t xml:space="preserve"> (рисунок 6).</w:t>
      </w:r>
    </w:p>
    <w:p w:rsidR="006E74F7" w:rsidRPr="009C310B" w:rsidRDefault="00BA585B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BA585B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495925" cy="3152775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1CE0" w:rsidRPr="009C310B" w:rsidRDefault="00FA5D56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t xml:space="preserve">Рисунок 6 – Заболеваемость недоношенных детей в </w:t>
      </w:r>
      <w:proofErr w:type="spellStart"/>
      <w:r w:rsidRPr="009C310B">
        <w:rPr>
          <w:rFonts w:ascii="Times New Roman" w:hAnsi="Times New Roman"/>
          <w:sz w:val="24"/>
          <w:szCs w:val="24"/>
        </w:rPr>
        <w:t>неонатальном</w:t>
      </w:r>
      <w:proofErr w:type="spellEnd"/>
      <w:r w:rsidRPr="009C310B">
        <w:rPr>
          <w:rFonts w:ascii="Times New Roman" w:hAnsi="Times New Roman"/>
          <w:sz w:val="24"/>
          <w:szCs w:val="24"/>
        </w:rPr>
        <w:t xml:space="preserve"> периоде</w:t>
      </w:r>
    </w:p>
    <w:p w:rsidR="00DE327A" w:rsidRPr="009C310B" w:rsidRDefault="00DE327A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Pr="009C310B">
        <w:rPr>
          <w:rFonts w:ascii="Times New Roman" w:hAnsi="Times New Roman"/>
          <w:sz w:val="24"/>
          <w:szCs w:val="24"/>
        </w:rPr>
        <w:t>4</w:t>
      </w:r>
    </w:p>
    <w:p w:rsidR="00751B81" w:rsidRPr="009C310B" w:rsidRDefault="00371CE0" w:rsidP="007E6A98">
      <w:pPr>
        <w:tabs>
          <w:tab w:val="left" w:pos="4390"/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b/>
          <w:sz w:val="24"/>
          <w:szCs w:val="24"/>
        </w:rPr>
      </w:pPr>
      <w:r w:rsidRPr="009C310B">
        <w:rPr>
          <w:rFonts w:ascii="Times New Roman" w:hAnsi="Times New Roman"/>
          <w:b/>
          <w:sz w:val="24"/>
          <w:szCs w:val="24"/>
        </w:rPr>
        <w:t>Заболеваемость недоношенных детей на первом году жизни</w:t>
      </w:r>
    </w:p>
    <w:tbl>
      <w:tblPr>
        <w:tblW w:w="4830" w:type="pct"/>
        <w:jc w:val="center"/>
        <w:tblLook w:val="04A0"/>
      </w:tblPr>
      <w:tblGrid>
        <w:gridCol w:w="3218"/>
        <w:gridCol w:w="1330"/>
        <w:gridCol w:w="1970"/>
        <w:gridCol w:w="1330"/>
        <w:gridCol w:w="1945"/>
      </w:tblGrid>
      <w:tr w:rsidR="00371CE0" w:rsidRPr="009C310B" w:rsidTr="008751C1">
        <w:trPr>
          <w:trHeight w:val="214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 группа n=4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 группа n=8</w:t>
            </w:r>
          </w:p>
        </w:tc>
      </w:tr>
      <w:tr w:rsidR="00371CE0" w:rsidRPr="009C310B" w:rsidTr="008751C1">
        <w:trPr>
          <w:trHeight w:val="224"/>
          <w:jc w:val="center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Заболевания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71CE0" w:rsidRPr="009C310B" w:rsidTr="008751C1">
        <w:trPr>
          <w:trHeight w:val="224"/>
          <w:jc w:val="center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CE0" w:rsidRPr="009C310B" w:rsidRDefault="0025107F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Заболев</w:t>
            </w:r>
            <w:r w:rsidR="00371CE0"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ания ЦНС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371CE0" w:rsidRPr="009C310B" w:rsidTr="008751C1">
        <w:trPr>
          <w:trHeight w:val="427"/>
          <w:jc w:val="center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Бронхолегочная</w:t>
            </w:r>
            <w:proofErr w:type="spellEnd"/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дисплазия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71CE0" w:rsidRPr="009C310B" w:rsidTr="008751C1">
        <w:trPr>
          <w:trHeight w:val="224"/>
          <w:jc w:val="center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CE0" w:rsidRPr="009C310B" w:rsidRDefault="0025107F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Пневмо</w:t>
            </w:r>
            <w:r w:rsidR="00371CE0"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</w:tr>
      <w:tr w:rsidR="00371CE0" w:rsidRPr="009C310B" w:rsidTr="008751C1">
        <w:trPr>
          <w:trHeight w:val="224"/>
          <w:jc w:val="center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ОРВИ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75%</w:t>
            </w:r>
          </w:p>
        </w:tc>
      </w:tr>
      <w:tr w:rsidR="00371CE0" w:rsidRPr="009C310B" w:rsidTr="008751C1">
        <w:trPr>
          <w:trHeight w:val="224"/>
          <w:jc w:val="center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Рахит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37,5%</w:t>
            </w:r>
          </w:p>
        </w:tc>
      </w:tr>
      <w:tr w:rsidR="00371CE0" w:rsidRPr="009C310B" w:rsidTr="008751C1">
        <w:trPr>
          <w:trHeight w:val="224"/>
          <w:jc w:val="center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Анемия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37,5%</w:t>
            </w:r>
          </w:p>
        </w:tc>
      </w:tr>
      <w:tr w:rsidR="00371CE0" w:rsidRPr="009C310B" w:rsidTr="008751C1">
        <w:trPr>
          <w:trHeight w:val="224"/>
          <w:jc w:val="center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Отставание в НПР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71CE0" w:rsidRPr="009C310B" w:rsidTr="008751C1">
        <w:trPr>
          <w:trHeight w:val="427"/>
          <w:jc w:val="center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Отставание в физическом развитии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25107F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E0" w:rsidRPr="009C310B" w:rsidRDefault="0025107F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371CE0"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E0" w:rsidRPr="009C310B" w:rsidRDefault="00371CE0" w:rsidP="007E6A98">
            <w:pPr>
              <w:tabs>
                <w:tab w:val="left" w:pos="9923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10B">
              <w:rPr>
                <w:rFonts w:ascii="Times New Roman" w:hAnsi="Times New Roman"/>
                <w:color w:val="000000"/>
                <w:sz w:val="24"/>
                <w:szCs w:val="24"/>
              </w:rPr>
              <w:t>37,5%</w:t>
            </w:r>
          </w:p>
        </w:tc>
      </w:tr>
    </w:tbl>
    <w:p w:rsidR="00371CE0" w:rsidRPr="009C310B" w:rsidRDefault="00371CE0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</w:p>
    <w:p w:rsidR="00371CE0" w:rsidRPr="009C310B" w:rsidRDefault="00371CE0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310B">
        <w:rPr>
          <w:rFonts w:ascii="Times New Roman" w:hAnsi="Times New Roman"/>
          <w:sz w:val="24"/>
          <w:szCs w:val="24"/>
        </w:rPr>
        <w:t xml:space="preserve">В первой группе детей (ЭНМТ) на первом </w:t>
      </w:r>
      <w:r w:rsidR="002911A0" w:rsidRPr="009C310B">
        <w:rPr>
          <w:rFonts w:ascii="Times New Roman" w:hAnsi="Times New Roman"/>
          <w:sz w:val="24"/>
          <w:szCs w:val="24"/>
        </w:rPr>
        <w:t>году жизни заболеваемость анемией</w:t>
      </w:r>
      <w:r w:rsidRPr="009C310B">
        <w:rPr>
          <w:rFonts w:ascii="Times New Roman" w:hAnsi="Times New Roman"/>
          <w:sz w:val="24"/>
          <w:szCs w:val="24"/>
        </w:rPr>
        <w:t xml:space="preserve">, рахитом, </w:t>
      </w:r>
      <w:proofErr w:type="spellStart"/>
      <w:r w:rsidRPr="009C310B">
        <w:rPr>
          <w:rFonts w:ascii="Times New Roman" w:hAnsi="Times New Roman"/>
          <w:sz w:val="24"/>
          <w:szCs w:val="24"/>
        </w:rPr>
        <w:t>бронхолегочной</w:t>
      </w:r>
      <w:proofErr w:type="spellEnd"/>
      <w:r w:rsidRPr="009C310B">
        <w:rPr>
          <w:rFonts w:ascii="Times New Roman" w:hAnsi="Times New Roman"/>
          <w:sz w:val="24"/>
          <w:szCs w:val="24"/>
        </w:rPr>
        <w:t xml:space="preserve"> дисплазией отмечается в 100 %</w:t>
      </w:r>
      <w:r w:rsidR="0025107F" w:rsidRPr="009C310B">
        <w:rPr>
          <w:rFonts w:ascii="Times New Roman" w:hAnsi="Times New Roman"/>
          <w:sz w:val="24"/>
          <w:szCs w:val="24"/>
        </w:rPr>
        <w:t>,заболевания ЦНС – 75%, пневмо</w:t>
      </w:r>
      <w:r w:rsidR="002911A0" w:rsidRPr="009C310B">
        <w:rPr>
          <w:rFonts w:ascii="Times New Roman" w:hAnsi="Times New Roman"/>
          <w:sz w:val="24"/>
          <w:szCs w:val="24"/>
        </w:rPr>
        <w:t>ния, ОРВИ – 25%, отставание в нервно-психическом развитии – 25 %, отстав</w:t>
      </w:r>
      <w:r w:rsidR="0025107F" w:rsidRPr="009C310B">
        <w:rPr>
          <w:rFonts w:ascii="Times New Roman" w:hAnsi="Times New Roman"/>
          <w:sz w:val="24"/>
          <w:szCs w:val="24"/>
        </w:rPr>
        <w:t>ание в физическом развитии – 75</w:t>
      </w:r>
      <w:r w:rsidR="002911A0" w:rsidRPr="009C310B">
        <w:rPr>
          <w:rFonts w:ascii="Times New Roman" w:hAnsi="Times New Roman"/>
          <w:sz w:val="24"/>
          <w:szCs w:val="24"/>
        </w:rPr>
        <w:t xml:space="preserve"> %. Во второй группе детей с ОНМТ на первом месте заболевания ЦНС – 100 %, ОРВИ – 75%, на третьем месте – рахит, анемия – 37,5 %, отставание в физическом развитии – 37,5 %.</w:t>
      </w:r>
      <w:proofErr w:type="gramEnd"/>
    </w:p>
    <w:p w:rsidR="002911A0" w:rsidRPr="009C310B" w:rsidRDefault="002911A0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t xml:space="preserve">Показатели заболеваемости глубоко недоношенных младенцев отличаются от других групп недоношенных детей и обусловлены наличием у них с рождения </w:t>
      </w:r>
      <w:proofErr w:type="spellStart"/>
      <w:r w:rsidRPr="009C310B">
        <w:rPr>
          <w:rFonts w:ascii="Times New Roman" w:hAnsi="Times New Roman"/>
          <w:sz w:val="24"/>
          <w:szCs w:val="24"/>
        </w:rPr>
        <w:t>бронхолегочной</w:t>
      </w:r>
      <w:proofErr w:type="spellEnd"/>
      <w:r w:rsidRPr="009C310B">
        <w:rPr>
          <w:rFonts w:ascii="Times New Roman" w:hAnsi="Times New Roman"/>
          <w:sz w:val="24"/>
          <w:szCs w:val="24"/>
        </w:rPr>
        <w:t xml:space="preserve"> дисплазии, врожденных пороков сердца, незрелостью других органов и систем.</w:t>
      </w:r>
    </w:p>
    <w:p w:rsidR="00C03194" w:rsidRPr="009C310B" w:rsidRDefault="00C03194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</w:p>
    <w:p w:rsidR="002911A0" w:rsidRPr="009C310B" w:rsidRDefault="00BA585B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BA585B">
        <w:rPr>
          <w:rFonts w:ascii="Times New Roman" w:hAnsi="Times New Roman"/>
          <w:sz w:val="24"/>
          <w:szCs w:val="24"/>
        </w:rPr>
        <w:lastRenderedPageBreak/>
        <w:drawing>
          <wp:inline distT="0" distB="0" distL="0" distR="0">
            <wp:extent cx="5075884" cy="3013329"/>
            <wp:effectExtent l="19050" t="0" r="10466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A5D56" w:rsidRPr="009C310B" w:rsidRDefault="00FA5D56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t>Рисунок 7 – Заболеваемость недоношенных детей на первом году жизни</w:t>
      </w:r>
    </w:p>
    <w:p w:rsidR="00C03194" w:rsidRPr="009C310B" w:rsidRDefault="00C03194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</w:p>
    <w:p w:rsidR="002911A0" w:rsidRPr="009C310B" w:rsidRDefault="008F353B" w:rsidP="007E6A98">
      <w:pPr>
        <w:tabs>
          <w:tab w:val="left" w:pos="4390"/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8F353B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343301" cy="3441954"/>
            <wp:effectExtent l="19050" t="0" r="9749" b="6096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5D56" w:rsidRPr="009C310B" w:rsidRDefault="00FA5D56" w:rsidP="007E6A98">
      <w:pPr>
        <w:tabs>
          <w:tab w:val="left" w:pos="4390"/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t>Рисунок 8 – Физическое развитие новорожденных с ЭНМТ в наблюдаемой группе</w:t>
      </w:r>
    </w:p>
    <w:p w:rsidR="000C1BC6" w:rsidRPr="009C310B" w:rsidRDefault="000C1BC6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t xml:space="preserve">На темпы роста глубоко недоношенных детей оказывает влияние уровень морфофункциональной незрелости, </w:t>
      </w:r>
      <w:proofErr w:type="spellStart"/>
      <w:r w:rsidRPr="009C310B">
        <w:rPr>
          <w:rFonts w:ascii="Times New Roman" w:hAnsi="Times New Roman"/>
          <w:sz w:val="24"/>
          <w:szCs w:val="24"/>
        </w:rPr>
        <w:t>гестационный</w:t>
      </w:r>
      <w:proofErr w:type="spellEnd"/>
      <w:r w:rsidRPr="009C310B">
        <w:rPr>
          <w:rFonts w:ascii="Times New Roman" w:hAnsi="Times New Roman"/>
          <w:sz w:val="24"/>
          <w:szCs w:val="24"/>
        </w:rPr>
        <w:t xml:space="preserve"> возраст, степень перинатального поражения, соматические заболевания, развившиеся у ребенка на первом году жизни.</w:t>
      </w:r>
    </w:p>
    <w:p w:rsidR="000C1BC6" w:rsidRPr="009C310B" w:rsidRDefault="000C1BC6" w:rsidP="007E6A98">
      <w:pPr>
        <w:tabs>
          <w:tab w:val="left" w:pos="9923"/>
        </w:tabs>
        <w:spacing w:after="0" w:line="36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t>Оценку психомоторного развития недоношенного ребенк</w:t>
      </w:r>
      <w:r w:rsidR="0025107F" w:rsidRPr="009C310B">
        <w:rPr>
          <w:rFonts w:ascii="Times New Roman" w:hAnsi="Times New Roman"/>
          <w:sz w:val="24"/>
          <w:szCs w:val="24"/>
        </w:rPr>
        <w:t>а с экстре</w:t>
      </w:r>
      <w:r w:rsidRPr="009C310B">
        <w:rPr>
          <w:rFonts w:ascii="Times New Roman" w:hAnsi="Times New Roman"/>
          <w:sz w:val="24"/>
          <w:szCs w:val="24"/>
        </w:rPr>
        <w:t>мально низкой массой тела при рожде</w:t>
      </w:r>
      <w:r w:rsidR="0025107F" w:rsidRPr="009C310B">
        <w:rPr>
          <w:rFonts w:ascii="Times New Roman" w:hAnsi="Times New Roman"/>
          <w:sz w:val="24"/>
          <w:szCs w:val="24"/>
        </w:rPr>
        <w:t>н</w:t>
      </w:r>
      <w:r w:rsidRPr="009C310B">
        <w:rPr>
          <w:rFonts w:ascii="Times New Roman" w:hAnsi="Times New Roman"/>
          <w:sz w:val="24"/>
          <w:szCs w:val="24"/>
        </w:rPr>
        <w:t>ии целесообразно начинать с 3</w:t>
      </w:r>
      <w:r w:rsidR="006F33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10B">
        <w:rPr>
          <w:rFonts w:ascii="Times New Roman" w:hAnsi="Times New Roman"/>
          <w:sz w:val="24"/>
          <w:szCs w:val="24"/>
        </w:rPr>
        <w:t>х</w:t>
      </w:r>
      <w:proofErr w:type="spellEnd"/>
      <w:r w:rsidRPr="009C310B">
        <w:rPr>
          <w:rFonts w:ascii="Times New Roman" w:hAnsi="Times New Roman"/>
          <w:sz w:val="24"/>
          <w:szCs w:val="24"/>
        </w:rPr>
        <w:t xml:space="preserve"> месяцев постнатального фактического возраста, что совпадает с окончанием периода постнатальной адаптации. Нормой для этих детей может считаться соответствие 1 месяц (4 </w:t>
      </w:r>
      <w:proofErr w:type="spellStart"/>
      <w:r w:rsidRPr="009C310B">
        <w:rPr>
          <w:rFonts w:ascii="Times New Roman" w:hAnsi="Times New Roman"/>
          <w:sz w:val="24"/>
          <w:szCs w:val="24"/>
        </w:rPr>
        <w:t>нед</w:t>
      </w:r>
      <w:proofErr w:type="spellEnd"/>
      <w:r w:rsidRPr="009C310B">
        <w:rPr>
          <w:rFonts w:ascii="Times New Roman" w:hAnsi="Times New Roman"/>
          <w:sz w:val="24"/>
          <w:szCs w:val="24"/>
        </w:rPr>
        <w:t>.) развития.</w:t>
      </w:r>
    </w:p>
    <w:p w:rsidR="000C1BC6" w:rsidRPr="009C310B" w:rsidRDefault="000C1BC6" w:rsidP="007E6A98">
      <w:pPr>
        <w:tabs>
          <w:tab w:val="left" w:pos="9923"/>
        </w:tabs>
        <w:spacing w:after="0" w:line="360" w:lineRule="auto"/>
        <w:ind w:left="567" w:firstLine="851"/>
        <w:jc w:val="both"/>
        <w:rPr>
          <w:rFonts w:ascii="Times New Roman" w:hAnsi="Times New Roman"/>
          <w:b/>
          <w:sz w:val="24"/>
          <w:szCs w:val="24"/>
        </w:rPr>
      </w:pPr>
      <w:r w:rsidRPr="009C310B">
        <w:rPr>
          <w:rFonts w:ascii="Times New Roman" w:hAnsi="Times New Roman"/>
          <w:b/>
          <w:sz w:val="24"/>
          <w:szCs w:val="24"/>
        </w:rPr>
        <w:lastRenderedPageBreak/>
        <w:t>Выводы:</w:t>
      </w:r>
    </w:p>
    <w:p w:rsidR="000C1BC6" w:rsidRPr="009C310B" w:rsidRDefault="000C1BC6" w:rsidP="007E6A98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t xml:space="preserve">В соответствии с установленной структурой заболеваемости для глубоко недоношенных детей, доживших до года, рекомендуется разработать систему мер по предотвращению инфекционной патологии (индивидуальный прививочный календарь, комплексные мероприятия по повышению </w:t>
      </w:r>
      <w:proofErr w:type="spellStart"/>
      <w:r w:rsidRPr="009C310B">
        <w:rPr>
          <w:rFonts w:ascii="Times New Roman" w:hAnsi="Times New Roman"/>
          <w:sz w:val="24"/>
          <w:szCs w:val="24"/>
        </w:rPr>
        <w:t>резистентности</w:t>
      </w:r>
      <w:proofErr w:type="spellEnd"/>
      <w:r w:rsidRPr="009C310B">
        <w:rPr>
          <w:rFonts w:ascii="Times New Roman" w:hAnsi="Times New Roman"/>
          <w:sz w:val="24"/>
          <w:szCs w:val="24"/>
        </w:rPr>
        <w:t xml:space="preserve"> организма). С рождения наблюдение детей педиатром, неврологом, офтальмологом, </w:t>
      </w:r>
      <w:proofErr w:type="spellStart"/>
      <w:r w:rsidRPr="009C310B">
        <w:rPr>
          <w:rFonts w:ascii="Times New Roman" w:hAnsi="Times New Roman"/>
          <w:sz w:val="24"/>
          <w:szCs w:val="24"/>
        </w:rPr>
        <w:t>лор-врачом</w:t>
      </w:r>
      <w:proofErr w:type="spellEnd"/>
      <w:r w:rsidRPr="009C310B">
        <w:rPr>
          <w:rFonts w:ascii="Times New Roman" w:hAnsi="Times New Roman"/>
          <w:sz w:val="24"/>
          <w:szCs w:val="24"/>
        </w:rPr>
        <w:t xml:space="preserve">, ортопедом, иммунологом. </w:t>
      </w:r>
    </w:p>
    <w:p w:rsidR="000C1BC6" w:rsidRPr="009C310B" w:rsidRDefault="000C1BC6" w:rsidP="007E6A98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t>Правильная комплексная оценка парамет</w:t>
      </w:r>
      <w:r w:rsidR="00E15999" w:rsidRPr="009C310B">
        <w:rPr>
          <w:rFonts w:ascii="Times New Roman" w:hAnsi="Times New Roman"/>
          <w:sz w:val="24"/>
          <w:szCs w:val="24"/>
        </w:rPr>
        <w:t>ров физического и нервно-психиче</w:t>
      </w:r>
      <w:r w:rsidRPr="009C310B">
        <w:rPr>
          <w:rFonts w:ascii="Times New Roman" w:hAnsi="Times New Roman"/>
          <w:sz w:val="24"/>
          <w:szCs w:val="24"/>
        </w:rPr>
        <w:t>ского разви</w:t>
      </w:r>
      <w:r w:rsidR="00DB46F5" w:rsidRPr="009C310B">
        <w:rPr>
          <w:rFonts w:ascii="Times New Roman" w:hAnsi="Times New Roman"/>
          <w:sz w:val="24"/>
          <w:szCs w:val="24"/>
        </w:rPr>
        <w:t xml:space="preserve">тия ребенка с учетом </w:t>
      </w:r>
      <w:proofErr w:type="spellStart"/>
      <w:r w:rsidR="00DB46F5" w:rsidRPr="009C310B">
        <w:rPr>
          <w:rFonts w:ascii="Times New Roman" w:hAnsi="Times New Roman"/>
          <w:sz w:val="24"/>
          <w:szCs w:val="24"/>
        </w:rPr>
        <w:t>скорри</w:t>
      </w:r>
      <w:r w:rsidRPr="009C310B">
        <w:rPr>
          <w:rFonts w:ascii="Times New Roman" w:hAnsi="Times New Roman"/>
          <w:sz w:val="24"/>
          <w:szCs w:val="24"/>
        </w:rPr>
        <w:t>гированного</w:t>
      </w:r>
      <w:proofErr w:type="spellEnd"/>
      <w:r w:rsidRPr="009C310B">
        <w:rPr>
          <w:rFonts w:ascii="Times New Roman" w:hAnsi="Times New Roman"/>
          <w:sz w:val="24"/>
          <w:szCs w:val="24"/>
        </w:rPr>
        <w:t xml:space="preserve"> возраста не только является определяющим показателем прогноза его дальнейшего развития, но и способствует выбору эффективных методов лечения и выхаживания.</w:t>
      </w:r>
    </w:p>
    <w:p w:rsidR="00FA5D56" w:rsidRPr="00083BB6" w:rsidRDefault="00E15999" w:rsidP="00083BB6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t xml:space="preserve">В целях сохранения здоровья и жизни родившихся детей, необходимо активно проводить санитарно-просветительскую работу среди подростков и семейных пар по вопросам полового воспитания, роли </w:t>
      </w:r>
      <w:proofErr w:type="spellStart"/>
      <w:r w:rsidRPr="009C310B">
        <w:rPr>
          <w:rFonts w:ascii="Times New Roman" w:hAnsi="Times New Roman"/>
          <w:sz w:val="24"/>
          <w:szCs w:val="24"/>
        </w:rPr>
        <w:t>профосмотров</w:t>
      </w:r>
      <w:proofErr w:type="spellEnd"/>
      <w:r w:rsidRPr="009C310B">
        <w:rPr>
          <w:rFonts w:ascii="Times New Roman" w:hAnsi="Times New Roman"/>
          <w:sz w:val="24"/>
          <w:szCs w:val="24"/>
        </w:rPr>
        <w:t>, планирования беременности, вредных привычек, абортов, необходимости своевременного и постоянного контроля во время беременности в женской консультации.</w:t>
      </w:r>
    </w:p>
    <w:p w:rsidR="00FA5D56" w:rsidRPr="00083BB6" w:rsidRDefault="006B3736" w:rsidP="006B3736">
      <w:pPr>
        <w:tabs>
          <w:tab w:val="left" w:pos="9923"/>
        </w:tabs>
        <w:spacing w:after="0" w:line="360" w:lineRule="auto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083BB6">
        <w:rPr>
          <w:rFonts w:ascii="Times New Roman" w:hAnsi="Times New Roman"/>
          <w:b/>
          <w:sz w:val="24"/>
          <w:szCs w:val="24"/>
        </w:rPr>
        <w:t>БИБЛИОГРАФИЧЕСКИЙ СПИСОК ЛИТЕРАТУРЫ</w:t>
      </w:r>
    </w:p>
    <w:p w:rsidR="00FA5D56" w:rsidRPr="009C310B" w:rsidRDefault="00FA5D56" w:rsidP="007E6A98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t>Г.М Дементьева, П.С.Гуревич и др. Глубоко недоношенный ребенок. Воронеж, 1987 г.</w:t>
      </w:r>
    </w:p>
    <w:p w:rsidR="00B11603" w:rsidRPr="009C310B" w:rsidRDefault="00B11603" w:rsidP="007E6A98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t xml:space="preserve">М.Г. </w:t>
      </w:r>
      <w:proofErr w:type="spellStart"/>
      <w:r w:rsidRPr="009C310B">
        <w:rPr>
          <w:rFonts w:ascii="Times New Roman" w:hAnsi="Times New Roman"/>
          <w:sz w:val="24"/>
          <w:szCs w:val="24"/>
        </w:rPr>
        <w:t>Въяскова</w:t>
      </w:r>
      <w:proofErr w:type="spellEnd"/>
      <w:r w:rsidRPr="009C310B">
        <w:rPr>
          <w:rFonts w:ascii="Times New Roman" w:hAnsi="Times New Roman"/>
          <w:sz w:val="24"/>
          <w:szCs w:val="24"/>
        </w:rPr>
        <w:t xml:space="preserve">, З.Х. Сорокина. Показатели физического развития маловесных новорожденных 22-28 недель </w:t>
      </w:r>
      <w:proofErr w:type="spellStart"/>
      <w:r w:rsidRPr="009C310B">
        <w:rPr>
          <w:rFonts w:ascii="Times New Roman" w:hAnsi="Times New Roman"/>
          <w:sz w:val="24"/>
          <w:szCs w:val="24"/>
        </w:rPr>
        <w:t>гестации</w:t>
      </w:r>
      <w:proofErr w:type="spellEnd"/>
      <w:r w:rsidRPr="009C310B">
        <w:rPr>
          <w:rFonts w:ascii="Times New Roman" w:hAnsi="Times New Roman"/>
          <w:sz w:val="24"/>
          <w:szCs w:val="24"/>
        </w:rPr>
        <w:t>. ж. Педиатрия № 3, 1990 г.</w:t>
      </w:r>
    </w:p>
    <w:p w:rsidR="00B11603" w:rsidRPr="009C310B" w:rsidRDefault="00B11603" w:rsidP="007E6A98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t xml:space="preserve">Е.С. Сахарова, Е.С. </w:t>
      </w:r>
      <w:proofErr w:type="spellStart"/>
      <w:r w:rsidRPr="009C310B">
        <w:rPr>
          <w:rFonts w:ascii="Times New Roman" w:hAnsi="Times New Roman"/>
          <w:sz w:val="24"/>
          <w:szCs w:val="24"/>
        </w:rPr>
        <w:t>Кешиян</w:t>
      </w:r>
      <w:proofErr w:type="spellEnd"/>
      <w:r w:rsidRPr="009C310B">
        <w:rPr>
          <w:rFonts w:ascii="Times New Roman" w:hAnsi="Times New Roman"/>
          <w:sz w:val="24"/>
          <w:szCs w:val="24"/>
        </w:rPr>
        <w:t xml:space="preserve">, Г.А </w:t>
      </w:r>
      <w:proofErr w:type="spellStart"/>
      <w:r w:rsidRPr="009C310B">
        <w:rPr>
          <w:rFonts w:ascii="Times New Roman" w:hAnsi="Times New Roman"/>
          <w:sz w:val="24"/>
          <w:szCs w:val="24"/>
        </w:rPr>
        <w:t>Алямовская</w:t>
      </w:r>
      <w:proofErr w:type="spellEnd"/>
      <w:r w:rsidRPr="009C310B">
        <w:rPr>
          <w:rFonts w:ascii="Times New Roman" w:hAnsi="Times New Roman"/>
          <w:sz w:val="24"/>
          <w:szCs w:val="24"/>
        </w:rPr>
        <w:t>. Особенности психомоторного развития недоношенных детей, рожденных с массой тела менее 100</w:t>
      </w:r>
      <w:r w:rsidR="0033294F" w:rsidRPr="009C310B">
        <w:rPr>
          <w:rFonts w:ascii="Times New Roman" w:hAnsi="Times New Roman"/>
          <w:sz w:val="24"/>
          <w:szCs w:val="24"/>
        </w:rPr>
        <w:t>0</w:t>
      </w:r>
      <w:r w:rsidRPr="009C310B">
        <w:rPr>
          <w:rFonts w:ascii="Times New Roman" w:hAnsi="Times New Roman"/>
          <w:sz w:val="24"/>
          <w:szCs w:val="24"/>
        </w:rPr>
        <w:t xml:space="preserve"> гр. Российский вестник </w:t>
      </w:r>
      <w:proofErr w:type="spellStart"/>
      <w:r w:rsidRPr="009C310B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9C310B">
        <w:rPr>
          <w:rFonts w:ascii="Times New Roman" w:hAnsi="Times New Roman"/>
          <w:sz w:val="24"/>
          <w:szCs w:val="24"/>
        </w:rPr>
        <w:t xml:space="preserve"> и педиатрии, № 4, 2002 г.</w:t>
      </w:r>
    </w:p>
    <w:p w:rsidR="00B11603" w:rsidRPr="009C310B" w:rsidRDefault="00B11603" w:rsidP="007E6A98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t xml:space="preserve">А.С. Емельянова. Выживаемость и развитие маловесных детей. </w:t>
      </w:r>
      <w:proofErr w:type="spellStart"/>
      <w:r w:rsidRPr="009C310B">
        <w:rPr>
          <w:rFonts w:ascii="Times New Roman" w:hAnsi="Times New Roman"/>
          <w:sz w:val="24"/>
          <w:szCs w:val="24"/>
        </w:rPr>
        <w:t>автореф</w:t>
      </w:r>
      <w:proofErr w:type="gramStart"/>
      <w:r w:rsidRPr="009C310B">
        <w:rPr>
          <w:rFonts w:ascii="Times New Roman" w:hAnsi="Times New Roman"/>
          <w:sz w:val="24"/>
          <w:szCs w:val="24"/>
        </w:rPr>
        <w:t>.д</w:t>
      </w:r>
      <w:proofErr w:type="gramEnd"/>
      <w:r w:rsidRPr="009C310B">
        <w:rPr>
          <w:rFonts w:ascii="Times New Roman" w:hAnsi="Times New Roman"/>
          <w:sz w:val="24"/>
          <w:szCs w:val="24"/>
        </w:rPr>
        <w:t>ис</w:t>
      </w:r>
      <w:proofErr w:type="spellEnd"/>
      <w:r w:rsidRPr="009C310B">
        <w:rPr>
          <w:rFonts w:ascii="Times New Roman" w:hAnsi="Times New Roman"/>
          <w:sz w:val="24"/>
          <w:szCs w:val="24"/>
        </w:rPr>
        <w:t xml:space="preserve">. Воронеж, 1999 г.  </w:t>
      </w:r>
    </w:p>
    <w:p w:rsidR="00B11603" w:rsidRPr="009C310B" w:rsidRDefault="00B11603" w:rsidP="007E6A98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9C310B">
        <w:rPr>
          <w:rFonts w:ascii="Times New Roman" w:hAnsi="Times New Roman"/>
          <w:sz w:val="24"/>
          <w:szCs w:val="24"/>
        </w:rPr>
        <w:t xml:space="preserve">Т.В. Карцева. </w:t>
      </w:r>
      <w:proofErr w:type="spellStart"/>
      <w:r w:rsidRPr="009C310B">
        <w:rPr>
          <w:rFonts w:ascii="Times New Roman" w:hAnsi="Times New Roman"/>
          <w:sz w:val="24"/>
          <w:szCs w:val="24"/>
        </w:rPr>
        <w:t>Проспективное</w:t>
      </w:r>
      <w:proofErr w:type="spellEnd"/>
      <w:r w:rsidRPr="009C310B">
        <w:rPr>
          <w:rFonts w:ascii="Times New Roman" w:hAnsi="Times New Roman"/>
          <w:sz w:val="24"/>
          <w:szCs w:val="24"/>
        </w:rPr>
        <w:t xml:space="preserve"> наблюдение детей раннего возраста, родившихся недоношенными. Новосибирск, 1999 г.</w:t>
      </w:r>
    </w:p>
    <w:p w:rsidR="00FA5D56" w:rsidRPr="006F33B6" w:rsidRDefault="00B11603" w:rsidP="007E6A98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  <w:r w:rsidRPr="006F33B6">
        <w:rPr>
          <w:rFonts w:ascii="Times New Roman" w:hAnsi="Times New Roman"/>
          <w:sz w:val="24"/>
          <w:szCs w:val="24"/>
        </w:rPr>
        <w:t xml:space="preserve">Л.Г. </w:t>
      </w:r>
      <w:proofErr w:type="spellStart"/>
      <w:r w:rsidRPr="006F33B6">
        <w:rPr>
          <w:rFonts w:ascii="Times New Roman" w:hAnsi="Times New Roman"/>
          <w:sz w:val="24"/>
          <w:szCs w:val="24"/>
        </w:rPr>
        <w:t>Голубева</w:t>
      </w:r>
      <w:proofErr w:type="spellEnd"/>
      <w:r w:rsidRPr="006F33B6">
        <w:rPr>
          <w:rFonts w:ascii="Times New Roman" w:hAnsi="Times New Roman"/>
          <w:sz w:val="24"/>
          <w:szCs w:val="24"/>
        </w:rPr>
        <w:t>, К.Л. Печера и др.</w:t>
      </w:r>
      <w:r w:rsidR="00EF5057" w:rsidRPr="006F33B6">
        <w:rPr>
          <w:rFonts w:ascii="Times New Roman" w:hAnsi="Times New Roman"/>
          <w:sz w:val="24"/>
          <w:szCs w:val="24"/>
        </w:rPr>
        <w:t xml:space="preserve"> под редакцией проф. В.А. </w:t>
      </w:r>
      <w:proofErr w:type="spellStart"/>
      <w:r w:rsidR="00EF5057" w:rsidRPr="006F33B6">
        <w:rPr>
          <w:rFonts w:ascii="Times New Roman" w:hAnsi="Times New Roman"/>
          <w:sz w:val="24"/>
          <w:szCs w:val="24"/>
        </w:rPr>
        <w:t>Доскина</w:t>
      </w:r>
      <w:proofErr w:type="spellEnd"/>
      <w:r w:rsidR="00EF5057" w:rsidRPr="006F33B6">
        <w:rPr>
          <w:rFonts w:ascii="Times New Roman" w:hAnsi="Times New Roman"/>
          <w:sz w:val="24"/>
          <w:szCs w:val="24"/>
        </w:rPr>
        <w:t xml:space="preserve">. Диагностика и профилактика ранних отклонений в состоянии здоровья детей – справочное пособие для педиатров. Центральный институт усовершенствования врачей </w:t>
      </w:r>
      <w:proofErr w:type="gramStart"/>
      <w:r w:rsidR="00EF5057" w:rsidRPr="006F33B6">
        <w:rPr>
          <w:rFonts w:ascii="Times New Roman" w:hAnsi="Times New Roman"/>
          <w:sz w:val="24"/>
          <w:szCs w:val="24"/>
        </w:rPr>
        <w:t>г</w:t>
      </w:r>
      <w:proofErr w:type="gramEnd"/>
      <w:r w:rsidR="00EF5057" w:rsidRPr="006F33B6">
        <w:rPr>
          <w:rFonts w:ascii="Times New Roman" w:hAnsi="Times New Roman"/>
          <w:sz w:val="24"/>
          <w:szCs w:val="24"/>
        </w:rPr>
        <w:t>. Оренбург, 1993 г.</w:t>
      </w:r>
    </w:p>
    <w:sectPr w:rsidR="00FA5D56" w:rsidRPr="006F33B6" w:rsidSect="00737DBB">
      <w:pgSz w:w="11906" w:h="16838"/>
      <w:pgMar w:top="1134" w:right="1133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B01A5"/>
    <w:multiLevelType w:val="hybridMultilevel"/>
    <w:tmpl w:val="9A146F04"/>
    <w:lvl w:ilvl="0" w:tplc="96DAAF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0C34AD"/>
    <w:multiLevelType w:val="hybridMultilevel"/>
    <w:tmpl w:val="EAFEAA28"/>
    <w:lvl w:ilvl="0" w:tplc="CD888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F364BE"/>
    <w:multiLevelType w:val="hybridMultilevel"/>
    <w:tmpl w:val="0262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533"/>
    <w:rsid w:val="00076AF6"/>
    <w:rsid w:val="00083BB6"/>
    <w:rsid w:val="000B5E00"/>
    <w:rsid w:val="000C1BC6"/>
    <w:rsid w:val="00111877"/>
    <w:rsid w:val="001E6191"/>
    <w:rsid w:val="001F155D"/>
    <w:rsid w:val="0023370C"/>
    <w:rsid w:val="00236868"/>
    <w:rsid w:val="0025107F"/>
    <w:rsid w:val="002911A0"/>
    <w:rsid w:val="002E4027"/>
    <w:rsid w:val="0033294F"/>
    <w:rsid w:val="003540AC"/>
    <w:rsid w:val="00360AE7"/>
    <w:rsid w:val="00371CE0"/>
    <w:rsid w:val="003937CF"/>
    <w:rsid w:val="0039749A"/>
    <w:rsid w:val="003B6426"/>
    <w:rsid w:val="003D72EE"/>
    <w:rsid w:val="004F77BC"/>
    <w:rsid w:val="00533AB8"/>
    <w:rsid w:val="00541E81"/>
    <w:rsid w:val="00547C39"/>
    <w:rsid w:val="00574B30"/>
    <w:rsid w:val="00597A3D"/>
    <w:rsid w:val="006204D4"/>
    <w:rsid w:val="006B3736"/>
    <w:rsid w:val="006E6142"/>
    <w:rsid w:val="006E74F7"/>
    <w:rsid w:val="006F33B6"/>
    <w:rsid w:val="00737DBB"/>
    <w:rsid w:val="00751B81"/>
    <w:rsid w:val="007940D6"/>
    <w:rsid w:val="007E6A98"/>
    <w:rsid w:val="00804E8C"/>
    <w:rsid w:val="00820506"/>
    <w:rsid w:val="00875132"/>
    <w:rsid w:val="008751C1"/>
    <w:rsid w:val="008F353B"/>
    <w:rsid w:val="009C310B"/>
    <w:rsid w:val="00A44294"/>
    <w:rsid w:val="00A64B44"/>
    <w:rsid w:val="00B11603"/>
    <w:rsid w:val="00B5596B"/>
    <w:rsid w:val="00BA585B"/>
    <w:rsid w:val="00C03194"/>
    <w:rsid w:val="00C14CFE"/>
    <w:rsid w:val="00C274C5"/>
    <w:rsid w:val="00C63693"/>
    <w:rsid w:val="00C77533"/>
    <w:rsid w:val="00D018E7"/>
    <w:rsid w:val="00D172EE"/>
    <w:rsid w:val="00D51A88"/>
    <w:rsid w:val="00D71D52"/>
    <w:rsid w:val="00DB46F5"/>
    <w:rsid w:val="00DE1C72"/>
    <w:rsid w:val="00DE327A"/>
    <w:rsid w:val="00E15999"/>
    <w:rsid w:val="00EC1EEB"/>
    <w:rsid w:val="00EC5218"/>
    <w:rsid w:val="00EF41AF"/>
    <w:rsid w:val="00EF5057"/>
    <w:rsid w:val="00F42694"/>
    <w:rsid w:val="00F554F4"/>
    <w:rsid w:val="00F80783"/>
    <w:rsid w:val="00FA5D56"/>
    <w:rsid w:val="00FD16CB"/>
    <w:rsid w:val="00FD1923"/>
    <w:rsid w:val="00FD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775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775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3974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C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71C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33B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794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8;&#1040;&#1041;&#1051;&#1048;&#1062;&#1067;%20&#1044;&#1040;&#1053;&#1053;&#1067;&#106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8;&#1040;&#1041;&#1051;&#1048;&#1062;&#1067;%20&#1044;&#1040;&#1053;&#1053;&#1067;&#106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&#1058;&#1040;&#1041;&#1051;&#1048;&#1062;&#1067;%20&#1044;&#1040;&#1053;&#1053;&#1067;&#106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3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недоношенных детей в неонатальном периоде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Лист1!$A$229</c:f>
              <c:strCache>
                <c:ptCount val="1"/>
                <c:pt idx="0">
                  <c:v>Ретинопатия</c:v>
                </c:pt>
              </c:strCache>
            </c:strRef>
          </c:tx>
          <c:cat>
            <c:strRef>
              <c:f>(Лист1!$B$227,Лист1!$D$227)</c:f>
              <c:strCache>
                <c:ptCount val="2"/>
                <c:pt idx="0">
                  <c:v>1 группа n=4</c:v>
                </c:pt>
                <c:pt idx="1">
                  <c:v>2 группа n=8</c:v>
                </c:pt>
              </c:strCache>
            </c:strRef>
          </c:cat>
          <c:val>
            <c:numRef>
              <c:f>(Лист1!$B$229,Лист1!$D$229)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Лист1!$A$230</c:f>
              <c:strCache>
                <c:ptCount val="1"/>
                <c:pt idx="0">
                  <c:v>Патология органов дыхания</c:v>
                </c:pt>
              </c:strCache>
            </c:strRef>
          </c:tx>
          <c:cat>
            <c:strRef>
              <c:f>(Лист1!$B$227,Лист1!$D$227)</c:f>
              <c:strCache>
                <c:ptCount val="2"/>
                <c:pt idx="0">
                  <c:v>1 группа n=4</c:v>
                </c:pt>
                <c:pt idx="1">
                  <c:v>2 группа n=8</c:v>
                </c:pt>
              </c:strCache>
            </c:strRef>
          </c:cat>
          <c:val>
            <c:numRef>
              <c:f>(Лист1!$B$230,Лист1!$D$230)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5"/>
          <c:order val="2"/>
          <c:tx>
            <c:strRef>
              <c:f>Лист1!$A$237</c:f>
              <c:strCache>
                <c:ptCount val="1"/>
                <c:pt idx="0">
                  <c:v>ЗВУР</c:v>
                </c:pt>
              </c:strCache>
            </c:strRef>
          </c:tx>
          <c:cat>
            <c:strRef>
              <c:f>(Лист1!$B$227,Лист1!$D$227)</c:f>
              <c:strCache>
                <c:ptCount val="2"/>
                <c:pt idx="0">
                  <c:v>1 группа n=4</c:v>
                </c:pt>
                <c:pt idx="1">
                  <c:v>2 группа n=8</c:v>
                </c:pt>
              </c:strCache>
            </c:strRef>
          </c:cat>
          <c:val>
            <c:numRef>
              <c:f>(Лист1!$B$237,Лист1!$D$237)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6"/>
          <c:order val="3"/>
          <c:tx>
            <c:strRef>
              <c:f>Лист1!$A$238</c:f>
              <c:strCache>
                <c:ptCount val="1"/>
                <c:pt idx="0">
                  <c:v>ВПС</c:v>
                </c:pt>
              </c:strCache>
            </c:strRef>
          </c:tx>
          <c:cat>
            <c:strRef>
              <c:f>(Лист1!$B$227,Лист1!$D$227)</c:f>
              <c:strCache>
                <c:ptCount val="2"/>
                <c:pt idx="0">
                  <c:v>1 группа n=4</c:v>
                </c:pt>
                <c:pt idx="1">
                  <c:v>2 группа n=8</c:v>
                </c:pt>
              </c:strCache>
            </c:strRef>
          </c:cat>
          <c:val>
            <c:numRef>
              <c:f>(Лист1!$B$238,Лист1!$D$238)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7"/>
          <c:order val="4"/>
          <c:tx>
            <c:strRef>
              <c:f>Лист1!$A$239</c:f>
              <c:strCache>
                <c:ptCount val="1"/>
                <c:pt idx="0">
                  <c:v>Незрелый к своему ГВ</c:v>
                </c:pt>
              </c:strCache>
            </c:strRef>
          </c:tx>
          <c:cat>
            <c:strRef>
              <c:f>(Лист1!$B$227,Лист1!$D$227)</c:f>
              <c:strCache>
                <c:ptCount val="2"/>
                <c:pt idx="0">
                  <c:v>1 группа n=4</c:v>
                </c:pt>
                <c:pt idx="1">
                  <c:v>2 группа n=8</c:v>
                </c:pt>
              </c:strCache>
            </c:strRef>
          </c:cat>
          <c:val>
            <c:numRef>
              <c:f>(Лист1!$B$239,Лист1!$D$239)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</c:ser>
        <c:ser>
          <c:idx val="2"/>
          <c:order val="5"/>
          <c:tx>
            <c:strRef>
              <c:f>Лист1!$A$231</c:f>
              <c:strCache>
                <c:ptCount val="1"/>
                <c:pt idx="0">
                  <c:v>Заболевания ЦНС</c:v>
                </c:pt>
              </c:strCache>
            </c:strRef>
          </c:tx>
          <c:cat>
            <c:strRef>
              <c:f>(Лист1!$B$227,Лист1!$D$227)</c:f>
              <c:strCache>
                <c:ptCount val="2"/>
                <c:pt idx="0">
                  <c:v>1 группа n=4</c:v>
                </c:pt>
                <c:pt idx="1">
                  <c:v>2 группа n=8</c:v>
                </c:pt>
              </c:strCache>
            </c:strRef>
          </c:cat>
          <c:val>
            <c:numRef>
              <c:f>(Лист1!$B$231,Лист1!$D$231)</c:f>
              <c:numCache>
                <c:formatCode>General</c:formatCode>
                <c:ptCount val="2"/>
                <c:pt idx="0">
                  <c:v>3</c:v>
                </c:pt>
                <c:pt idx="1">
                  <c:v>8</c:v>
                </c:pt>
              </c:numCache>
            </c:numRef>
          </c:val>
        </c:ser>
        <c:ser>
          <c:idx val="3"/>
          <c:order val="6"/>
          <c:tx>
            <c:strRef>
              <c:f>Лист1!$A$232</c:f>
              <c:strCache>
                <c:ptCount val="1"/>
                <c:pt idx="0">
                  <c:v>ВУИ</c:v>
                </c:pt>
              </c:strCache>
            </c:strRef>
          </c:tx>
          <c:cat>
            <c:strRef>
              <c:f>(Лист1!$B$227,Лист1!$D$227)</c:f>
              <c:strCache>
                <c:ptCount val="2"/>
                <c:pt idx="0">
                  <c:v>1 группа n=4</c:v>
                </c:pt>
                <c:pt idx="1">
                  <c:v>2 группа n=8</c:v>
                </c:pt>
              </c:strCache>
            </c:strRef>
          </c:cat>
          <c:val>
            <c:numRef>
              <c:f>(Лист1!$B$232,Лист1!$D$232)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4"/>
          <c:order val="7"/>
          <c:tx>
            <c:strRef>
              <c:f>Лист1!$A$233</c:f>
              <c:strCache>
                <c:ptCount val="1"/>
                <c:pt idx="0">
                  <c:v>ВЖК</c:v>
                </c:pt>
              </c:strCache>
            </c:strRef>
          </c:tx>
          <c:cat>
            <c:strRef>
              <c:f>(Лист1!$B$227,Лист1!$D$227)</c:f>
              <c:strCache>
                <c:ptCount val="2"/>
                <c:pt idx="0">
                  <c:v>1 группа n=4</c:v>
                </c:pt>
                <c:pt idx="1">
                  <c:v>2 группа n=8</c:v>
                </c:pt>
              </c:strCache>
            </c:strRef>
          </c:cat>
          <c:val>
            <c:numRef>
              <c:f>(Лист1!$B$233,Лист1!$D$233)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8"/>
          <c:order val="8"/>
          <c:tx>
            <c:strRef>
              <c:f>Лист1!$A$234</c:f>
              <c:strCache>
                <c:ptCount val="1"/>
                <c:pt idx="0">
                  <c:v>Внутриутробная гипоксия</c:v>
                </c:pt>
              </c:strCache>
            </c:strRef>
          </c:tx>
          <c:val>
            <c:numRef>
              <c:f>(Лист1!$B$234,Лист1!$D$234)</c:f>
              <c:numCache>
                <c:formatCode>General</c:formatCode>
                <c:ptCount val="2"/>
                <c:pt idx="0">
                  <c:v>0</c:v>
                </c:pt>
                <c:pt idx="1">
                  <c:v>4</c:v>
                </c:pt>
              </c:numCache>
            </c:numRef>
          </c:val>
        </c:ser>
        <c:ser>
          <c:idx val="9"/>
          <c:order val="9"/>
          <c:tx>
            <c:strRef>
              <c:f>Лист1!$A$236</c:f>
              <c:strCache>
                <c:ptCount val="1"/>
                <c:pt idx="0">
                  <c:v>Врожденная пневмония</c:v>
                </c:pt>
              </c:strCache>
            </c:strRef>
          </c:tx>
          <c:val>
            <c:numRef>
              <c:f>(Лист1!$B$236,Лист1!$D$236)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0"/>
          <c:order val="10"/>
          <c:tx>
            <c:strRef>
              <c:f>Лист1!$A$240</c:f>
              <c:strCache>
                <c:ptCount val="1"/>
                <c:pt idx="0">
                  <c:v>Зрелый к своему ГВ</c:v>
                </c:pt>
              </c:strCache>
            </c:strRef>
          </c:tx>
          <c:val>
            <c:numRef>
              <c:f>(Лист1!$B$240,Лист1!$D$240)</c:f>
              <c:numCache>
                <c:formatCode>General</c:formatCode>
                <c:ptCount val="2"/>
                <c:pt idx="0" formatCode="0">
                  <c:v>0</c:v>
                </c:pt>
                <c:pt idx="1">
                  <c:v>3</c:v>
                </c:pt>
              </c:numCache>
            </c:numRef>
          </c:val>
        </c:ser>
        <c:shape val="box"/>
        <c:axId val="142150272"/>
        <c:axId val="142479360"/>
        <c:axId val="0"/>
      </c:bar3DChart>
      <c:catAx>
        <c:axId val="142150272"/>
        <c:scaling>
          <c:orientation val="minMax"/>
        </c:scaling>
        <c:axPos val="b"/>
        <c:tickLblPos val="nextTo"/>
        <c:crossAx val="142479360"/>
        <c:crosses val="autoZero"/>
        <c:auto val="1"/>
        <c:lblAlgn val="ctr"/>
        <c:lblOffset val="100"/>
      </c:catAx>
      <c:valAx>
        <c:axId val="142479360"/>
        <c:scaling>
          <c:orientation val="minMax"/>
        </c:scaling>
        <c:axPos val="l"/>
        <c:majorGridlines/>
        <c:numFmt formatCode="General" sourceLinked="1"/>
        <c:tickLblPos val="nextTo"/>
        <c:crossAx val="142150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756428626664298"/>
          <c:y val="0.20158812474724649"/>
          <c:w val="0.30405309388319535"/>
          <c:h val="0.74665556533529998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gap"/>
  </c:chart>
  <c:txPr>
    <a:bodyPr/>
    <a:lstStyle/>
    <a:p>
      <a:pPr>
        <a:defRPr sz="1400" baseline="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 baseline="0"/>
            </a:pPr>
            <a:r>
              <a:rPr lang="ru-RU" sz="1200" baseline="0"/>
              <a:t>Заболеваемость недоношенных детей на первом году жизни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Лист1!$A$266</c:f>
              <c:strCache>
                <c:ptCount val="1"/>
                <c:pt idx="0">
                  <c:v>Бронхолегочная дисплазия</c:v>
                </c:pt>
              </c:strCache>
            </c:strRef>
          </c:tx>
          <c:cat>
            <c:strRef>
              <c:f>(Лист1!$B$263,Лист1!$D$263)</c:f>
              <c:strCache>
                <c:ptCount val="2"/>
                <c:pt idx="0">
                  <c:v>1 группа n=4</c:v>
                </c:pt>
                <c:pt idx="1">
                  <c:v>2 группа n=8</c:v>
                </c:pt>
              </c:strCache>
            </c:strRef>
          </c:cat>
          <c:val>
            <c:numRef>
              <c:f>(Лист1!$B$266,Лист1!$D$266)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Лист1!$A$269</c:f>
              <c:strCache>
                <c:ptCount val="1"/>
                <c:pt idx="0">
                  <c:v>Рахит</c:v>
                </c:pt>
              </c:strCache>
            </c:strRef>
          </c:tx>
          <c:cat>
            <c:strRef>
              <c:f>(Лист1!$B$263,Лист1!$D$263)</c:f>
              <c:strCache>
                <c:ptCount val="2"/>
                <c:pt idx="0">
                  <c:v>1 группа n=4</c:v>
                </c:pt>
                <c:pt idx="1">
                  <c:v>2 группа n=8</c:v>
                </c:pt>
              </c:strCache>
            </c:strRef>
          </c:cat>
          <c:val>
            <c:numRef>
              <c:f>(Лист1!$B$269,Лист1!$D$269)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Лист1!$A$270</c:f>
              <c:strCache>
                <c:ptCount val="1"/>
                <c:pt idx="0">
                  <c:v>Анемия</c:v>
                </c:pt>
              </c:strCache>
            </c:strRef>
          </c:tx>
          <c:cat>
            <c:strRef>
              <c:f>(Лист1!$B$263,Лист1!$D$263)</c:f>
              <c:strCache>
                <c:ptCount val="2"/>
                <c:pt idx="0">
                  <c:v>1 группа n=4</c:v>
                </c:pt>
                <c:pt idx="1">
                  <c:v>2 группа n=8</c:v>
                </c:pt>
              </c:strCache>
            </c:strRef>
          </c:cat>
          <c:val>
            <c:numRef>
              <c:f>(Лист1!$B$270,Лист1!$D$270)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Лист1!$A$272</c:f>
              <c:strCache>
                <c:ptCount val="1"/>
                <c:pt idx="0">
                  <c:v>Отставание в физическом развитиии</c:v>
                </c:pt>
              </c:strCache>
            </c:strRef>
          </c:tx>
          <c:cat>
            <c:strRef>
              <c:f>(Лист1!$B$263,Лист1!$D$263)</c:f>
              <c:strCache>
                <c:ptCount val="2"/>
                <c:pt idx="0">
                  <c:v>1 группа n=4</c:v>
                </c:pt>
                <c:pt idx="1">
                  <c:v>2 группа n=8</c:v>
                </c:pt>
              </c:strCache>
            </c:strRef>
          </c:cat>
          <c:val>
            <c:numRef>
              <c:f>(Лист1!$B$272,Лист1!$D$272)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Лист1!$A$265</c:f>
              <c:strCache>
                <c:ptCount val="1"/>
                <c:pt idx="0">
                  <c:v>Заболевания ЦНС</c:v>
                </c:pt>
              </c:strCache>
            </c:strRef>
          </c:tx>
          <c:cat>
            <c:strRef>
              <c:f>(Лист1!$B$263,Лист1!$D$263)</c:f>
              <c:strCache>
                <c:ptCount val="2"/>
                <c:pt idx="0">
                  <c:v>1 группа n=4</c:v>
                </c:pt>
                <c:pt idx="1">
                  <c:v>2 группа n=8</c:v>
                </c:pt>
              </c:strCache>
            </c:strRef>
          </c:cat>
          <c:val>
            <c:numRef>
              <c:f>(Лист1!$B$265,Лист1!$D$265)</c:f>
              <c:numCache>
                <c:formatCode>General</c:formatCode>
                <c:ptCount val="2"/>
                <c:pt idx="0">
                  <c:v>3</c:v>
                </c:pt>
                <c:pt idx="1">
                  <c:v>8</c:v>
                </c:pt>
              </c:numCache>
            </c:numRef>
          </c:val>
        </c:ser>
        <c:ser>
          <c:idx val="5"/>
          <c:order val="5"/>
          <c:tx>
            <c:strRef>
              <c:f>Лист1!$A$267</c:f>
              <c:strCache>
                <c:ptCount val="1"/>
                <c:pt idx="0">
                  <c:v>Пневмония</c:v>
                </c:pt>
              </c:strCache>
            </c:strRef>
          </c:tx>
          <c:cat>
            <c:strRef>
              <c:f>(Лист1!$B$263,Лист1!$D$263)</c:f>
              <c:strCache>
                <c:ptCount val="2"/>
                <c:pt idx="0">
                  <c:v>1 группа n=4</c:v>
                </c:pt>
                <c:pt idx="1">
                  <c:v>2 группа n=8</c:v>
                </c:pt>
              </c:strCache>
            </c:strRef>
          </c:cat>
          <c:val>
            <c:numRef>
              <c:f>(Лист1!$B$267,Лист1!$D$267)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6"/>
          <c:order val="6"/>
          <c:tx>
            <c:strRef>
              <c:f>Лист1!$A$268</c:f>
              <c:strCache>
                <c:ptCount val="1"/>
                <c:pt idx="0">
                  <c:v>ОРВИ</c:v>
                </c:pt>
              </c:strCache>
            </c:strRef>
          </c:tx>
          <c:cat>
            <c:strRef>
              <c:f>(Лист1!$B$263,Лист1!$D$263)</c:f>
              <c:strCache>
                <c:ptCount val="2"/>
                <c:pt idx="0">
                  <c:v>1 группа n=4</c:v>
                </c:pt>
                <c:pt idx="1">
                  <c:v>2 группа n=8</c:v>
                </c:pt>
              </c:strCache>
            </c:strRef>
          </c:cat>
          <c:val>
            <c:numRef>
              <c:f>(Лист1!$B$268,Лист1!$D$268)</c:f>
              <c:numCache>
                <c:formatCode>General</c:formatCode>
                <c:ptCount val="2"/>
                <c:pt idx="0">
                  <c:v>1</c:v>
                </c:pt>
                <c:pt idx="1">
                  <c:v>6</c:v>
                </c:pt>
              </c:numCache>
            </c:numRef>
          </c:val>
        </c:ser>
        <c:ser>
          <c:idx val="7"/>
          <c:order val="7"/>
          <c:tx>
            <c:strRef>
              <c:f>Лист1!$A$271</c:f>
              <c:strCache>
                <c:ptCount val="1"/>
                <c:pt idx="0">
                  <c:v>Отставание в НПР</c:v>
                </c:pt>
              </c:strCache>
            </c:strRef>
          </c:tx>
          <c:cat>
            <c:strRef>
              <c:f>(Лист1!$B$263,Лист1!$D$263)</c:f>
              <c:strCache>
                <c:ptCount val="2"/>
                <c:pt idx="0">
                  <c:v>1 группа n=4</c:v>
                </c:pt>
                <c:pt idx="1">
                  <c:v>2 группа n=8</c:v>
                </c:pt>
              </c:strCache>
            </c:strRef>
          </c:cat>
          <c:val>
            <c:numRef>
              <c:f>(Лист1!$B$271,Лист1!$D$271)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box"/>
        <c:axId val="143227136"/>
        <c:axId val="144352384"/>
        <c:axId val="0"/>
      </c:bar3DChart>
      <c:catAx>
        <c:axId val="143227136"/>
        <c:scaling>
          <c:orientation val="minMax"/>
        </c:scaling>
        <c:axPos val="b"/>
        <c:tickLblPos val="nextTo"/>
        <c:crossAx val="144352384"/>
        <c:crosses val="autoZero"/>
        <c:auto val="1"/>
        <c:lblAlgn val="ctr"/>
        <c:lblOffset val="100"/>
      </c:catAx>
      <c:valAx>
        <c:axId val="144352384"/>
        <c:scaling>
          <c:orientation val="minMax"/>
        </c:scaling>
        <c:axPos val="l"/>
        <c:majorGridlines/>
        <c:numFmt formatCode="General" sourceLinked="1"/>
        <c:tickLblPos val="nextTo"/>
        <c:crossAx val="143227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413226937416222"/>
          <c:y val="0.15675088913291582"/>
          <c:w val="0.36085556722730477"/>
          <c:h val="0.8388562948154682"/>
        </c:manualLayout>
      </c:layout>
      <c:txPr>
        <a:bodyPr/>
        <a:lstStyle/>
        <a:p>
          <a:pPr>
            <a:defRPr sz="1150" baseline="0"/>
          </a:pPr>
          <a:endParaRPr lang="ru-RU"/>
        </a:p>
      </c:txPr>
    </c:legend>
    <c:plotVisOnly val="1"/>
    <c:dispBlanksAs val="gap"/>
  </c:chart>
  <c:txPr>
    <a:bodyPr/>
    <a:lstStyle/>
    <a:p>
      <a:pPr>
        <a:defRPr sz="1200" baseline="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 новорожденных с ЭНМТ в наблюдаемой группе детей</a:t>
            </a:r>
          </a:p>
        </c:rich>
      </c:tx>
    </c:title>
    <c:plotArea>
      <c:layout/>
      <c:lineChart>
        <c:grouping val="standard"/>
        <c:ser>
          <c:idx val="2"/>
          <c:order val="0"/>
          <c:tx>
            <c:strRef>
              <c:f>Лист1!$A$295</c:f>
              <c:strCache>
                <c:ptCount val="1"/>
                <c:pt idx="0">
                  <c:v>Рита</c:v>
                </c:pt>
              </c:strCache>
            </c:strRef>
          </c:tx>
          <c:val>
            <c:numRef>
              <c:f>Лист1!$B$295:$N$295</c:f>
              <c:numCache>
                <c:formatCode>General</c:formatCode>
                <c:ptCount val="13"/>
                <c:pt idx="0">
                  <c:v>700</c:v>
                </c:pt>
                <c:pt idx="1">
                  <c:v>700</c:v>
                </c:pt>
                <c:pt idx="2">
                  <c:v>1500</c:v>
                </c:pt>
                <c:pt idx="3">
                  <c:v>2460</c:v>
                </c:pt>
                <c:pt idx="4">
                  <c:v>2800</c:v>
                </c:pt>
                <c:pt idx="5">
                  <c:v>3150</c:v>
                </c:pt>
                <c:pt idx="6">
                  <c:v>3950</c:v>
                </c:pt>
                <c:pt idx="7">
                  <c:v>3900</c:v>
                </c:pt>
                <c:pt idx="8">
                  <c:v>3950</c:v>
                </c:pt>
                <c:pt idx="9">
                  <c:v>4040</c:v>
                </c:pt>
                <c:pt idx="10">
                  <c:v>4040</c:v>
                </c:pt>
                <c:pt idx="11">
                  <c:v>4480</c:v>
                </c:pt>
                <c:pt idx="12">
                  <c:v>4790</c:v>
                </c:pt>
              </c:numCache>
            </c:numRef>
          </c:val>
        </c:ser>
        <c:ser>
          <c:idx val="3"/>
          <c:order val="1"/>
          <c:tx>
            <c:strRef>
              <c:f>Лист1!$A$296</c:f>
              <c:strCache>
                <c:ptCount val="1"/>
                <c:pt idx="0">
                  <c:v>Рома</c:v>
                </c:pt>
              </c:strCache>
            </c:strRef>
          </c:tx>
          <c:val>
            <c:numRef>
              <c:f>Лист1!$B$296:$N$296</c:f>
              <c:numCache>
                <c:formatCode>General</c:formatCode>
                <c:ptCount val="13"/>
                <c:pt idx="0">
                  <c:v>860</c:v>
                </c:pt>
                <c:pt idx="1">
                  <c:v>1700</c:v>
                </c:pt>
                <c:pt idx="2">
                  <c:v>2365</c:v>
                </c:pt>
                <c:pt idx="3">
                  <c:v>3350</c:v>
                </c:pt>
                <c:pt idx="4">
                  <c:v>3710</c:v>
                </c:pt>
                <c:pt idx="5">
                  <c:v>4675</c:v>
                </c:pt>
                <c:pt idx="6">
                  <c:v>5300</c:v>
                </c:pt>
                <c:pt idx="7">
                  <c:v>5600</c:v>
                </c:pt>
                <c:pt idx="8">
                  <c:v>6000</c:v>
                </c:pt>
                <c:pt idx="9">
                  <c:v>6300</c:v>
                </c:pt>
                <c:pt idx="10">
                  <c:v>6300</c:v>
                </c:pt>
                <c:pt idx="11">
                  <c:v>6800</c:v>
                </c:pt>
                <c:pt idx="12">
                  <c:v>6900</c:v>
                </c:pt>
              </c:numCache>
            </c:numRef>
          </c:val>
        </c:ser>
        <c:ser>
          <c:idx val="4"/>
          <c:order val="2"/>
          <c:tx>
            <c:strRef>
              <c:f>Лист1!$A$297</c:f>
              <c:strCache>
                <c:ptCount val="1"/>
                <c:pt idx="0">
                  <c:v>Инна</c:v>
                </c:pt>
              </c:strCache>
            </c:strRef>
          </c:tx>
          <c:val>
            <c:numRef>
              <c:f>Лист1!$B$297:$N$297</c:f>
              <c:numCache>
                <c:formatCode>General</c:formatCode>
                <c:ptCount val="13"/>
                <c:pt idx="0">
                  <c:v>800</c:v>
                </c:pt>
                <c:pt idx="1">
                  <c:v>800</c:v>
                </c:pt>
                <c:pt idx="2">
                  <c:v>2705</c:v>
                </c:pt>
                <c:pt idx="3">
                  <c:v>3100</c:v>
                </c:pt>
                <c:pt idx="4">
                  <c:v>3100</c:v>
                </c:pt>
                <c:pt idx="5">
                  <c:v>4300</c:v>
                </c:pt>
                <c:pt idx="6">
                  <c:v>4560</c:v>
                </c:pt>
                <c:pt idx="7">
                  <c:v>4970</c:v>
                </c:pt>
                <c:pt idx="8">
                  <c:v>5500</c:v>
                </c:pt>
                <c:pt idx="9">
                  <c:v>5600</c:v>
                </c:pt>
                <c:pt idx="10">
                  <c:v>5800</c:v>
                </c:pt>
                <c:pt idx="11">
                  <c:v>6000</c:v>
                </c:pt>
                <c:pt idx="12">
                  <c:v>6200</c:v>
                </c:pt>
              </c:numCache>
            </c:numRef>
          </c:val>
        </c:ser>
        <c:ser>
          <c:idx val="5"/>
          <c:order val="3"/>
          <c:tx>
            <c:strRef>
              <c:f>Лист1!$A$298</c:f>
              <c:strCache>
                <c:ptCount val="1"/>
                <c:pt idx="0">
                  <c:v>Анна</c:v>
                </c:pt>
              </c:strCache>
            </c:strRef>
          </c:tx>
          <c:val>
            <c:numRef>
              <c:f>Лист1!$B$298:$N$298</c:f>
              <c:numCache>
                <c:formatCode>General</c:formatCode>
                <c:ptCount val="13"/>
                <c:pt idx="0">
                  <c:v>800</c:v>
                </c:pt>
                <c:pt idx="1">
                  <c:v>2425</c:v>
                </c:pt>
                <c:pt idx="2">
                  <c:v>3240</c:v>
                </c:pt>
                <c:pt idx="3">
                  <c:v>3240</c:v>
                </c:pt>
                <c:pt idx="4">
                  <c:v>3710</c:v>
                </c:pt>
                <c:pt idx="5">
                  <c:v>3710</c:v>
                </c:pt>
                <c:pt idx="6">
                  <c:v>4190</c:v>
                </c:pt>
                <c:pt idx="7">
                  <c:v>4590</c:v>
                </c:pt>
                <c:pt idx="8">
                  <c:v>5000</c:v>
                </c:pt>
                <c:pt idx="9">
                  <c:v>5200</c:v>
                </c:pt>
                <c:pt idx="10">
                  <c:v>5400</c:v>
                </c:pt>
                <c:pt idx="11">
                  <c:v>5900</c:v>
                </c:pt>
                <c:pt idx="12">
                  <c:v>5800</c:v>
                </c:pt>
              </c:numCache>
            </c:numRef>
          </c:val>
        </c:ser>
        <c:ser>
          <c:idx val="6"/>
          <c:order val="4"/>
          <c:tx>
            <c:strRef>
              <c:f>Лист1!$A$299</c:f>
              <c:strCache>
                <c:ptCount val="1"/>
                <c:pt idx="0">
                  <c:v>Норма</c:v>
                </c:pt>
              </c:strCache>
            </c:strRef>
          </c:tx>
          <c:val>
            <c:numRef>
              <c:f>Лист1!$B$299:$N$299</c:f>
              <c:numCache>
                <c:formatCode>General</c:formatCode>
                <c:ptCount val="13"/>
                <c:pt idx="0">
                  <c:v>800</c:v>
                </c:pt>
                <c:pt idx="1">
                  <c:v>980</c:v>
                </c:pt>
                <c:pt idx="2">
                  <c:v>1380</c:v>
                </c:pt>
                <c:pt idx="3">
                  <c:v>1980</c:v>
                </c:pt>
                <c:pt idx="4">
                  <c:v>2580</c:v>
                </c:pt>
                <c:pt idx="5">
                  <c:v>3130</c:v>
                </c:pt>
                <c:pt idx="6">
                  <c:v>3880</c:v>
                </c:pt>
                <c:pt idx="7">
                  <c:v>4380</c:v>
                </c:pt>
                <c:pt idx="8">
                  <c:v>4880</c:v>
                </c:pt>
                <c:pt idx="9">
                  <c:v>5380</c:v>
                </c:pt>
                <c:pt idx="10">
                  <c:v>5830</c:v>
                </c:pt>
                <c:pt idx="11">
                  <c:v>6330</c:v>
                </c:pt>
                <c:pt idx="12">
                  <c:v>6780</c:v>
                </c:pt>
              </c:numCache>
            </c:numRef>
          </c:val>
        </c:ser>
        <c:marker val="1"/>
        <c:axId val="144444416"/>
        <c:axId val="144455168"/>
      </c:lineChart>
      <c:catAx>
        <c:axId val="144444416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Возраст, мес.</a:t>
                </a:r>
              </a:p>
            </c:rich>
          </c:tx>
        </c:title>
        <c:tickLblPos val="nextTo"/>
        <c:crossAx val="144455168"/>
        <c:crosses val="autoZero"/>
        <c:auto val="1"/>
        <c:lblAlgn val="ctr"/>
        <c:lblOffset val="100"/>
      </c:catAx>
      <c:valAx>
        <c:axId val="14445516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Масса, гр.</a:t>
                </a:r>
              </a:p>
            </c:rich>
          </c:tx>
          <c:layout>
            <c:manualLayout>
              <c:xMode val="edge"/>
              <c:yMode val="edge"/>
              <c:x val="1.9444444444444445E-2"/>
              <c:y val="0.38814857066678932"/>
            </c:manualLayout>
          </c:layout>
        </c:title>
        <c:numFmt formatCode="General" sourceLinked="1"/>
        <c:tickLblPos val="nextTo"/>
        <c:crossAx val="144444416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200" baseline="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354D7-5E6D-4E16-81DF-4444C0AB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qwerty</cp:lastModifiedBy>
  <cp:revision>3</cp:revision>
  <dcterms:created xsi:type="dcterms:W3CDTF">2014-12-04T18:20:00Z</dcterms:created>
  <dcterms:modified xsi:type="dcterms:W3CDTF">2014-12-04T19:40:00Z</dcterms:modified>
</cp:coreProperties>
</file>