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A0" w:rsidRDefault="008665A0" w:rsidP="008665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№ 9. Профилактика рака печени.</w:t>
      </w:r>
    </w:p>
    <w:p w:rsidR="008665A0" w:rsidRDefault="008665A0" w:rsidP="008665A0">
      <w:pPr>
        <w:rPr>
          <w:sz w:val="28"/>
          <w:szCs w:val="28"/>
        </w:rPr>
      </w:pPr>
      <w:r>
        <w:rPr>
          <w:sz w:val="28"/>
          <w:szCs w:val="28"/>
        </w:rPr>
        <w:t>Занятие за 17.04.2020</w:t>
      </w:r>
    </w:p>
    <w:tbl>
      <w:tblPr>
        <w:tblStyle w:val="a5"/>
        <w:tblW w:w="11057" w:type="dxa"/>
        <w:tblInd w:w="-1281" w:type="dxa"/>
        <w:tblLook w:val="04A0"/>
      </w:tblPr>
      <w:tblGrid>
        <w:gridCol w:w="4253"/>
        <w:gridCol w:w="6804"/>
      </w:tblGrid>
      <w:tr w:rsidR="008665A0" w:rsidTr="008665A0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Ф.И.О. студента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spacing w:line="312" w:lineRule="auto"/>
              <w:rPr>
                <w:rFonts w:eastAsiaTheme="minor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 по теме</w:t>
            </w: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Ахмедова Эльвира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Бахаддин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 w:rsidP="008665A0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Патогенез первичного рака печени на фоне хронических вирусных гепатитов В и С.</w:t>
            </w:r>
          </w:p>
          <w:p w:rsidR="008665A0" w:rsidRDefault="008665A0" w:rsidP="008665A0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Метастатическое поражение печени.</w:t>
            </w:r>
          </w:p>
          <w:p w:rsidR="008665A0" w:rsidRDefault="008665A0" w:rsidP="008665A0">
            <w:pPr>
              <w:numPr>
                <w:ilvl w:val="0"/>
                <w:numId w:val="2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данные анамнеза помогут в постановке диагноза?;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Бегматов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Бекзод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Равшанович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1.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Специфическая профилактика рака печени.</w:t>
            </w:r>
          </w:p>
          <w:p w:rsidR="008665A0" w:rsidRDefault="008665A0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2. Эпидемиология паразитарных заболеваний желчных путей.</w:t>
            </w:r>
          </w:p>
          <w:p w:rsidR="008665A0" w:rsidRDefault="008665A0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8665A0" w:rsidRDefault="008665A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rPr>
          <w:trHeight w:val="28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Бодиков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Антон Игоревич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Роль </w:t>
            </w:r>
            <w:proofErr w:type="spellStart"/>
            <w:r>
              <w:t>онкомаркеров</w:t>
            </w:r>
            <w:proofErr w:type="spellEnd"/>
            <w:r>
              <w:t xml:space="preserve"> в диагностике рака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8665A0" w:rsidRDefault="008665A0">
            <w:r>
              <w:t>2. Наследственные заболевания, ассоциированные с гепатоцеллюлярным раком.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чем говорит повышение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8665A0" w:rsidRDefault="008665A0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Иваненко Дарья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 w:rsidP="008665A0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Меры первичной профилактики рака печени и рака поджелудочной железы.</w:t>
            </w:r>
          </w:p>
          <w:p w:rsidR="008665A0" w:rsidRDefault="008665A0" w:rsidP="008665A0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Скрининг гепатоцеллюлярного рака: возможности, перспективы.</w:t>
            </w:r>
          </w:p>
          <w:p w:rsidR="008665A0" w:rsidRDefault="008665A0" w:rsidP="008665A0">
            <w:pPr>
              <w:numPr>
                <w:ilvl w:val="0"/>
                <w:numId w:val="3"/>
              </w:numPr>
              <w:spacing w:before="100" w:beforeAutospacing="1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какой формы первичного рака печени характерный множественный характер поражения?;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8665A0" w:rsidRDefault="008665A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Ишмуратов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Муроджон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Амонбоевич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Патогенез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8665A0" w:rsidRDefault="008665A0">
            <w:r>
              <w:t xml:space="preserve">2. Роль пищевых факторов в патогенезе опухолей </w:t>
            </w:r>
            <w:proofErr w:type="spellStart"/>
            <w:r>
              <w:t>билиопанкреатодуоденальной</w:t>
            </w:r>
            <w:proofErr w:type="spellEnd"/>
            <w:r>
              <w:t xml:space="preserve"> зоны.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8665A0" w:rsidRDefault="008665A0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Кожемякин Владислав Иванович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рака поджелудочной железы.</w:t>
            </w:r>
          </w:p>
          <w:p w:rsidR="008665A0" w:rsidRDefault="008665A0">
            <w:r>
              <w:t xml:space="preserve">2. 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пациентки О, 40 лет при УЗИ выявлено объемное образование правой доли печени до 3,5 см в диаметре, жалоб нет.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данной пациентки?;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неспецифической профилактики злокачественных опухолей печени?;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злокачественных опухолей печени?;</w:t>
            </w:r>
          </w:p>
          <w:p w:rsidR="008665A0" w:rsidRDefault="008665A0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Николаев Томас Петрович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 xml:space="preserve">Факторы риска развития </w:t>
            </w:r>
            <w:proofErr w:type="spellStart"/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8665A0" w:rsidRDefault="008665A0">
            <w:r>
              <w:t>2. Роль хронического панкреатита в патогенезе рака поджелудочной железы.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Р., 52 лет, страдающего хроническим рецидивирующим панкреатитом внезапно появилась выраженная желтуха; в крови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гипербилирубинемия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прямой фракции.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 желтухи?;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уровня каких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показано у данного пациента?;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повышается уровень СА 19-9?;</w:t>
            </w:r>
          </w:p>
          <w:p w:rsidR="008665A0" w:rsidRDefault="008665A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Новикова Виктория Игоревна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8665A0" w:rsidRDefault="008665A0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8665A0" w:rsidRDefault="008665A0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Новожилова Надежда Викторовна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</w:rPr>
              <w:t xml:space="preserve">Профилактика </w:t>
            </w:r>
            <w:r>
              <w:t>гепатоцеллюлярного рака.</w:t>
            </w:r>
          </w:p>
          <w:p w:rsidR="008665A0" w:rsidRDefault="008665A0">
            <w:r>
              <w:rPr>
                <w:sz w:val="24"/>
                <w:szCs w:val="24"/>
              </w:rPr>
              <w:t xml:space="preserve">2. </w:t>
            </w:r>
            <w:r>
              <w:t xml:space="preserve">Роль </w:t>
            </w:r>
            <w:proofErr w:type="spellStart"/>
            <w:r>
              <w:t>гепатопротекторов</w:t>
            </w:r>
            <w:proofErr w:type="spellEnd"/>
            <w:r>
              <w:t xml:space="preserve"> в лечении лекарственного поражения печени.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исследовать у данного пациента?;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665A0" w:rsidRDefault="008665A0">
            <w:pPr>
              <w:rPr>
                <w:rFonts w:eastAsiaTheme="minorEastAsia"/>
                <w:sz w:val="24"/>
                <w:szCs w:val="24"/>
              </w:rPr>
            </w:pPr>
          </w:p>
          <w:p w:rsidR="008665A0" w:rsidRDefault="008665A0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Попов Игорь Сергеевич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Style w:val="a6"/>
              </w:rPr>
              <w:t>Профилактика</w:t>
            </w:r>
            <w:r>
              <w:t>холангиоцеллюлярного</w:t>
            </w:r>
            <w:proofErr w:type="spellEnd"/>
            <w:r>
              <w:t xml:space="preserve"> рака.</w:t>
            </w:r>
          </w:p>
          <w:p w:rsidR="008665A0" w:rsidRDefault="008665A0">
            <w:r>
              <w:t>2. Скрининг гепатоцеллюлярного рака: возможности, перспективы.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Ф., 55 лет появились тянущие боли в правом подреберье. При обследовании выявлено объемное образование в правой доле печени до 5 см. Взята биопсия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картина гепатоцеллюлярной карциномы.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факторы риска развития рака печени можно выявить при сборе анамнеза у данного пациента?;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меры первичной профилактики данного заболевания?;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Существуют ли меры специфической профилактики гепатоцеллюлярного рака?;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8665A0" w:rsidRDefault="008665A0">
            <w:pPr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5A0" w:rsidTr="008665A0">
        <w:trPr>
          <w:trHeight w:val="39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Соломенников Владислав Андреевич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Style w:val="a6"/>
                <w:rFonts w:eastAsiaTheme="minorEastAsia"/>
                <w:b w:val="0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</w:rPr>
              <w:t>Гепатоцеллюлярная карцинома.</w:t>
            </w:r>
          </w:p>
          <w:p w:rsidR="008665A0" w:rsidRDefault="008665A0">
            <w:r>
              <w:rPr>
                <w:rStyle w:val="a6"/>
              </w:rPr>
              <w:t xml:space="preserve">2. </w:t>
            </w:r>
            <w:r>
              <w:t>Метастатическое поражение печени.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8665A0" w:rsidRDefault="008665A0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Суркова Юлия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rStyle w:val="a6"/>
              </w:rPr>
              <w:t xml:space="preserve">Профилактика </w:t>
            </w:r>
            <w:r>
              <w:t>гепатоцеллюлярного рака.</w:t>
            </w:r>
          </w:p>
          <w:p w:rsidR="008665A0" w:rsidRDefault="008665A0">
            <w:r>
              <w:rPr>
                <w:sz w:val="24"/>
                <w:szCs w:val="24"/>
              </w:rPr>
              <w:t xml:space="preserve">2. </w:t>
            </w:r>
            <w:r>
              <w:t xml:space="preserve">Рак внепеченочных желчных протоков: </w:t>
            </w:r>
            <w:proofErr w:type="spellStart"/>
            <w:r>
              <w:t>этиопатогенез</w:t>
            </w:r>
            <w:proofErr w:type="spellEnd"/>
            <w:r>
              <w:t>, меры профилактики.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С., 52 лет при обследовании по поводу печеночной диспепсии и прогрессирующего похудания при УЗИ выявлены множественные очаговые образования печени.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является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онкологические заболевания наиболее часто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метастазируют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печень?;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какого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онкомаркера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исследовать у данного пациента?;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проба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Абелева-Татаринова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?;</w:t>
            </w:r>
          </w:p>
          <w:p w:rsidR="008665A0" w:rsidRDefault="008665A0">
            <w:pPr>
              <w:rPr>
                <w:rFonts w:eastAsiaTheme="minorEastAsia"/>
                <w:sz w:val="24"/>
                <w:szCs w:val="24"/>
              </w:rPr>
            </w:pPr>
          </w:p>
          <w:p w:rsidR="008665A0" w:rsidRDefault="008665A0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665A0" w:rsidTr="008665A0">
        <w:trPr>
          <w:trHeight w:val="4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5A0" w:rsidRDefault="008665A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Туровец Юлия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A0" w:rsidRDefault="008665A0">
            <w:pPr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t>Факторы риска развития гепатоцеллюлярного рака.</w:t>
            </w:r>
          </w:p>
          <w:p w:rsidR="008665A0" w:rsidRDefault="008665A0">
            <w:r>
              <w:t xml:space="preserve">2. Современные возможности </w:t>
            </w:r>
            <w:proofErr w:type="spellStart"/>
            <w:r>
              <w:t>вакцинопрофилактики</w:t>
            </w:r>
            <w:proofErr w:type="spellEnd"/>
            <w:r>
              <w:t xml:space="preserve"> гепатита В.</w:t>
            </w:r>
          </w:p>
          <w:p w:rsidR="008665A0" w:rsidRDefault="008665A0">
            <w:r>
              <w:t>3. Задача.</w:t>
            </w:r>
          </w:p>
          <w:p w:rsidR="008665A0" w:rsidRDefault="008665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больного П., 50 лет с хроническим гепатитом В отмечается вздутие живота, слабость, носовые кровотечения. При обследовании в анализах крови повышение общего билирубина,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трансаминаз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альфа-фетопротеина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Какая патология с наибольшей вероятностью явилась причиной данных изменений?;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каких состояниях возможно повышение уровня АФП?;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3: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уровень АФП?;</w:t>
            </w:r>
          </w:p>
          <w:p w:rsidR="008665A0" w:rsidRDefault="0086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 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Дальнейшая тактика?;</w:t>
            </w:r>
          </w:p>
          <w:p w:rsidR="008665A0" w:rsidRDefault="008665A0">
            <w:pPr>
              <w:spacing w:line="312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665A0" w:rsidRDefault="008665A0" w:rsidP="008665A0">
      <w:pPr>
        <w:rPr>
          <w:rFonts w:eastAsiaTheme="minorEastAsia"/>
          <w:sz w:val="28"/>
          <w:szCs w:val="28"/>
        </w:rPr>
      </w:pPr>
    </w:p>
    <w:p w:rsidR="008665A0" w:rsidRDefault="008665A0" w:rsidP="008665A0">
      <w:pPr>
        <w:rPr>
          <w:sz w:val="28"/>
          <w:szCs w:val="28"/>
        </w:rPr>
      </w:pPr>
    </w:p>
    <w:p w:rsidR="008665A0" w:rsidRDefault="008665A0" w:rsidP="008665A0">
      <w:pPr>
        <w:rPr>
          <w:sz w:val="21"/>
          <w:szCs w:val="21"/>
        </w:rPr>
      </w:pPr>
    </w:p>
    <w:p w:rsidR="008665A0" w:rsidRDefault="008665A0" w:rsidP="008665A0"/>
    <w:p w:rsidR="008665A0" w:rsidRDefault="008665A0" w:rsidP="008665A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665A0" w:rsidRDefault="008665A0" w:rsidP="008665A0">
      <w:pPr>
        <w:jc w:val="both"/>
        <w:rPr>
          <w:rFonts w:ascii="Arial" w:hAnsi="Arial" w:cs="Arial"/>
          <w:sz w:val="26"/>
          <w:szCs w:val="26"/>
        </w:rPr>
      </w:pPr>
    </w:p>
    <w:p w:rsidR="00577965" w:rsidRPr="00577965" w:rsidRDefault="00577965" w:rsidP="00F620DD">
      <w:pPr>
        <w:rPr>
          <w:rFonts w:ascii="Times New Roman" w:hAnsi="Times New Roman" w:cs="Times New Roman"/>
        </w:rPr>
      </w:pPr>
    </w:p>
    <w:sectPr w:rsidR="00577965" w:rsidRPr="00577965" w:rsidSect="003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5B7"/>
    <w:multiLevelType w:val="hybridMultilevel"/>
    <w:tmpl w:val="1D9A0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6CF"/>
    <w:multiLevelType w:val="hybridMultilevel"/>
    <w:tmpl w:val="3DDA5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F6CAD"/>
    <w:multiLevelType w:val="hybridMultilevel"/>
    <w:tmpl w:val="18A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965"/>
    <w:rsid w:val="003B6AF2"/>
    <w:rsid w:val="00543EC8"/>
    <w:rsid w:val="00546BEE"/>
    <w:rsid w:val="00577965"/>
    <w:rsid w:val="006D0E54"/>
    <w:rsid w:val="008665A0"/>
    <w:rsid w:val="00F6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9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796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86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5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91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7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9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KuliginaNA</dc:creator>
  <cp:lastModifiedBy>Семёнов </cp:lastModifiedBy>
  <cp:revision>4</cp:revision>
  <dcterms:created xsi:type="dcterms:W3CDTF">2020-03-27T02:54:00Z</dcterms:created>
  <dcterms:modified xsi:type="dcterms:W3CDTF">2020-04-14T08:23:00Z</dcterms:modified>
</cp:coreProperties>
</file>